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8"/>
          <w:lang w:val="uk-UA"/>
        </w:rPr>
      </w:pPr>
      <w:r>
        <w:rPr>
          <w:lang w:bidi="ar-SA" w:eastAsia="ru-RU"/>
        </w:rPr>
      </w:r>
      <w:r>
        <w:rPr>
          <w:lang w:bidi="ar-SA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-3809</wp:posOffset>
                </wp:positionV>
                <wp:extent cx="46101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10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212.6pt;mso-position-horizontal:absolute;mso-position-vertical-relative:text;margin-top:-0.3pt;mso-position-vertical:absolute;width:36.3pt;height:48.0pt;" stroked="f">
                <v:path textboxrect="0,0,0,0"/>
                <v:imagedata r:id="rId11" o:title=""/>
              </v:shape>
            </w:pict>
          </mc:Fallback>
        </mc:AlternateContent>
        <w:t xml:space="preserve">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</w:r>
      <w:r/>
    </w:p>
    <w:p>
      <w:pPr>
        <w:jc w:val="center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Чернігівська область</w:t>
      </w:r>
      <w:r/>
    </w:p>
    <w:p>
      <w:pPr>
        <w:jc w:val="center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</w:t>
      </w:r>
      <w:r/>
    </w:p>
    <w:p>
      <w:r>
        <w:rPr>
          <w:rFonts w:ascii="Times New Roman" w:hAnsi="Times New Roman" w:eastAsia="Times New Roman"/>
          <w:color w:val="000000"/>
          <w:sz w:val="24"/>
        </w:rPr>
        <w:t xml:space="preserve"> </w:t>
      </w:r>
      <w:r/>
    </w:p>
    <w:p>
      <w:pPr>
        <w:tabs>
          <w:tab w:val="left" w:pos="2835" w:leader="none"/>
          <w:tab w:val="left" w:pos="4535" w:leader="none"/>
        </w:tabs>
      </w:pPr>
      <w:r>
        <w:rPr>
          <w:rFonts w:ascii="Times New Roman" w:hAnsi="Times New Roman" w:eastAsia="Times New Roman"/>
          <w:color w:val="000000"/>
          <w:sz w:val="28"/>
        </w:rPr>
        <w:t xml:space="preserve">Від 0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ве</w:t>
      </w:r>
      <w:r>
        <w:rPr>
          <w:rFonts w:ascii="Times New Roman" w:hAnsi="Times New Roman" w:eastAsia="Times New Roman"/>
          <w:color w:val="000000"/>
          <w:sz w:val="28"/>
        </w:rPr>
        <w:t xml:space="preserve">ресня 202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</w:rPr>
        <w:t xml:space="preserve"> року 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 307</w:t>
      </w:r>
      <w:r>
        <w:rPr>
          <w:rFonts w:ascii="Times New Roman" w:hAnsi="Times New Roman" w:eastAsia="Times New Roman"/>
          <w:color w:val="000000"/>
          <w:sz w:val="24"/>
        </w:rPr>
        <w:t xml:space="preserve"> 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4677"/>
        <w:jc w:val="both"/>
        <w:tabs>
          <w:tab w:val="left" w:pos="411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мережі закладів загальної середньої освіти Менської міської територіальної громади на 2021-2022 навчальний рік</w:t>
      </w:r>
      <w:r/>
    </w:p>
    <w:p>
      <w:pPr>
        <w:ind w:right="4677"/>
        <w:jc w:val="both"/>
        <w:tabs>
          <w:tab w:val="left" w:pos="4111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освіту», «Про повну загальну середню освіту», Положенням про індивідуальну форму здобуття загальної середньої освіти, затвердженим наказом Міністерства освіти і науки України від 12 січня 2016 року № 8 зареєстрованого в Міні</w:t>
      </w:r>
      <w:r>
        <w:rPr>
          <w:rFonts w:ascii="Times New Roman" w:hAnsi="Times New Roman"/>
          <w:sz w:val="28"/>
          <w:szCs w:val="28"/>
          <w:lang w:val="uk-UA"/>
        </w:rPr>
        <w:t xml:space="preserve">стерстві юстиції України 03</w:t>
      </w:r>
      <w:r>
        <w:rPr>
          <w:rFonts w:ascii="Times New Roman" w:hAnsi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за № 184/28314 (зі змінами), п. 20 ч. 4 ст. 42 ЗУ «Про місцеве самоврядування в Україні», відповідно до наказів Відділу освіти Менської міської ради від 30 серпня 2021 року № 115 «Про організацію індивідуально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форми здобуття загальної середньої освіти (педагогічного патронажу) у класах з малою наповнюваністю у закладах загальної середньої освіти Менської міської ради у 2021-2022 навчальному році», від 30 серпня 2021</w:t>
      </w:r>
      <w:r>
        <w:rPr>
          <w:rFonts w:ascii="Times New Roman" w:hAnsi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113 «Про організацію індивідуальної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форми здобуття загальної середньої освіти (педагогічного патронажу) учнів, які потребують корекції фізичного та (або) розумового розвитку в закладах загальної середньої освіти Менської міської ради у 2021-2022 навчальному році»,від 30 серпня 2021 року № 11</w:t>
      </w:r>
      <w:r>
        <w:rPr>
          <w:rFonts w:ascii="Times New Roman" w:hAnsi="Times New Roman"/>
          <w:sz w:val="28"/>
          <w:szCs w:val="28"/>
          <w:lang w:val="uk-UA"/>
        </w:rPr>
        <w:t xml:space="preserve">4 «Про організацію інклюзивного навчання в закладах загальної середньої освіти Менської міської ради у 2021-2022 навчальному році»: 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мережу закладів загальної середньої освіти Менської міської територіальної громади на 2021-</w:t>
      </w:r>
      <w:r>
        <w:rPr>
          <w:rFonts w:ascii="Times New Roman" w:hAnsi="Times New Roman" w:eastAsia="Times New Roman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2022 навчальний р</w:t>
      </w:r>
      <w:r>
        <w:rPr>
          <w:rFonts w:ascii="Times New Roman" w:hAnsi="Times New Roman"/>
          <w:sz w:val="28"/>
          <w:szCs w:val="28"/>
          <w:lang w:val="uk-UA"/>
        </w:rPr>
        <w:t xml:space="preserve">ік:</w:t>
      </w:r>
      <w:r/>
    </w:p>
    <w:p>
      <w:pPr>
        <w:numPr>
          <w:ilvl w:val="1"/>
          <w:numId w:val="1"/>
        </w:numPr>
        <w:ind w:firstLine="709"/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– 13, у тому числі: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284" w:leader="none"/>
          <w:tab w:val="clear" w:pos="900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опорний заклад загальної середньої освіти І-ІІІ ст. ім.Т.Г.Шевченка – 1;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284" w:leader="none"/>
          <w:tab w:val="clear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І-ІІІ ст. – 8;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284" w:leader="none"/>
          <w:tab w:val="clear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освіти І-ІІ ст. – 4;</w:t>
      </w:r>
      <w:r/>
    </w:p>
    <w:p>
      <w:pPr>
        <w:numPr>
          <w:ilvl w:val="1"/>
          <w:numId w:val="1"/>
        </w:numPr>
        <w:ind w:firstLine="709"/>
        <w:jc w:val="both"/>
        <w:tabs>
          <w:tab w:val="left" w:pos="0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Опорний заклад Менська гімназія Менської міської ради Менського району Чернігівської області – 1.</w:t>
      </w:r>
      <w:r/>
    </w:p>
    <w:p>
      <w:pPr>
        <w:numPr>
          <w:ilvl w:val="1"/>
          <w:numId w:val="1"/>
        </w:numPr>
        <w:ind w:firstLine="709"/>
        <w:jc w:val="both"/>
        <w:tabs>
          <w:tab w:val="left" w:pos="0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Бірківська філія І-ІІ ступенів Опорного закладу Менська гімназія Менської міської ради Менського району Чернігівської області.</w:t>
      </w:r>
      <w:r/>
    </w:p>
    <w:p>
      <w:pPr>
        <w:numPr>
          <w:ilvl w:val="1"/>
          <w:numId w:val="1"/>
        </w:numPr>
        <w:ind w:firstLine="709"/>
        <w:jc w:val="both"/>
        <w:tabs>
          <w:tab w:val="left" w:pos="0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Лісківська філія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опорного закладу загальної середньої освіти І-ІІІ ступенів ім. Т.Г.Шевченка Менської міської ради Менського району Чернігівської області.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clear" w:pos="900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класи, класи-комплекти та контингент учнів закладів загальної середньої освіти у такій кількості:</w:t>
      </w:r>
      <w:r/>
    </w:p>
    <w:p>
      <w:pPr>
        <w:numPr>
          <w:ilvl w:val="0"/>
          <w:numId w:val="5"/>
        </w:numPr>
        <w:ind w:left="0" w:firstLine="709"/>
        <w:jc w:val="both"/>
        <w:tabs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1–4 класи: 68 кл</w:t>
      </w:r>
      <w:r>
        <w:rPr>
          <w:rFonts w:ascii="Times New Roman" w:hAnsi="Times New Roman"/>
          <w:sz w:val="28"/>
          <w:szCs w:val="28"/>
          <w:lang w:val="uk-UA"/>
        </w:rPr>
        <w:t xml:space="preserve">асів, 69 класів-комплектів – 861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sz w:val="28"/>
          <w:szCs w:val="28"/>
          <w:lang w:val="uk-UA"/>
        </w:rPr>
        <w:t xml:space="preserve">ень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т.ч. 2 класи на 39 учнів у Менському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опорному закладі загальної середньої освіти І-</w:t>
      </w: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ІІІ</w:t>
      </w: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ступенів ім. Т.Г.Шевченка Менської міської ради на базі Менського закладу дошкільної освіти (ясел-садка) «Дитяч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академія» Менської міської ради;</w:t>
      </w:r>
      <w:r/>
    </w:p>
    <w:p>
      <w:pPr>
        <w:numPr>
          <w:ilvl w:val="0"/>
          <w:numId w:val="5"/>
        </w:numPr>
        <w:ind w:left="0" w:firstLine="709"/>
        <w:jc w:val="both"/>
        <w:tabs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– 9 класи: 89 класів – 1246 учнів;</w:t>
      </w:r>
      <w:r/>
    </w:p>
    <w:p>
      <w:pPr>
        <w:numPr>
          <w:ilvl w:val="0"/>
          <w:numId w:val="5"/>
        </w:numPr>
        <w:ind w:left="0" w:firstLine="709"/>
        <w:jc w:val="both"/>
        <w:tabs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– 11 класи: 24 класи – 315 учнів;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Усього1 – 11 класів: 181</w:t>
      </w:r>
      <w:r>
        <w:rPr>
          <w:rFonts w:ascii="Times New Roman" w:hAnsi="Times New Roman"/>
          <w:sz w:val="28"/>
          <w:szCs w:val="28"/>
          <w:lang w:val="uk-UA"/>
        </w:rPr>
        <w:t xml:space="preserve"> клас, 182 класи-комплекти –2422</w:t>
      </w:r>
      <w:r>
        <w:rPr>
          <w:rFonts w:ascii="Times New Roman" w:hAnsi="Times New Roman"/>
          <w:sz w:val="28"/>
          <w:szCs w:val="28"/>
          <w:lang w:val="uk-UA"/>
        </w:rPr>
        <w:t xml:space="preserve"> учня.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567" w:leader="none"/>
          <w:tab w:val="clear" w:pos="900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групи подовженого дня закладів загальної середньої освіти: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426" w:leader="none"/>
          <w:tab w:val="clear" w:pos="90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 Менська гімназія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– 5 груп (150 учнів);</w:t>
      </w:r>
      <w:r/>
    </w:p>
    <w:p>
      <w:pPr>
        <w:jc w:val="both"/>
        <w:tabs>
          <w:tab w:val="left" w:pos="0" w:leader="none"/>
          <w:tab w:val="left" w:pos="142" w:leader="none"/>
          <w:tab w:val="left" w:pos="284" w:leader="none"/>
          <w:tab w:val="left" w:pos="426" w:leader="none"/>
          <w:tab w:val="left" w:pos="90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Бірківська філія І-ІІ ступенів 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- 1 група (30 учнів));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426" w:leader="none"/>
          <w:tab w:val="clear" w:pos="900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МенськийОЗЗСО І-ІІІ ступенівім. Т.Г.Шевченка –7 груп (200 учнів);</w:t>
      </w:r>
      <w:r/>
    </w:p>
    <w:p>
      <w:pPr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Лісківська філіяІ-ІІ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ОЗЗСО І-ІІІ ступенівім. Т.Г.Шевченка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– 1 група (20 учнів));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Дягівський ЗЗСО І-ІІІ ступенів– 1 група (30 учнів);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Макошинський ЗЗСО І-ІІІ ступенів – 2 групи (60 учнів);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Покровський ЗЗСО І-ІІІ ступенів – 1 група (30 учнів);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Синявський ЗЗСО І</w:t>
      </w:r>
      <w:r>
        <w:rPr>
          <w:rFonts w:ascii="Times New Roman" w:hAnsi="Times New Roman"/>
          <w:sz w:val="28"/>
          <w:szCs w:val="28"/>
          <w:lang w:val="uk-UA"/>
        </w:rPr>
        <w:t xml:space="preserve">-ІІІ ступенів – 1 група (25 учнів);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Стольненський ЗЗСО І-ІІІ ступенів– 2 групи (57 учнів);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Волосківський ЗЗСО І-ІІ ступенів – 1 група (30 учнів);</w:t>
      </w:r>
      <w:r/>
    </w:p>
    <w:p>
      <w:pPr>
        <w:ind w:firstLine="709"/>
        <w:jc w:val="both"/>
        <w:tabs>
          <w:tab w:val="left" w:pos="142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Феськівський ЗЗСО І-ІІ ступенів– 1 група (30 учнів).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Усього: 21 група подовженого дня, у них 612 учнів.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142" w:leader="none"/>
          <w:tab w:val="left" w:pos="284" w:leader="none"/>
          <w:tab w:val="clear" w:pos="900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у закладах загальної середньої освіти індивідуальну форму навчання (педагогічний патронаж):</w:t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зв’язку з низькою наповнюваністю класів (менше 5 учнів),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1-4 та 5-9 класахза відповідними навчальними планами в таких закладах загальної середньої о</w:t>
      </w:r>
      <w:r>
        <w:rPr>
          <w:rFonts w:ascii="Times New Roman" w:hAnsi="Times New Roman"/>
          <w:sz w:val="28"/>
          <w:szCs w:val="28"/>
          <w:lang w:val="uk-UA"/>
        </w:rPr>
        <w:t xml:space="preserve">світи: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Блистівський ЗЗСО І-ІІІ ступенів – 8 клас (4 учні);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Киселівський ЗЗСО І-ІІІ ступенів – 1 клас (3 учні);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Куковицький ЗЗСО І-ІІІ ступенів – 5 клас (4 учні);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Бірківська філія І-ІІ ступенів ОЗ Менська гімназія - 7 клас (4 учні);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Лісківська філія І-ІІ ступенів Менського ОЗЗСО І-ІІІ ступенів ім.</w:t>
      </w:r>
      <w:r>
        <w:rPr>
          <w:rFonts w:ascii="Times New Roman" w:hAnsi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Т.Г.Шевченка - 5 клас (3 учні),8 клас (1 учень);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Величківський ЗЗСО І-ІІ ступенів –5 клас (2 учні);</w:t>
      </w:r>
      <w:r/>
    </w:p>
    <w:p>
      <w:pPr>
        <w:numPr>
          <w:ilvl w:val="0"/>
          <w:numId w:val="7"/>
        </w:numPr>
        <w:ind w:left="0" w:firstLine="709"/>
        <w:jc w:val="both"/>
        <w:tabs>
          <w:tab w:val="left" w:pos="0" w:leader="none"/>
          <w:tab w:val="left" w:pos="284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Семенівський ЗЗСО І-ІІ ступенів – 3 клас (3 учні)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24 учні.</w:t>
      </w:r>
      <w:r/>
    </w:p>
    <w:p>
      <w:pPr>
        <w:jc w:val="both"/>
        <w:shd w:val="clear" w:fill="FFFFFF" w:color="auto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ab/>
        <w:t xml:space="preserve">Учнів з особливими о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світніми потребами, які потребують корекції фізичного та (або) розумового розвитку: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ОЗ Менська гімназія –4 учні;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Менський ОЗЗСО І-ІІІ ступенів ім. Т.Г. Шевченка –9 учнів;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Макошинський ЗЗСО І-ІІІ ступенів –1 учень;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Киселівський ЗЗСО І-ІІІ ступенів – 1 учень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Феськівський ЗЗСО І-ІІ ступенів– 1 учень.</w:t>
      </w:r>
      <w:r/>
    </w:p>
    <w:p>
      <w:pPr>
        <w:ind w:firstLine="709"/>
        <w:jc w:val="both"/>
        <w:shd w:val="clear" w:fill="FFFFFF" w:color="auto"/>
        <w:tabs>
          <w:tab w:val="left" w:pos="0" w:leader="none"/>
          <w:tab w:val="left" w:pos="142" w:leader="none"/>
          <w:tab w:val="left" w:pos="284" w:leader="none"/>
        </w:tabs>
        <w:rPr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Усього – 16 учнів.</w:t>
      </w:r>
      <w:r/>
    </w:p>
    <w:p>
      <w:pPr>
        <w:ind w:firstLine="709"/>
        <w:jc w:val="both"/>
        <w:shd w:val="clear" w:fill="FFFFFF" w:color="auto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у закладах загальної середньої освіти 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нклюзивне навчання: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0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гімназія – 7 класів (7 учнів);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ОЗЗСО І-ІІІ ступенів ім. Т.Г. Шевченка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5 класів (7 учнів);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Макошинський ЗЗСО І-ІІІ ступенів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4 класи (5 учнів);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Покровський ЗЗСО І-ІІІ ступенів – 2 класи (3 учні);</w:t>
      </w:r>
      <w:r/>
    </w:p>
    <w:p>
      <w:pPr>
        <w:numPr>
          <w:ilvl w:val="0"/>
          <w:numId w:val="6"/>
        </w:numPr>
        <w:ind w:left="0" w:firstLine="709"/>
        <w:jc w:val="both"/>
        <w:shd w:val="clear" w:fill="FFFFFF" w:color="auto"/>
        <w:tabs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Синявський ЗЗСО І-ІІІ ступенів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2 класи (2 учні).</w:t>
      </w:r>
      <w:r/>
    </w:p>
    <w:p>
      <w:pPr>
        <w:ind w:firstLine="709"/>
        <w:jc w:val="both"/>
        <w:shd w:val="clear" w:fill="FFFFFF" w:color="auto"/>
        <w:tabs>
          <w:tab w:val="left" w:pos="0" w:leader="none"/>
          <w:tab w:val="left" w:pos="142" w:leader="none"/>
          <w:tab w:val="left" w:pos="284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Усього: 20 класів, 24 учні.</w:t>
      </w:r>
      <w:r/>
    </w:p>
    <w:p>
      <w:pPr>
        <w:numPr>
          <w:ilvl w:val="0"/>
          <w:numId w:val="4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моніторинг організації здобу</w:t>
      </w:r>
      <w:r>
        <w:rPr>
          <w:rFonts w:ascii="Times New Roman" w:hAnsi="Times New Roman"/>
          <w:sz w:val="28"/>
          <w:szCs w:val="28"/>
          <w:lang w:val="uk-UA"/>
        </w:rPr>
        <w:t xml:space="preserve">ття освіти за індивідуальною формою (педагогічний патронаж), інклюзивного навчання у закладах загальної середньої освіти.</w:t>
      </w:r>
      <w:r/>
    </w:p>
    <w:p>
      <w:pPr>
        <w:numPr>
          <w:ilvl w:val="0"/>
          <w:numId w:val="4"/>
        </w:numPr>
        <w:ind w:left="0" w:firstLine="709"/>
        <w:jc w:val="both"/>
        <w:tabs>
          <w:tab w:val="left" w:pos="0" w:leader="none"/>
          <w:tab w:val="left" w:pos="142" w:leader="none"/>
          <w:tab w:val="left" w:pos="284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В.В.Прищепу.</w:t>
      </w:r>
      <w:r/>
    </w:p>
    <w:p>
      <w:pPr>
        <w:ind w:firstLine="567"/>
        <w:tabs>
          <w:tab w:val="left" w:pos="142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Г.А.Примаков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732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845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17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89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61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133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05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77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left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left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left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left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left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left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left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left" w:pos="666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left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left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left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left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left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left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left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left" w:pos="666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Endnote Text Char"/>
    <w:link w:val="682"/>
    <w:uiPriority w:val="99"/>
    <w:rPr>
      <w:sz w:val="20"/>
    </w:rPr>
  </w:style>
  <w:style w:type="paragraph" w:styleId="671" w:default="1">
    <w:name w:val="Normal"/>
    <w:qFormat/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Title Char"/>
    <w:basedOn w:val="672"/>
    <w:link w:val="709"/>
    <w:uiPriority w:val="10"/>
    <w:rPr>
      <w:sz w:val="48"/>
      <w:szCs w:val="48"/>
    </w:rPr>
  </w:style>
  <w:style w:type="character" w:styleId="676" w:customStyle="1">
    <w:name w:val="Subtitle Char"/>
    <w:basedOn w:val="672"/>
    <w:link w:val="711"/>
    <w:uiPriority w:val="11"/>
    <w:rPr>
      <w:sz w:val="24"/>
      <w:szCs w:val="24"/>
    </w:rPr>
  </w:style>
  <w:style w:type="character" w:styleId="677" w:customStyle="1">
    <w:name w:val="Quote Char"/>
    <w:link w:val="713"/>
    <w:uiPriority w:val="29"/>
    <w:rPr>
      <w:i/>
    </w:rPr>
  </w:style>
  <w:style w:type="character" w:styleId="678" w:customStyle="1">
    <w:name w:val="Intense Quote Char"/>
    <w:link w:val="715"/>
    <w:uiPriority w:val="30"/>
    <w:rPr>
      <w:i/>
    </w:rPr>
  </w:style>
  <w:style w:type="paragraph" w:styleId="679" w:customStyle="1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 w:customStyle="1">
    <w:name w:val="Caption Char"/>
    <w:link w:val="719"/>
    <w:uiPriority w:val="99"/>
  </w:style>
  <w:style w:type="character" w:styleId="681" w:customStyle="1">
    <w:name w:val="Footnote Text Char"/>
    <w:link w:val="848"/>
    <w:uiPriority w:val="99"/>
    <w:rPr>
      <w:sz w:val="18"/>
    </w:rPr>
  </w:style>
  <w:style w:type="paragraph" w:styleId="682">
    <w:name w:val="endnote text"/>
    <w:basedOn w:val="671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672"/>
    <w:uiPriority w:val="99"/>
    <w:semiHidden/>
    <w:unhideWhenUsed/>
    <w:rPr>
      <w:vertAlign w:val="superscript"/>
    </w:rPr>
  </w:style>
  <w:style w:type="paragraph" w:styleId="685">
    <w:name w:val="table of figures"/>
    <w:basedOn w:val="671"/>
    <w:next w:val="671"/>
    <w:uiPriority w:val="99"/>
    <w:unhideWhenUsed/>
  </w:style>
  <w:style w:type="paragraph" w:styleId="686" w:customStyle="1">
    <w:name w:val="Heading 1"/>
    <w:basedOn w:val="671"/>
    <w:next w:val="671"/>
    <w:link w:val="861"/>
    <w:rPr>
      <w:sz w:val="32"/>
      <w:lang w:val="en-US" w:eastAsia="ru-RU"/>
    </w:rPr>
    <w:pPr>
      <w:jc w:val="center"/>
      <w:keepNext/>
      <w:outlineLvl w:val="0"/>
    </w:pPr>
  </w:style>
  <w:style w:type="paragraph" w:styleId="687" w:customStyle="1">
    <w:name w:val="Heading 2"/>
    <w:basedOn w:val="671"/>
    <w:next w:val="671"/>
    <w:link w:val="862"/>
    <w:semiHidden/>
    <w:rPr>
      <w:b/>
      <w:sz w:val="28"/>
      <w:lang w:val="uk-UA" w:eastAsia="ru-RU"/>
    </w:rPr>
    <w:pPr>
      <w:jc w:val="center"/>
      <w:keepNext/>
      <w:outlineLvl w:val="1"/>
    </w:pPr>
  </w:style>
  <w:style w:type="paragraph" w:styleId="688" w:customStyle="1">
    <w:name w:val="Heading 3"/>
    <w:basedOn w:val="671"/>
    <w:next w:val="671"/>
    <w:link w:val="863"/>
    <w:semiHidden/>
    <w:rPr>
      <w:b/>
      <w:sz w:val="32"/>
      <w:lang w:val="uk-UA" w:eastAsia="ru-RU"/>
    </w:rPr>
    <w:pPr>
      <w:jc w:val="center"/>
      <w:keepNext/>
      <w:outlineLvl w:val="2"/>
    </w:pPr>
  </w:style>
  <w:style w:type="paragraph" w:styleId="689" w:customStyle="1">
    <w:name w:val="Heading 1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 w:customStyle="1">
    <w:name w:val="Heading 1 Char"/>
    <w:link w:val="689"/>
    <w:uiPriority w:val="9"/>
    <w:rPr>
      <w:rFonts w:ascii="Arial" w:hAnsi="Arial" w:cs="Arial" w:eastAsia="Arial"/>
      <w:sz w:val="40"/>
      <w:szCs w:val="40"/>
    </w:rPr>
  </w:style>
  <w:style w:type="paragraph" w:styleId="691" w:customStyle="1">
    <w:name w:val="Heading 2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 w:customStyle="1">
    <w:name w:val="Heading 2 Char"/>
    <w:link w:val="691"/>
    <w:uiPriority w:val="9"/>
    <w:rPr>
      <w:rFonts w:ascii="Arial" w:hAnsi="Arial" w:cs="Arial" w:eastAsia="Arial"/>
      <w:sz w:val="34"/>
    </w:rPr>
  </w:style>
  <w:style w:type="paragraph" w:styleId="693" w:customStyle="1">
    <w:name w:val="Heading 3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 w:customStyle="1">
    <w:name w:val="Heading 3 Char"/>
    <w:link w:val="693"/>
    <w:uiPriority w:val="9"/>
    <w:rPr>
      <w:rFonts w:ascii="Arial" w:hAnsi="Arial" w:cs="Arial" w:eastAsia="Arial"/>
      <w:sz w:val="30"/>
      <w:szCs w:val="30"/>
    </w:rPr>
  </w:style>
  <w:style w:type="paragraph" w:styleId="695" w:customStyle="1">
    <w:name w:val="Heading 4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 w:customStyle="1">
    <w:name w:val="Heading 4 Char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 w:customStyle="1">
    <w:name w:val="Heading 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 w:customStyle="1">
    <w:name w:val="Heading 5 Char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 w:customStyle="1">
    <w:name w:val="Heading 6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0" w:customStyle="1">
    <w:name w:val="Heading 6 Char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 w:customStyle="1">
    <w:name w:val="Heading 7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2" w:customStyle="1">
    <w:name w:val="Heading 7 Char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 w:customStyle="1">
    <w:name w:val="Heading 8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4" w:customStyle="1">
    <w:name w:val="Heading 8 Char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 w:customStyle="1">
    <w:name w:val="Heading 9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customStyle="1">
    <w:name w:val="Heading 9 Char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</w:style>
  <w:style w:type="paragraph" w:styleId="709">
    <w:name w:val="Title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 w:customStyle="1">
    <w:name w:val="Название Знак"/>
    <w:link w:val="709"/>
    <w:uiPriority w:val="10"/>
    <w:rPr>
      <w:sz w:val="48"/>
      <w:szCs w:val="48"/>
    </w:rPr>
  </w:style>
  <w:style w:type="paragraph" w:styleId="711">
    <w:name w:val="Subtitle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link w:val="71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Header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link w:val="717"/>
    <w:uiPriority w:val="99"/>
  </w:style>
  <w:style w:type="paragraph" w:styleId="719" w:customStyle="1">
    <w:name w:val="Footer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link w:val="719"/>
    <w:uiPriority w:val="99"/>
  </w:style>
  <w:style w:type="table" w:styleId="72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8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9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0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1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3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link w:val="849"/>
    <w:uiPriority w:val="99"/>
    <w:semiHidden/>
    <w:unhideWhenUsed/>
    <w:rPr>
      <w:sz w:val="18"/>
    </w:rPr>
    <w:pPr>
      <w:spacing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toc 1"/>
    <w:uiPriority w:val="39"/>
    <w:unhideWhenUsed/>
    <w:pPr>
      <w:spacing w:after="57"/>
    </w:pPr>
  </w:style>
  <w:style w:type="paragraph" w:styleId="852">
    <w:name w:val="toc 2"/>
    <w:uiPriority w:val="39"/>
    <w:unhideWhenUsed/>
    <w:pPr>
      <w:ind w:left="283"/>
      <w:spacing w:after="57"/>
    </w:pPr>
  </w:style>
  <w:style w:type="paragraph" w:styleId="853">
    <w:name w:val="toc 3"/>
    <w:uiPriority w:val="39"/>
    <w:unhideWhenUsed/>
    <w:pPr>
      <w:ind w:left="567"/>
      <w:spacing w:after="57"/>
    </w:pPr>
  </w:style>
  <w:style w:type="paragraph" w:styleId="854">
    <w:name w:val="toc 4"/>
    <w:uiPriority w:val="39"/>
    <w:unhideWhenUsed/>
    <w:pPr>
      <w:ind w:left="850"/>
      <w:spacing w:after="57"/>
    </w:pPr>
  </w:style>
  <w:style w:type="paragraph" w:styleId="855">
    <w:name w:val="toc 5"/>
    <w:uiPriority w:val="39"/>
    <w:unhideWhenUsed/>
    <w:pPr>
      <w:ind w:left="1134"/>
      <w:spacing w:after="57"/>
    </w:pPr>
  </w:style>
  <w:style w:type="paragraph" w:styleId="856">
    <w:name w:val="toc 6"/>
    <w:uiPriority w:val="39"/>
    <w:unhideWhenUsed/>
    <w:pPr>
      <w:ind w:left="1417"/>
      <w:spacing w:after="57"/>
    </w:pPr>
  </w:style>
  <w:style w:type="paragraph" w:styleId="857">
    <w:name w:val="toc 7"/>
    <w:uiPriority w:val="39"/>
    <w:unhideWhenUsed/>
    <w:pPr>
      <w:ind w:left="1701"/>
      <w:spacing w:after="57"/>
    </w:pPr>
  </w:style>
  <w:style w:type="paragraph" w:styleId="858">
    <w:name w:val="toc 8"/>
    <w:uiPriority w:val="39"/>
    <w:unhideWhenUsed/>
    <w:pPr>
      <w:ind w:left="1984"/>
      <w:spacing w:after="57"/>
    </w:pPr>
  </w:style>
  <w:style w:type="paragraph" w:styleId="859">
    <w:name w:val="toc 9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character" w:styleId="861" w:customStyle="1">
    <w:name w:val="Заголовок 1 Знак"/>
    <w:link w:val="686"/>
    <w:rPr>
      <w:rFonts w:ascii="Times New Roman" w:hAnsi="Times New Roman" w:eastAsia="Times New Roman"/>
      <w:sz w:val="32"/>
      <w:szCs w:val="20"/>
      <w:lang w:eastAsia="ru-RU"/>
    </w:rPr>
  </w:style>
  <w:style w:type="character" w:styleId="862" w:customStyle="1">
    <w:name w:val="Заголовок 2 Знак"/>
    <w:link w:val="687"/>
    <w:semiHidden/>
    <w:rPr>
      <w:rFonts w:ascii="Times New Roman" w:hAnsi="Times New Roman" w:eastAsia="Times New Roman"/>
      <w:b/>
      <w:sz w:val="28"/>
      <w:szCs w:val="20"/>
      <w:lang w:val="uk-UA" w:eastAsia="ru-RU"/>
    </w:rPr>
  </w:style>
  <w:style w:type="character" w:styleId="863" w:customStyle="1">
    <w:name w:val="Заголовок 3 Знак"/>
    <w:link w:val="688"/>
    <w:semiHidden/>
    <w:rPr>
      <w:rFonts w:ascii="Times New Roman" w:hAnsi="Times New Roman" w:eastAsia="Times New Roman"/>
      <w:b/>
      <w:sz w:val="32"/>
      <w:szCs w:val="20"/>
      <w:lang w:val="uk-UA" w:eastAsia="ru-RU"/>
    </w:rPr>
  </w:style>
  <w:style w:type="paragraph" w:styleId="864">
    <w:name w:val="Balloon Text"/>
    <w:basedOn w:val="671"/>
    <w:link w:val="865"/>
    <w:semiHidden/>
    <w:rPr>
      <w:rFonts w:ascii="Arial" w:hAnsi="Arial"/>
      <w:sz w:val="16"/>
      <w:szCs w:val="16"/>
    </w:rPr>
  </w:style>
  <w:style w:type="character" w:styleId="865" w:customStyle="1">
    <w:name w:val="Текст выноски Знак"/>
    <w:link w:val="864"/>
    <w:semiHidden/>
    <w:rPr>
      <w:rFonts w:ascii="Arial" w:hAnsi="Arial" w:eastAsia="Times New Roman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Жураковська Альона Володимирівна</cp:lastModifiedBy>
  <cp:revision>6</cp:revision>
  <dcterms:created xsi:type="dcterms:W3CDTF">2021-09-07T12:29:00Z</dcterms:created>
  <dcterms:modified xsi:type="dcterms:W3CDTF">2021-09-14T06:08:29Z</dcterms:modified>
</cp:coreProperties>
</file>