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B3" w:rsidRDefault="00380587">
      <w:pPr>
        <w:widowControl w:val="0"/>
        <w:jc w:val="center"/>
        <w:rPr>
          <w:rFonts w:ascii="Times New Roman" w:eastAsia="Lucida Sans Unicode" w:hAnsi="Times New Roman" w:cs="Mangal"/>
          <w:sz w:val="28"/>
          <w:szCs w:val="28"/>
          <w:lang w:eastAsia="hi-IN" w:bidi="hi-IN"/>
        </w:rPr>
      </w:pPr>
      <w:r>
        <w:rPr>
          <w:rFonts w:ascii="Times New Roman" w:eastAsia="Lucida Sans Unicode" w:hAnsi="Times New Roman" w:cs="Mangal"/>
          <w:b/>
          <w:noProof/>
          <w:sz w:val="28"/>
          <w:szCs w:val="28"/>
          <w:lang w:val="ru-RU" w:eastAsia="ru-RU" w:bidi="ar-SA"/>
        </w:rPr>
        <w:drawing>
          <wp:inline distT="0" distB="0" distL="0" distR="0">
            <wp:extent cx="542925" cy="7524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8"/>
                    <a:stretch/>
                  </pic:blipFill>
                  <pic:spPr bwMode="auto">
                    <a:xfrm>
                      <a:off x="0" y="0"/>
                      <a:ext cx="542925" cy="752475"/>
                    </a:xfrm>
                    <a:prstGeom prst="rect">
                      <a:avLst/>
                    </a:prstGeom>
                    <a:solidFill>
                      <a:srgbClr val="FFFFFF"/>
                    </a:solidFill>
                    <a:ln>
                      <a:noFill/>
                    </a:ln>
                  </pic:spPr>
                </pic:pic>
              </a:graphicData>
            </a:graphic>
          </wp:inline>
        </w:drawing>
      </w:r>
    </w:p>
    <w:p w:rsidR="008321B3" w:rsidRDefault="00380587">
      <w:pPr>
        <w:widowControl w:val="0"/>
        <w:jc w:val="center"/>
        <w:rPr>
          <w:rFonts w:ascii="Times New Roman" w:eastAsia="Lucida Sans Unicode" w:hAnsi="Times New Roman" w:cs="Mangal"/>
          <w:b/>
          <w:sz w:val="32"/>
          <w:szCs w:val="32"/>
          <w:lang w:eastAsia="hi-IN" w:bidi="hi-IN"/>
        </w:rPr>
      </w:pPr>
      <w:r>
        <w:rPr>
          <w:rFonts w:ascii="Times New Roman" w:eastAsia="Lucida Sans Unicode" w:hAnsi="Times New Roman" w:cs="Mangal"/>
          <w:sz w:val="28"/>
          <w:szCs w:val="28"/>
          <w:lang w:eastAsia="hi-IN" w:bidi="hi-IN"/>
        </w:rPr>
        <w:t>Україна</w:t>
      </w:r>
    </w:p>
    <w:p w:rsidR="008321B3" w:rsidRDefault="00380587">
      <w:pPr>
        <w:widowControl w:val="0"/>
        <w:jc w:val="center"/>
        <w:rPr>
          <w:rFonts w:ascii="Times New Roman" w:eastAsia="Lucida Sans Unicode" w:hAnsi="Times New Roman" w:cs="Mangal"/>
          <w:b/>
          <w:sz w:val="28"/>
          <w:szCs w:val="28"/>
          <w:lang w:eastAsia="hi-IN" w:bidi="hi-IN"/>
        </w:rPr>
      </w:pPr>
      <w:r>
        <w:rPr>
          <w:rFonts w:ascii="Times New Roman" w:eastAsia="Lucida Sans Unicode" w:hAnsi="Times New Roman" w:cs="Mangal"/>
          <w:b/>
          <w:sz w:val="28"/>
          <w:szCs w:val="28"/>
          <w:lang w:eastAsia="hi-IN" w:bidi="hi-IN"/>
        </w:rPr>
        <w:t>МЕНСЬКА МІСЬКА РАДА</w:t>
      </w:r>
    </w:p>
    <w:p w:rsidR="008321B3" w:rsidRDefault="00380587">
      <w:pPr>
        <w:widowControl w:val="0"/>
        <w:jc w:val="center"/>
        <w:rPr>
          <w:rFonts w:ascii="Times New Roman" w:eastAsia="Lucida Sans Unicode" w:hAnsi="Times New Roman" w:cs="Mangal"/>
          <w:b/>
          <w:color w:val="000000"/>
          <w:sz w:val="28"/>
          <w:szCs w:val="28"/>
          <w:lang w:eastAsia="hi-IN" w:bidi="hi-IN"/>
        </w:rPr>
      </w:pPr>
      <w:r>
        <w:rPr>
          <w:rFonts w:ascii="Times New Roman" w:eastAsia="Lucida Sans Unicode" w:hAnsi="Times New Roman" w:cs="Mangal"/>
          <w:b/>
          <w:sz w:val="28"/>
          <w:szCs w:val="28"/>
          <w:lang w:eastAsia="hi-IN" w:bidi="hi-IN"/>
        </w:rPr>
        <w:t>Чернігівська область</w:t>
      </w:r>
    </w:p>
    <w:p w:rsidR="008321B3" w:rsidRDefault="00380587">
      <w:pPr>
        <w:widowControl w:val="0"/>
        <w:jc w:val="center"/>
        <w:rPr>
          <w:rFonts w:ascii="Times New Roman" w:eastAsia="Lucida Sans Unicode" w:hAnsi="Times New Roman" w:cs="Mangal"/>
          <w:b/>
          <w:color w:val="000000"/>
          <w:sz w:val="28"/>
          <w:szCs w:val="28"/>
          <w:lang w:eastAsia="hi-IN" w:bidi="hi-IN"/>
        </w:rPr>
      </w:pPr>
      <w:r>
        <w:rPr>
          <w:rFonts w:ascii="Times New Roman" w:eastAsia="Lucida Sans Unicode" w:hAnsi="Times New Roman" w:cs="Mangal"/>
          <w:b/>
          <w:color w:val="000000"/>
          <w:sz w:val="28"/>
          <w:szCs w:val="28"/>
          <w:lang w:eastAsia="hi-IN" w:bidi="hi-IN"/>
        </w:rPr>
        <w:t>ВИКОНАВЧИЙ КОМІТЕТ</w:t>
      </w:r>
    </w:p>
    <w:p w:rsidR="008321B3" w:rsidRDefault="00380587">
      <w:pPr>
        <w:widowControl w:val="0"/>
        <w:jc w:val="center"/>
        <w:rPr>
          <w:rFonts w:ascii="Times New Roman" w:eastAsia="Lucida Sans Unicode" w:hAnsi="Times New Roman" w:cs="Mangal"/>
          <w:b/>
          <w:color w:val="000000"/>
          <w:sz w:val="28"/>
          <w:szCs w:val="28"/>
          <w:lang w:eastAsia="hi-IN" w:bidi="hi-IN"/>
        </w:rPr>
      </w:pPr>
      <w:r>
        <w:rPr>
          <w:rFonts w:ascii="Times New Roman" w:eastAsia="Lucida Sans Unicode" w:hAnsi="Times New Roman" w:cs="Mangal"/>
          <w:b/>
          <w:color w:val="000000"/>
          <w:sz w:val="28"/>
          <w:szCs w:val="28"/>
          <w:lang w:eastAsia="hi-IN" w:bidi="hi-IN"/>
        </w:rPr>
        <w:t xml:space="preserve">   РІШЕННЯ</w:t>
      </w:r>
    </w:p>
    <w:p w:rsidR="008321B3" w:rsidRDefault="008321B3">
      <w:pPr>
        <w:widowControl w:val="0"/>
        <w:jc w:val="center"/>
        <w:rPr>
          <w:rFonts w:ascii="Times New Roman" w:eastAsia="Lucida Sans Unicode" w:hAnsi="Times New Roman" w:cs="Mangal"/>
          <w:b/>
          <w:sz w:val="28"/>
          <w:szCs w:val="28"/>
          <w:lang w:eastAsia="hi-IN" w:bidi="hi-IN"/>
        </w:rPr>
      </w:pPr>
    </w:p>
    <w:p w:rsidR="008321B3" w:rsidRDefault="00FD3F5B" w:rsidP="00FD3F5B">
      <w:pPr>
        <w:tabs>
          <w:tab w:val="left" w:pos="4253"/>
        </w:tabs>
        <w:ind w:left="426" w:hanging="381"/>
        <w:rPr>
          <w:rFonts w:ascii="Times New Roman" w:eastAsia="Times New Roman" w:hAnsi="Times New Roman"/>
          <w:sz w:val="28"/>
          <w:szCs w:val="28"/>
          <w:lang w:eastAsia="ar-SA" w:bidi="ar-SA"/>
        </w:rPr>
      </w:pPr>
      <w:r>
        <w:rPr>
          <w:rFonts w:ascii="Times New Roman" w:eastAsia="Times New Roman" w:hAnsi="Times New Roman"/>
          <w:sz w:val="28"/>
          <w:szCs w:val="28"/>
          <w:lang w:eastAsia="ar-SA" w:bidi="ar-SA"/>
        </w:rPr>
        <w:t>31 серпень 2021 року</w:t>
      </w:r>
      <w:r>
        <w:rPr>
          <w:rFonts w:ascii="Times New Roman" w:eastAsia="Times New Roman" w:hAnsi="Times New Roman"/>
          <w:sz w:val="28"/>
          <w:szCs w:val="28"/>
          <w:lang w:eastAsia="ar-SA" w:bidi="ar-SA"/>
        </w:rPr>
        <w:tab/>
        <w:t xml:space="preserve">м. </w:t>
      </w:r>
      <w:proofErr w:type="spellStart"/>
      <w:r>
        <w:rPr>
          <w:rFonts w:ascii="Times New Roman" w:eastAsia="Times New Roman" w:hAnsi="Times New Roman"/>
          <w:sz w:val="28"/>
          <w:szCs w:val="28"/>
          <w:lang w:eastAsia="ar-SA" w:bidi="ar-SA"/>
        </w:rPr>
        <w:t>Мена</w:t>
      </w:r>
      <w:proofErr w:type="spellEnd"/>
      <w:r>
        <w:rPr>
          <w:rFonts w:ascii="Times New Roman" w:eastAsia="Times New Roman" w:hAnsi="Times New Roman"/>
          <w:sz w:val="28"/>
          <w:szCs w:val="28"/>
          <w:lang w:eastAsia="ar-SA" w:bidi="ar-SA"/>
        </w:rPr>
        <w:tab/>
      </w:r>
      <w:r>
        <w:rPr>
          <w:rFonts w:ascii="Times New Roman" w:eastAsia="Times New Roman" w:hAnsi="Times New Roman"/>
          <w:sz w:val="28"/>
          <w:szCs w:val="28"/>
          <w:lang w:eastAsia="ar-SA" w:bidi="ar-SA"/>
        </w:rPr>
        <w:tab/>
      </w:r>
      <w:r>
        <w:rPr>
          <w:rFonts w:ascii="Times New Roman" w:eastAsia="Times New Roman" w:hAnsi="Times New Roman"/>
          <w:sz w:val="28"/>
          <w:szCs w:val="28"/>
          <w:lang w:eastAsia="ar-SA" w:bidi="ar-SA"/>
        </w:rPr>
        <w:tab/>
        <w:t>№ 252</w:t>
      </w:r>
    </w:p>
    <w:p w:rsidR="008321B3" w:rsidRDefault="008321B3">
      <w:pPr>
        <w:ind w:left="15" w:hanging="15"/>
        <w:jc w:val="center"/>
        <w:rPr>
          <w:rFonts w:ascii="Times New Roman" w:eastAsia="Times New Roman" w:hAnsi="Times New Roman"/>
          <w:sz w:val="28"/>
          <w:szCs w:val="28"/>
          <w:lang w:eastAsia="ar-SA" w:bidi="ar-SA"/>
        </w:rPr>
      </w:pPr>
    </w:p>
    <w:p w:rsidR="008321B3" w:rsidRDefault="00380587">
      <w:pPr>
        <w:keepNext/>
        <w:numPr>
          <w:ilvl w:val="1"/>
          <w:numId w:val="0"/>
        </w:numPr>
        <w:tabs>
          <w:tab w:val="num" w:pos="0"/>
          <w:tab w:val="left" w:pos="4395"/>
        </w:tabs>
        <w:ind w:hanging="576"/>
        <w:outlineLvl w:val="1"/>
        <w:rPr>
          <w:rFonts w:ascii="Times New Roman" w:eastAsia="Times New Roman" w:hAnsi="Times New Roman"/>
          <w:b/>
          <w:bCs/>
          <w:iCs/>
          <w:sz w:val="28"/>
          <w:szCs w:val="28"/>
          <w:lang w:eastAsia="ar-SA" w:bidi="ar-SA"/>
        </w:rPr>
      </w:pPr>
      <w:r>
        <w:rPr>
          <w:rFonts w:ascii="Times New Roman" w:eastAsia="Times New Roman" w:hAnsi="Times New Roman"/>
          <w:b/>
          <w:sz w:val="28"/>
          <w:szCs w:val="28"/>
          <w:lang w:eastAsia="ar-SA" w:bidi="ar-SA"/>
        </w:rPr>
        <w:t xml:space="preserve">       </w:t>
      </w:r>
    </w:p>
    <w:p w:rsidR="008321B3" w:rsidRDefault="00380587">
      <w:pPr>
        <w:keepNext/>
        <w:numPr>
          <w:ilvl w:val="1"/>
          <w:numId w:val="0"/>
        </w:numPr>
        <w:tabs>
          <w:tab w:val="num" w:pos="0"/>
          <w:tab w:val="left" w:pos="4820"/>
        </w:tabs>
        <w:ind w:right="5669"/>
        <w:outlineLvl w:val="1"/>
        <w:rPr>
          <w:rFonts w:ascii="Times New Roman" w:hAnsi="Times New Roman"/>
          <w:b/>
          <w:sz w:val="28"/>
          <w:szCs w:val="28"/>
        </w:rPr>
      </w:pPr>
      <w:r>
        <w:rPr>
          <w:rFonts w:ascii="Times New Roman" w:eastAsia="Times New Roman" w:hAnsi="Times New Roman"/>
          <w:b/>
          <w:sz w:val="28"/>
          <w:szCs w:val="28"/>
          <w:lang w:eastAsia="ar-SA" w:bidi="ar-SA"/>
        </w:rPr>
        <w:t>Про обмеження (заборону) проїзду великовагових засобів по вул. Шевченка</w:t>
      </w:r>
    </w:p>
    <w:p w:rsidR="008321B3" w:rsidRDefault="008321B3">
      <w:pPr>
        <w:ind w:right="5102"/>
        <w:jc w:val="both"/>
        <w:rPr>
          <w:rFonts w:ascii="Times New Roman" w:hAnsi="Times New Roman"/>
          <w:b/>
          <w:bCs/>
          <w:sz w:val="28"/>
          <w:szCs w:val="28"/>
          <w:lang w:eastAsia="ru-RU"/>
        </w:rPr>
      </w:pPr>
    </w:p>
    <w:p w:rsidR="008321B3" w:rsidRDefault="00380587" w:rsidP="00FD3F5B">
      <w:pPr>
        <w:pStyle w:val="aff0"/>
        <w:spacing w:after="0"/>
        <w:rPr>
          <w:szCs w:val="28"/>
          <w:lang w:val="uk-UA"/>
        </w:rPr>
      </w:pPr>
      <w:r>
        <w:rPr>
          <w:szCs w:val="28"/>
          <w:lang w:val="uk-UA"/>
        </w:rPr>
        <w:t>З метою збереження цілісності дорожнього покриття, колодязів інженерних мереж, розташованих на проїзній частині вулиць, забезпечення максимальної мінімізації шкідливого впливу на технічний стан дорожнього покриття автомобільних доріг, відповідно до постанови Кабінету Міністрів України від 18.01.2001 року №30 «Про проїзд великогабаритних та великовагових транспортних засобів автомобільними дорогами, вулицями та залізничними переїздами», ст. 19, ст. 20 Закону України «Про автомобільні дороги», ст. 6 Закону України «Про дорожній рух», Закону України «Про місцеве самоврядування в Україні», Закону України «Про благоустрій населених пунктів», виконавчий комітет Менської міської ради</w:t>
      </w:r>
    </w:p>
    <w:p w:rsidR="008321B3" w:rsidRPr="00FD3F5B" w:rsidRDefault="00FD3F5B" w:rsidP="00FD3F5B">
      <w:pPr>
        <w:jc w:val="both"/>
        <w:rPr>
          <w:rFonts w:ascii="Times New Roman" w:eastAsia="Times New Roman" w:hAnsi="Times New Roman"/>
          <w:sz w:val="28"/>
          <w:szCs w:val="24"/>
          <w:lang w:eastAsia="ru-RU" w:bidi="ar-SA"/>
        </w:rPr>
      </w:pPr>
      <w:r>
        <w:rPr>
          <w:rFonts w:ascii="Times New Roman" w:eastAsia="Times New Roman" w:hAnsi="Times New Roman"/>
          <w:sz w:val="28"/>
          <w:szCs w:val="24"/>
          <w:lang w:eastAsia="ru-RU" w:bidi="ar-SA"/>
        </w:rPr>
        <w:t>ВИРІШИ</w:t>
      </w:r>
      <w:r w:rsidR="00380587" w:rsidRPr="00FD3F5B">
        <w:rPr>
          <w:rFonts w:ascii="Times New Roman" w:eastAsia="Times New Roman" w:hAnsi="Times New Roman"/>
          <w:sz w:val="28"/>
          <w:szCs w:val="24"/>
          <w:lang w:eastAsia="ru-RU" w:bidi="ar-SA"/>
        </w:rPr>
        <w:t>В:</w:t>
      </w:r>
    </w:p>
    <w:p w:rsidR="008321B3" w:rsidRDefault="00380587">
      <w:pPr>
        <w:pStyle w:val="a8"/>
        <w:widowControl w:val="0"/>
        <w:numPr>
          <w:ilvl w:val="0"/>
          <w:numId w:val="6"/>
        </w:numPr>
        <w:spacing w:before="120"/>
        <w:ind w:left="0" w:firstLine="851"/>
        <w:jc w:val="both"/>
        <w:rPr>
          <w:rFonts w:ascii="Times New Roman" w:hAnsi="Times New Roman"/>
          <w:bCs/>
          <w:iCs/>
          <w:sz w:val="28"/>
          <w:szCs w:val="28"/>
        </w:rPr>
      </w:pPr>
      <w:r>
        <w:rPr>
          <w:rFonts w:ascii="Times New Roman" w:hAnsi="Times New Roman"/>
          <w:bCs/>
          <w:iCs/>
          <w:sz w:val="28"/>
          <w:szCs w:val="28"/>
        </w:rPr>
        <w:t xml:space="preserve">Обмежити (заборонити) рух транзитного вантажного, великогабаритного та великовагового транспорту вулицею Шевченка міста </w:t>
      </w:r>
      <w:proofErr w:type="spellStart"/>
      <w:r>
        <w:rPr>
          <w:rFonts w:ascii="Times New Roman" w:hAnsi="Times New Roman"/>
          <w:bCs/>
          <w:iCs/>
          <w:sz w:val="28"/>
          <w:szCs w:val="28"/>
        </w:rPr>
        <w:t>Мена</w:t>
      </w:r>
      <w:proofErr w:type="spellEnd"/>
      <w:r>
        <w:rPr>
          <w:rFonts w:ascii="Times New Roman" w:hAnsi="Times New Roman"/>
          <w:bCs/>
          <w:iCs/>
          <w:sz w:val="28"/>
          <w:szCs w:val="28"/>
        </w:rPr>
        <w:t xml:space="preserve"> у зв’язку з руйнуванням дорожнього полотна та розташуванням основних соціальних закладів вздовж проїзної частини зазначеної автодороги.</w:t>
      </w:r>
    </w:p>
    <w:p w:rsidR="008321B3" w:rsidRDefault="00380587">
      <w:pPr>
        <w:pStyle w:val="a8"/>
        <w:widowControl w:val="0"/>
        <w:numPr>
          <w:ilvl w:val="0"/>
          <w:numId w:val="6"/>
        </w:numPr>
        <w:spacing w:before="120"/>
        <w:ind w:left="0" w:firstLine="851"/>
        <w:jc w:val="both"/>
        <w:rPr>
          <w:rFonts w:ascii="Times New Roman" w:hAnsi="Times New Roman"/>
          <w:bCs/>
          <w:iCs/>
          <w:sz w:val="28"/>
          <w:szCs w:val="28"/>
        </w:rPr>
      </w:pPr>
      <w:r>
        <w:rPr>
          <w:rFonts w:ascii="Times New Roman" w:hAnsi="Times New Roman"/>
          <w:bCs/>
          <w:iCs/>
          <w:sz w:val="28"/>
          <w:szCs w:val="28"/>
        </w:rPr>
        <w:t>Обмеження руху, зазначені у п. 1 цього рішення не розповсюджуються на транспортні засоби, які здійснюють перевезення вантажів, що використовуються під час ліквідації стихійних явищ або надзвичайних ситуацій техногенного та природного характеру.</w:t>
      </w:r>
    </w:p>
    <w:p w:rsidR="008321B3" w:rsidRDefault="00380587">
      <w:pPr>
        <w:pStyle w:val="a8"/>
        <w:numPr>
          <w:ilvl w:val="0"/>
          <w:numId w:val="6"/>
        </w:numPr>
        <w:spacing w:line="276" w:lineRule="auto"/>
        <w:ind w:left="0" w:firstLine="851"/>
        <w:jc w:val="both"/>
        <w:rPr>
          <w:rFonts w:ascii="Times New Roman" w:hAnsi="Times New Roman"/>
          <w:sz w:val="28"/>
          <w:szCs w:val="28"/>
        </w:rPr>
      </w:pPr>
      <w:r>
        <w:rPr>
          <w:rFonts w:ascii="Times New Roman" w:hAnsi="Times New Roman"/>
          <w:sz w:val="28"/>
          <w:szCs w:val="28"/>
        </w:rPr>
        <w:t xml:space="preserve">Встановити  дорожні знаки </w:t>
      </w:r>
      <w:r>
        <w:rPr>
          <w:rFonts w:ascii="Times New Roman" w:hAnsi="Times New Roman"/>
          <w:sz w:val="28"/>
          <w:szCs w:val="28"/>
          <w:lang w:eastAsia="ru-RU"/>
        </w:rPr>
        <w:t>3.3 «Рух вантажних автомобілів заборонено» при в</w:t>
      </w:r>
      <w:r>
        <w:rPr>
          <w:rFonts w:ascii="Times New Roman" w:hAnsi="Times New Roman"/>
          <w:sz w:val="28"/>
          <w:szCs w:val="28"/>
          <w:lang w:val="ru-RU" w:eastAsia="ru-RU"/>
        </w:rPr>
        <w:t>’</w:t>
      </w:r>
      <w:r>
        <w:rPr>
          <w:rFonts w:ascii="Times New Roman" w:hAnsi="Times New Roman"/>
          <w:sz w:val="28"/>
          <w:szCs w:val="28"/>
          <w:lang w:eastAsia="ru-RU"/>
        </w:rPr>
        <w:t>їзді та виїзді з вул. Шевченка</w:t>
      </w:r>
      <w:r>
        <w:rPr>
          <w:rFonts w:ascii="Times New Roman" w:hAnsi="Times New Roman"/>
          <w:sz w:val="28"/>
          <w:szCs w:val="28"/>
        </w:rPr>
        <w:t xml:space="preserve">. </w:t>
      </w:r>
    </w:p>
    <w:p w:rsidR="008321B3" w:rsidRDefault="00380587">
      <w:pPr>
        <w:pStyle w:val="a8"/>
        <w:numPr>
          <w:ilvl w:val="0"/>
          <w:numId w:val="6"/>
        </w:numPr>
        <w:spacing w:line="276" w:lineRule="auto"/>
        <w:ind w:left="0" w:firstLine="851"/>
        <w:jc w:val="both"/>
        <w:rPr>
          <w:rFonts w:ascii="Times New Roman" w:hAnsi="Times New Roman"/>
          <w:sz w:val="28"/>
          <w:szCs w:val="28"/>
        </w:rPr>
      </w:pPr>
      <w:r>
        <w:rPr>
          <w:rFonts w:ascii="Times New Roman" w:hAnsi="Times New Roman"/>
          <w:sz w:val="28"/>
          <w:szCs w:val="28"/>
        </w:rPr>
        <w:t xml:space="preserve">Встановити дорожні знаки 3.22 «Поворот праворуч заборонено» з табличками 7.5.1 «Вид транспортного засобу» (вантажні автомобілі) за 50-100 м. до  перехрестя вул. Шевченка-Вокзальної зі сторони переїзду по автодорозі з м. Корюківка та по вул. Сіверський шлях за 50-100 м. до перехрестя з вул. Героїв АТО, а також знаки 3.23 «Поворот ліворуч заборонено» з табличками 7.5.1 «Вид транспортного засобу» за 50-100 м. до перехрестя вулиць Героїв АТО – </w:t>
      </w:r>
      <w:r>
        <w:rPr>
          <w:rFonts w:ascii="Times New Roman" w:hAnsi="Times New Roman"/>
          <w:sz w:val="28"/>
          <w:szCs w:val="28"/>
        </w:rPr>
        <w:lastRenderedPageBreak/>
        <w:t>Шевченка по вулиці Чернігівський шлях та від вул. Вокзальна за 50-100 м. до перехрестя з вулицею Шевченка.</w:t>
      </w:r>
    </w:p>
    <w:p w:rsidR="008321B3" w:rsidRDefault="00380587">
      <w:pPr>
        <w:pStyle w:val="a8"/>
        <w:widowControl w:val="0"/>
        <w:numPr>
          <w:ilvl w:val="0"/>
          <w:numId w:val="6"/>
        </w:numPr>
        <w:spacing w:before="120"/>
        <w:ind w:left="0" w:firstLine="851"/>
        <w:jc w:val="both"/>
        <w:rPr>
          <w:rFonts w:ascii="Times New Roman" w:hAnsi="Times New Roman"/>
          <w:bCs/>
          <w:iCs/>
          <w:sz w:val="28"/>
          <w:szCs w:val="28"/>
        </w:rPr>
      </w:pPr>
      <w:r>
        <w:rPr>
          <w:rFonts w:ascii="Times New Roman" w:hAnsi="Times New Roman"/>
          <w:bCs/>
          <w:iCs/>
          <w:sz w:val="28"/>
          <w:szCs w:val="28"/>
        </w:rPr>
        <w:t>Погодити з Управлінням патрульної поліції в Чернігівській області місця та з Службою автомобільних доріг у Чернігівській області (щодо розміщення знаків на узбіччі автомобільної дороги державного значення Н-27 Чернігів-</w:t>
      </w:r>
      <w:proofErr w:type="spellStart"/>
      <w:r>
        <w:rPr>
          <w:rFonts w:ascii="Times New Roman" w:hAnsi="Times New Roman"/>
          <w:bCs/>
          <w:iCs/>
          <w:sz w:val="28"/>
          <w:szCs w:val="28"/>
        </w:rPr>
        <w:t>Мена</w:t>
      </w:r>
      <w:proofErr w:type="spellEnd"/>
      <w:r>
        <w:rPr>
          <w:rFonts w:ascii="Times New Roman" w:hAnsi="Times New Roman"/>
          <w:bCs/>
          <w:iCs/>
          <w:sz w:val="28"/>
          <w:szCs w:val="28"/>
        </w:rPr>
        <w:t>-Сосниця-</w:t>
      </w:r>
      <w:proofErr w:type="spellStart"/>
      <w:r>
        <w:rPr>
          <w:rFonts w:ascii="Times New Roman" w:hAnsi="Times New Roman"/>
          <w:bCs/>
          <w:iCs/>
          <w:sz w:val="28"/>
          <w:szCs w:val="28"/>
        </w:rPr>
        <w:t>Грем’яч</w:t>
      </w:r>
      <w:proofErr w:type="spellEnd"/>
      <w:r>
        <w:rPr>
          <w:rFonts w:ascii="Times New Roman" w:hAnsi="Times New Roman"/>
          <w:bCs/>
          <w:iCs/>
          <w:sz w:val="28"/>
          <w:szCs w:val="28"/>
        </w:rPr>
        <w:t xml:space="preserve">) встановлення дорожніх знаків згідно з ДСТУ 4100-2002 «Знаки дорожні. Загальні технічні умови. Правила застосування», які обмежують рух вантажного, великогабаритного та великовагового транспорту вулицею Шевченка міста </w:t>
      </w:r>
      <w:proofErr w:type="spellStart"/>
      <w:r>
        <w:rPr>
          <w:rFonts w:ascii="Times New Roman" w:hAnsi="Times New Roman"/>
          <w:bCs/>
          <w:iCs/>
          <w:sz w:val="28"/>
          <w:szCs w:val="28"/>
        </w:rPr>
        <w:t>Мена</w:t>
      </w:r>
      <w:proofErr w:type="spellEnd"/>
      <w:r>
        <w:rPr>
          <w:rFonts w:ascii="Times New Roman" w:hAnsi="Times New Roman"/>
          <w:bCs/>
          <w:iCs/>
          <w:sz w:val="28"/>
          <w:szCs w:val="28"/>
        </w:rPr>
        <w:t>.</w:t>
      </w:r>
    </w:p>
    <w:p w:rsidR="008321B3" w:rsidRDefault="00380587">
      <w:pPr>
        <w:pStyle w:val="a8"/>
        <w:widowControl w:val="0"/>
        <w:numPr>
          <w:ilvl w:val="0"/>
          <w:numId w:val="6"/>
        </w:numPr>
        <w:spacing w:before="120"/>
        <w:ind w:left="0" w:firstLine="851"/>
        <w:jc w:val="both"/>
        <w:rPr>
          <w:rFonts w:ascii="Times New Roman" w:hAnsi="Times New Roman"/>
          <w:bCs/>
          <w:iCs/>
          <w:sz w:val="28"/>
          <w:szCs w:val="28"/>
        </w:rPr>
      </w:pPr>
      <w:r>
        <w:rPr>
          <w:rFonts w:ascii="Times New Roman" w:hAnsi="Times New Roman"/>
          <w:bCs/>
          <w:iCs/>
          <w:sz w:val="28"/>
          <w:szCs w:val="28"/>
        </w:rPr>
        <w:t>Доручити КП «</w:t>
      </w:r>
      <w:proofErr w:type="spellStart"/>
      <w:r>
        <w:rPr>
          <w:rFonts w:ascii="Times New Roman" w:hAnsi="Times New Roman"/>
          <w:bCs/>
          <w:iCs/>
          <w:sz w:val="28"/>
          <w:szCs w:val="28"/>
        </w:rPr>
        <w:t>Менакомунпослуга</w:t>
      </w:r>
      <w:proofErr w:type="spellEnd"/>
      <w:r>
        <w:rPr>
          <w:rFonts w:ascii="Times New Roman" w:hAnsi="Times New Roman"/>
          <w:bCs/>
          <w:iCs/>
          <w:sz w:val="28"/>
          <w:szCs w:val="28"/>
        </w:rPr>
        <w:t>» встановити відповідні дорожні знаки після погодження з Управлінням патрульної поліції в Чернігівській області.</w:t>
      </w:r>
    </w:p>
    <w:p w:rsidR="008321B3" w:rsidRDefault="00380587">
      <w:pPr>
        <w:pStyle w:val="a8"/>
        <w:widowControl w:val="0"/>
        <w:numPr>
          <w:ilvl w:val="0"/>
          <w:numId w:val="6"/>
        </w:numPr>
        <w:spacing w:before="120"/>
        <w:ind w:left="0" w:firstLine="851"/>
        <w:jc w:val="both"/>
        <w:rPr>
          <w:rFonts w:ascii="Times New Roman" w:hAnsi="Times New Roman"/>
          <w:b/>
          <w:sz w:val="28"/>
          <w:szCs w:val="28"/>
        </w:rPr>
      </w:pPr>
      <w:r>
        <w:rPr>
          <w:rFonts w:ascii="Times New Roman" w:hAnsi="Times New Roman"/>
          <w:sz w:val="28"/>
          <w:szCs w:val="28"/>
        </w:rPr>
        <w:t>Контроль за виконанням рішення покласти на заступника міського голови з питань діяльності виконавчих органів ради Гнипа В. І.</w:t>
      </w:r>
    </w:p>
    <w:p w:rsidR="008321B3" w:rsidRDefault="008321B3">
      <w:pPr>
        <w:widowControl w:val="0"/>
        <w:spacing w:before="120"/>
        <w:jc w:val="both"/>
        <w:rPr>
          <w:rFonts w:ascii="Times New Roman" w:hAnsi="Times New Roman"/>
          <w:b/>
          <w:sz w:val="28"/>
          <w:szCs w:val="28"/>
        </w:rPr>
      </w:pPr>
    </w:p>
    <w:p w:rsidR="008321B3" w:rsidRDefault="00380587">
      <w:pPr>
        <w:rPr>
          <w:rFonts w:ascii="Times New Roman" w:hAnsi="Times New Roman"/>
          <w:b/>
          <w:sz w:val="28"/>
          <w:szCs w:val="28"/>
        </w:rPr>
      </w:pPr>
      <w:r>
        <w:rPr>
          <w:rFonts w:ascii="Times New Roman" w:hAnsi="Times New Roman"/>
          <w:b/>
          <w:sz w:val="28"/>
          <w:szCs w:val="28"/>
        </w:rPr>
        <w:t>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sidR="00FD3F5B">
        <w:rPr>
          <w:rFonts w:ascii="Times New Roman" w:hAnsi="Times New Roman"/>
          <w:b/>
          <w:sz w:val="28"/>
          <w:szCs w:val="28"/>
        </w:rPr>
        <w:t xml:space="preserve">          </w:t>
      </w:r>
      <w:bookmarkStart w:id="0" w:name="_GoBack"/>
      <w:bookmarkEnd w:id="0"/>
      <w:r>
        <w:rPr>
          <w:rFonts w:ascii="Times New Roman" w:hAnsi="Times New Roman"/>
          <w:b/>
          <w:sz w:val="28"/>
          <w:szCs w:val="28"/>
        </w:rPr>
        <w:t>Г.А.  Примаков</w:t>
      </w:r>
    </w:p>
    <w:p w:rsidR="008321B3" w:rsidRDefault="008321B3">
      <w:pPr>
        <w:rPr>
          <w:sz w:val="28"/>
          <w:szCs w:val="28"/>
        </w:rPr>
      </w:pPr>
    </w:p>
    <w:sectPr w:rsidR="008321B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3A5" w:rsidRDefault="007723A5">
      <w:r>
        <w:separator/>
      </w:r>
    </w:p>
  </w:endnote>
  <w:endnote w:type="continuationSeparator" w:id="0">
    <w:p w:rsidR="007723A5" w:rsidRDefault="0077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3A5" w:rsidRDefault="007723A5">
      <w:r>
        <w:separator/>
      </w:r>
    </w:p>
  </w:footnote>
  <w:footnote w:type="continuationSeparator" w:id="0">
    <w:p w:rsidR="007723A5" w:rsidRDefault="00772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742"/>
    <w:multiLevelType w:val="hybridMultilevel"/>
    <w:tmpl w:val="1FFEA3E0"/>
    <w:lvl w:ilvl="0" w:tplc="3D72B744">
      <w:start w:val="2"/>
      <w:numFmt w:val="decimal"/>
      <w:lvlText w:val="%1."/>
      <w:lvlJc w:val="left"/>
      <w:pPr>
        <w:ind w:left="1068" w:hanging="360"/>
      </w:pPr>
      <w:rPr>
        <w:rFonts w:hint="default"/>
      </w:rPr>
    </w:lvl>
    <w:lvl w:ilvl="1" w:tplc="521C8CFC">
      <w:start w:val="1"/>
      <w:numFmt w:val="lowerLetter"/>
      <w:lvlText w:val="%2."/>
      <w:lvlJc w:val="left"/>
      <w:pPr>
        <w:ind w:left="1788" w:hanging="360"/>
      </w:pPr>
    </w:lvl>
    <w:lvl w:ilvl="2" w:tplc="237A884E">
      <w:start w:val="1"/>
      <w:numFmt w:val="lowerRoman"/>
      <w:lvlText w:val="%3."/>
      <w:lvlJc w:val="right"/>
      <w:pPr>
        <w:ind w:left="2508" w:hanging="180"/>
      </w:pPr>
    </w:lvl>
    <w:lvl w:ilvl="3" w:tplc="88964FDC">
      <w:start w:val="1"/>
      <w:numFmt w:val="decimal"/>
      <w:lvlText w:val="%4."/>
      <w:lvlJc w:val="left"/>
      <w:pPr>
        <w:ind w:left="3228" w:hanging="360"/>
      </w:pPr>
    </w:lvl>
    <w:lvl w:ilvl="4" w:tplc="26F275F8">
      <w:start w:val="1"/>
      <w:numFmt w:val="lowerLetter"/>
      <w:lvlText w:val="%5."/>
      <w:lvlJc w:val="left"/>
      <w:pPr>
        <w:ind w:left="3948" w:hanging="360"/>
      </w:pPr>
    </w:lvl>
    <w:lvl w:ilvl="5" w:tplc="1E4247C8">
      <w:start w:val="1"/>
      <w:numFmt w:val="lowerRoman"/>
      <w:lvlText w:val="%6."/>
      <w:lvlJc w:val="right"/>
      <w:pPr>
        <w:ind w:left="4668" w:hanging="180"/>
      </w:pPr>
    </w:lvl>
    <w:lvl w:ilvl="6" w:tplc="594C3D9E">
      <w:start w:val="1"/>
      <w:numFmt w:val="decimal"/>
      <w:lvlText w:val="%7."/>
      <w:lvlJc w:val="left"/>
      <w:pPr>
        <w:ind w:left="5388" w:hanging="360"/>
      </w:pPr>
    </w:lvl>
    <w:lvl w:ilvl="7" w:tplc="5A723B66">
      <w:start w:val="1"/>
      <w:numFmt w:val="lowerLetter"/>
      <w:lvlText w:val="%8."/>
      <w:lvlJc w:val="left"/>
      <w:pPr>
        <w:ind w:left="6108" w:hanging="360"/>
      </w:pPr>
    </w:lvl>
    <w:lvl w:ilvl="8" w:tplc="41D01B34">
      <w:start w:val="1"/>
      <w:numFmt w:val="lowerRoman"/>
      <w:lvlText w:val="%9."/>
      <w:lvlJc w:val="right"/>
      <w:pPr>
        <w:ind w:left="6828" w:hanging="180"/>
      </w:pPr>
    </w:lvl>
  </w:abstractNum>
  <w:abstractNum w:abstractNumId="1" w15:restartNumberingAfterBreak="0">
    <w:nsid w:val="03E04BD0"/>
    <w:multiLevelType w:val="hybridMultilevel"/>
    <w:tmpl w:val="6B60B096"/>
    <w:lvl w:ilvl="0" w:tplc="F80A5A66">
      <w:start w:val="1"/>
      <w:numFmt w:val="decimal"/>
      <w:lvlText w:val="%1."/>
      <w:lvlJc w:val="left"/>
      <w:pPr>
        <w:ind w:left="750" w:hanging="389"/>
      </w:pPr>
    </w:lvl>
    <w:lvl w:ilvl="1" w:tplc="6B4CD954">
      <w:start w:val="1"/>
      <w:numFmt w:val="lowerLetter"/>
      <w:lvlText w:val="%2."/>
      <w:lvlJc w:val="left"/>
      <w:pPr>
        <w:ind w:left="1440" w:hanging="359"/>
      </w:pPr>
    </w:lvl>
    <w:lvl w:ilvl="2" w:tplc="1B000E8E">
      <w:start w:val="1"/>
      <w:numFmt w:val="lowerRoman"/>
      <w:lvlText w:val="%3."/>
      <w:lvlJc w:val="right"/>
      <w:pPr>
        <w:ind w:left="2160" w:hanging="179"/>
      </w:pPr>
    </w:lvl>
    <w:lvl w:ilvl="3" w:tplc="AF664E62">
      <w:start w:val="1"/>
      <w:numFmt w:val="decimal"/>
      <w:lvlText w:val="%4."/>
      <w:lvlJc w:val="left"/>
      <w:pPr>
        <w:ind w:left="2880" w:hanging="359"/>
      </w:pPr>
    </w:lvl>
    <w:lvl w:ilvl="4" w:tplc="8A881116">
      <w:start w:val="1"/>
      <w:numFmt w:val="lowerLetter"/>
      <w:lvlText w:val="%5."/>
      <w:lvlJc w:val="left"/>
      <w:pPr>
        <w:ind w:left="3600" w:hanging="359"/>
      </w:pPr>
    </w:lvl>
    <w:lvl w:ilvl="5" w:tplc="F9E2EAD8">
      <w:start w:val="1"/>
      <w:numFmt w:val="lowerRoman"/>
      <w:lvlText w:val="%6."/>
      <w:lvlJc w:val="right"/>
      <w:pPr>
        <w:ind w:left="4320" w:hanging="179"/>
      </w:pPr>
    </w:lvl>
    <w:lvl w:ilvl="6" w:tplc="23968A3A">
      <w:start w:val="1"/>
      <w:numFmt w:val="decimal"/>
      <w:lvlText w:val="%7."/>
      <w:lvlJc w:val="left"/>
      <w:pPr>
        <w:ind w:left="5040" w:hanging="359"/>
      </w:pPr>
    </w:lvl>
    <w:lvl w:ilvl="7" w:tplc="38A0BE8C">
      <w:start w:val="1"/>
      <w:numFmt w:val="lowerLetter"/>
      <w:lvlText w:val="%8."/>
      <w:lvlJc w:val="left"/>
      <w:pPr>
        <w:ind w:left="5760" w:hanging="359"/>
      </w:pPr>
    </w:lvl>
    <w:lvl w:ilvl="8" w:tplc="75E41018">
      <w:start w:val="1"/>
      <w:numFmt w:val="lowerRoman"/>
      <w:lvlText w:val="%9."/>
      <w:lvlJc w:val="right"/>
      <w:pPr>
        <w:ind w:left="6480" w:hanging="179"/>
      </w:pPr>
    </w:lvl>
  </w:abstractNum>
  <w:abstractNum w:abstractNumId="2" w15:restartNumberingAfterBreak="0">
    <w:nsid w:val="0A0E7D3E"/>
    <w:multiLevelType w:val="hybridMultilevel"/>
    <w:tmpl w:val="1228FB5A"/>
    <w:lvl w:ilvl="0" w:tplc="4C6EB022">
      <w:start w:val="1"/>
      <w:numFmt w:val="decimal"/>
      <w:lvlText w:val="%1."/>
      <w:lvlJc w:val="left"/>
      <w:pPr>
        <w:ind w:left="720" w:hanging="359"/>
      </w:pPr>
    </w:lvl>
    <w:lvl w:ilvl="1" w:tplc="AB8ED566">
      <w:start w:val="1"/>
      <w:numFmt w:val="lowerLetter"/>
      <w:lvlText w:val="%2."/>
      <w:lvlJc w:val="left"/>
      <w:pPr>
        <w:ind w:left="1440" w:hanging="359"/>
      </w:pPr>
    </w:lvl>
    <w:lvl w:ilvl="2" w:tplc="4E6E4BBC">
      <w:start w:val="1"/>
      <w:numFmt w:val="lowerRoman"/>
      <w:lvlText w:val="%3."/>
      <w:lvlJc w:val="right"/>
      <w:pPr>
        <w:ind w:left="2160" w:hanging="179"/>
      </w:pPr>
    </w:lvl>
    <w:lvl w:ilvl="3" w:tplc="F14CAC80">
      <w:start w:val="1"/>
      <w:numFmt w:val="decimal"/>
      <w:lvlText w:val="%4."/>
      <w:lvlJc w:val="left"/>
      <w:pPr>
        <w:ind w:left="2880" w:hanging="359"/>
      </w:pPr>
    </w:lvl>
    <w:lvl w:ilvl="4" w:tplc="2B5492EA">
      <w:start w:val="1"/>
      <w:numFmt w:val="lowerLetter"/>
      <w:lvlText w:val="%5."/>
      <w:lvlJc w:val="left"/>
      <w:pPr>
        <w:ind w:left="3600" w:hanging="359"/>
      </w:pPr>
    </w:lvl>
    <w:lvl w:ilvl="5" w:tplc="B76ADAF2">
      <w:start w:val="1"/>
      <w:numFmt w:val="lowerRoman"/>
      <w:lvlText w:val="%6."/>
      <w:lvlJc w:val="right"/>
      <w:pPr>
        <w:ind w:left="4320" w:hanging="179"/>
      </w:pPr>
    </w:lvl>
    <w:lvl w:ilvl="6" w:tplc="26B6905E">
      <w:start w:val="1"/>
      <w:numFmt w:val="decimal"/>
      <w:lvlText w:val="%7."/>
      <w:lvlJc w:val="left"/>
      <w:pPr>
        <w:ind w:left="5040" w:hanging="359"/>
      </w:pPr>
    </w:lvl>
    <w:lvl w:ilvl="7" w:tplc="118478C2">
      <w:start w:val="1"/>
      <w:numFmt w:val="lowerLetter"/>
      <w:lvlText w:val="%8."/>
      <w:lvlJc w:val="left"/>
      <w:pPr>
        <w:ind w:left="5760" w:hanging="359"/>
      </w:pPr>
    </w:lvl>
    <w:lvl w:ilvl="8" w:tplc="31249274">
      <w:start w:val="1"/>
      <w:numFmt w:val="lowerRoman"/>
      <w:lvlText w:val="%9."/>
      <w:lvlJc w:val="right"/>
      <w:pPr>
        <w:ind w:left="6480" w:hanging="179"/>
      </w:pPr>
    </w:lvl>
  </w:abstractNum>
  <w:abstractNum w:abstractNumId="3" w15:restartNumberingAfterBreak="0">
    <w:nsid w:val="1EA256F2"/>
    <w:multiLevelType w:val="hybridMultilevel"/>
    <w:tmpl w:val="738A0238"/>
    <w:lvl w:ilvl="0" w:tplc="9AC294A8">
      <w:start w:val="1"/>
      <w:numFmt w:val="bullet"/>
      <w:lvlText w:val="-"/>
      <w:lvlJc w:val="left"/>
      <w:pPr>
        <w:tabs>
          <w:tab w:val="left" w:pos="1710"/>
        </w:tabs>
        <w:ind w:left="1710" w:hanging="389"/>
      </w:pPr>
      <w:rPr>
        <w:rFonts w:ascii="Times New Roman" w:eastAsia="Times New Roman" w:hAnsi="Times New Roman"/>
      </w:rPr>
    </w:lvl>
    <w:lvl w:ilvl="1" w:tplc="7DB63A4C">
      <w:start w:val="1"/>
      <w:numFmt w:val="decimal"/>
      <w:lvlText w:val="%2."/>
      <w:lvlJc w:val="left"/>
      <w:pPr>
        <w:tabs>
          <w:tab w:val="left" w:pos="1440"/>
        </w:tabs>
        <w:ind w:left="1440" w:hanging="359"/>
      </w:pPr>
    </w:lvl>
    <w:lvl w:ilvl="2" w:tplc="C616CAA6">
      <w:start w:val="1"/>
      <w:numFmt w:val="decimal"/>
      <w:lvlText w:val="%3."/>
      <w:lvlJc w:val="left"/>
      <w:pPr>
        <w:tabs>
          <w:tab w:val="left" w:pos="2160"/>
        </w:tabs>
        <w:ind w:left="2160" w:hanging="359"/>
      </w:pPr>
    </w:lvl>
    <w:lvl w:ilvl="3" w:tplc="EAC04CC8">
      <w:start w:val="1"/>
      <w:numFmt w:val="decimal"/>
      <w:lvlText w:val="%4."/>
      <w:lvlJc w:val="left"/>
      <w:pPr>
        <w:tabs>
          <w:tab w:val="left" w:pos="2880"/>
        </w:tabs>
        <w:ind w:left="2880" w:hanging="359"/>
      </w:pPr>
    </w:lvl>
    <w:lvl w:ilvl="4" w:tplc="07BC0168">
      <w:start w:val="1"/>
      <w:numFmt w:val="decimal"/>
      <w:lvlText w:val="%5."/>
      <w:lvlJc w:val="left"/>
      <w:pPr>
        <w:tabs>
          <w:tab w:val="left" w:pos="3600"/>
        </w:tabs>
        <w:ind w:left="3600" w:hanging="359"/>
      </w:pPr>
    </w:lvl>
    <w:lvl w:ilvl="5" w:tplc="2A5E9C16">
      <w:start w:val="1"/>
      <w:numFmt w:val="decimal"/>
      <w:lvlText w:val="%6."/>
      <w:lvlJc w:val="left"/>
      <w:pPr>
        <w:tabs>
          <w:tab w:val="left" w:pos="4320"/>
        </w:tabs>
        <w:ind w:left="4320" w:hanging="359"/>
      </w:pPr>
    </w:lvl>
    <w:lvl w:ilvl="6" w:tplc="969C705C">
      <w:start w:val="1"/>
      <w:numFmt w:val="decimal"/>
      <w:lvlText w:val="%7."/>
      <w:lvlJc w:val="left"/>
      <w:pPr>
        <w:tabs>
          <w:tab w:val="left" w:pos="5040"/>
        </w:tabs>
        <w:ind w:left="5040" w:hanging="359"/>
      </w:pPr>
    </w:lvl>
    <w:lvl w:ilvl="7" w:tplc="0F68644E">
      <w:start w:val="1"/>
      <w:numFmt w:val="decimal"/>
      <w:lvlText w:val="%8."/>
      <w:lvlJc w:val="left"/>
      <w:pPr>
        <w:tabs>
          <w:tab w:val="left" w:pos="5760"/>
        </w:tabs>
        <w:ind w:left="5760" w:hanging="359"/>
      </w:pPr>
    </w:lvl>
    <w:lvl w:ilvl="8" w:tplc="6ACEC76E">
      <w:start w:val="1"/>
      <w:numFmt w:val="decimal"/>
      <w:lvlText w:val="%9."/>
      <w:lvlJc w:val="left"/>
      <w:pPr>
        <w:tabs>
          <w:tab w:val="left" w:pos="6480"/>
        </w:tabs>
        <w:ind w:left="6480" w:hanging="359"/>
      </w:pPr>
    </w:lvl>
  </w:abstractNum>
  <w:abstractNum w:abstractNumId="4" w15:restartNumberingAfterBreak="0">
    <w:nsid w:val="3D3E319D"/>
    <w:multiLevelType w:val="hybridMultilevel"/>
    <w:tmpl w:val="FD6E297E"/>
    <w:lvl w:ilvl="0" w:tplc="45DEE9BC">
      <w:start w:val="1"/>
      <w:numFmt w:val="bullet"/>
      <w:lvlText w:val="-"/>
      <w:lvlJc w:val="left"/>
      <w:pPr>
        <w:ind w:left="1069" w:hanging="359"/>
      </w:pPr>
      <w:rPr>
        <w:rFonts w:ascii="Times New Roman" w:eastAsia="Calibri" w:hAnsi="Times New Roman"/>
      </w:rPr>
    </w:lvl>
    <w:lvl w:ilvl="1" w:tplc="7C566920">
      <w:start w:val="1"/>
      <w:numFmt w:val="bullet"/>
      <w:lvlText w:val="o"/>
      <w:lvlJc w:val="left"/>
      <w:pPr>
        <w:ind w:left="1789" w:hanging="359"/>
      </w:pPr>
      <w:rPr>
        <w:rFonts w:ascii="Courier New" w:hAnsi="Courier New"/>
      </w:rPr>
    </w:lvl>
    <w:lvl w:ilvl="2" w:tplc="7E366CAA">
      <w:start w:val="1"/>
      <w:numFmt w:val="bullet"/>
      <w:lvlText w:val=""/>
      <w:lvlJc w:val="left"/>
      <w:pPr>
        <w:ind w:left="2509" w:hanging="359"/>
      </w:pPr>
      <w:rPr>
        <w:rFonts w:ascii="Wingdings" w:hAnsi="Wingdings"/>
      </w:rPr>
    </w:lvl>
    <w:lvl w:ilvl="3" w:tplc="2892DBC6">
      <w:start w:val="1"/>
      <w:numFmt w:val="bullet"/>
      <w:lvlText w:val=""/>
      <w:lvlJc w:val="left"/>
      <w:pPr>
        <w:ind w:left="3229" w:hanging="359"/>
      </w:pPr>
      <w:rPr>
        <w:rFonts w:ascii="Symbol" w:hAnsi="Symbol"/>
      </w:rPr>
    </w:lvl>
    <w:lvl w:ilvl="4" w:tplc="CA580D6C">
      <w:start w:val="1"/>
      <w:numFmt w:val="bullet"/>
      <w:lvlText w:val="o"/>
      <w:lvlJc w:val="left"/>
      <w:pPr>
        <w:ind w:left="3949" w:hanging="359"/>
      </w:pPr>
      <w:rPr>
        <w:rFonts w:ascii="Courier New" w:hAnsi="Courier New"/>
      </w:rPr>
    </w:lvl>
    <w:lvl w:ilvl="5" w:tplc="5F7C99DA">
      <w:start w:val="1"/>
      <w:numFmt w:val="bullet"/>
      <w:lvlText w:val=""/>
      <w:lvlJc w:val="left"/>
      <w:pPr>
        <w:ind w:left="4669" w:hanging="359"/>
      </w:pPr>
      <w:rPr>
        <w:rFonts w:ascii="Wingdings" w:hAnsi="Wingdings"/>
      </w:rPr>
    </w:lvl>
    <w:lvl w:ilvl="6" w:tplc="BFEEA832">
      <w:start w:val="1"/>
      <w:numFmt w:val="bullet"/>
      <w:lvlText w:val=""/>
      <w:lvlJc w:val="left"/>
      <w:pPr>
        <w:ind w:left="5389" w:hanging="359"/>
      </w:pPr>
      <w:rPr>
        <w:rFonts w:ascii="Symbol" w:hAnsi="Symbol"/>
      </w:rPr>
    </w:lvl>
    <w:lvl w:ilvl="7" w:tplc="F35A8606">
      <w:start w:val="1"/>
      <w:numFmt w:val="bullet"/>
      <w:lvlText w:val="o"/>
      <w:lvlJc w:val="left"/>
      <w:pPr>
        <w:ind w:left="6109" w:hanging="359"/>
      </w:pPr>
      <w:rPr>
        <w:rFonts w:ascii="Courier New" w:hAnsi="Courier New"/>
      </w:rPr>
    </w:lvl>
    <w:lvl w:ilvl="8" w:tplc="1DEE96F0">
      <w:start w:val="1"/>
      <w:numFmt w:val="bullet"/>
      <w:lvlText w:val=""/>
      <w:lvlJc w:val="left"/>
      <w:pPr>
        <w:ind w:left="6829" w:hanging="359"/>
      </w:pPr>
      <w:rPr>
        <w:rFonts w:ascii="Wingdings" w:hAnsi="Wingdings"/>
      </w:rPr>
    </w:lvl>
  </w:abstractNum>
  <w:abstractNum w:abstractNumId="5" w15:restartNumberingAfterBreak="0">
    <w:nsid w:val="3E3658A0"/>
    <w:multiLevelType w:val="hybridMultilevel"/>
    <w:tmpl w:val="78E45852"/>
    <w:lvl w:ilvl="0" w:tplc="9A3A3DDE">
      <w:start w:val="1"/>
      <w:numFmt w:val="bullet"/>
      <w:lvlText w:val="–"/>
      <w:lvlJc w:val="left"/>
      <w:pPr>
        <w:ind w:left="720" w:hanging="359"/>
      </w:pPr>
      <w:rPr>
        <w:rFonts w:ascii="Arial" w:eastAsia="Arial" w:hAnsi="Arial" w:cs="Arial" w:hint="default"/>
      </w:rPr>
    </w:lvl>
    <w:lvl w:ilvl="1" w:tplc="D1A4F806">
      <w:start w:val="1"/>
      <w:numFmt w:val="bullet"/>
      <w:lvlText w:val="o"/>
      <w:lvlJc w:val="left"/>
      <w:pPr>
        <w:ind w:left="1440" w:hanging="359"/>
      </w:pPr>
      <w:rPr>
        <w:rFonts w:ascii="Courier New" w:eastAsia="Courier New" w:hAnsi="Courier New" w:cs="Courier New"/>
      </w:rPr>
    </w:lvl>
    <w:lvl w:ilvl="2" w:tplc="9F66A9F8">
      <w:start w:val="1"/>
      <w:numFmt w:val="bullet"/>
      <w:lvlText w:val="§"/>
      <w:lvlJc w:val="left"/>
      <w:pPr>
        <w:ind w:left="2160" w:hanging="359"/>
      </w:pPr>
      <w:rPr>
        <w:rFonts w:ascii="Wingdings" w:eastAsia="Wingdings" w:hAnsi="Wingdings" w:cs="Wingdings"/>
      </w:rPr>
    </w:lvl>
    <w:lvl w:ilvl="3" w:tplc="443C1FD8">
      <w:start w:val="1"/>
      <w:numFmt w:val="bullet"/>
      <w:lvlText w:val="·"/>
      <w:lvlJc w:val="left"/>
      <w:pPr>
        <w:ind w:left="2880" w:hanging="359"/>
      </w:pPr>
      <w:rPr>
        <w:rFonts w:ascii="Symbol" w:eastAsia="Symbol" w:hAnsi="Symbol" w:cs="Symbol"/>
      </w:rPr>
    </w:lvl>
    <w:lvl w:ilvl="4" w:tplc="0342598C">
      <w:start w:val="1"/>
      <w:numFmt w:val="bullet"/>
      <w:lvlText w:val="o"/>
      <w:lvlJc w:val="left"/>
      <w:pPr>
        <w:ind w:left="3600" w:hanging="359"/>
      </w:pPr>
      <w:rPr>
        <w:rFonts w:ascii="Courier New" w:eastAsia="Courier New" w:hAnsi="Courier New" w:cs="Courier New"/>
      </w:rPr>
    </w:lvl>
    <w:lvl w:ilvl="5" w:tplc="EA94C16E">
      <w:start w:val="1"/>
      <w:numFmt w:val="bullet"/>
      <w:lvlText w:val="§"/>
      <w:lvlJc w:val="left"/>
      <w:pPr>
        <w:ind w:left="4320" w:hanging="359"/>
      </w:pPr>
      <w:rPr>
        <w:rFonts w:ascii="Wingdings" w:eastAsia="Wingdings" w:hAnsi="Wingdings" w:cs="Wingdings"/>
      </w:rPr>
    </w:lvl>
    <w:lvl w:ilvl="6" w:tplc="4C0E20CE">
      <w:start w:val="1"/>
      <w:numFmt w:val="bullet"/>
      <w:lvlText w:val="·"/>
      <w:lvlJc w:val="left"/>
      <w:pPr>
        <w:ind w:left="5040" w:hanging="359"/>
      </w:pPr>
      <w:rPr>
        <w:rFonts w:ascii="Symbol" w:eastAsia="Symbol" w:hAnsi="Symbol" w:cs="Symbol"/>
      </w:rPr>
    </w:lvl>
    <w:lvl w:ilvl="7" w:tplc="D80A8934">
      <w:start w:val="1"/>
      <w:numFmt w:val="bullet"/>
      <w:lvlText w:val="o"/>
      <w:lvlJc w:val="left"/>
      <w:pPr>
        <w:ind w:left="5760" w:hanging="359"/>
      </w:pPr>
      <w:rPr>
        <w:rFonts w:ascii="Courier New" w:eastAsia="Courier New" w:hAnsi="Courier New" w:cs="Courier New"/>
      </w:rPr>
    </w:lvl>
    <w:lvl w:ilvl="8" w:tplc="F87C3B52">
      <w:start w:val="1"/>
      <w:numFmt w:val="bullet"/>
      <w:lvlText w:val="§"/>
      <w:lvlJc w:val="left"/>
      <w:pPr>
        <w:ind w:left="6480" w:hanging="359"/>
      </w:pPr>
      <w:rPr>
        <w:rFonts w:ascii="Wingdings" w:eastAsia="Wingdings" w:hAnsi="Wingdings" w:cs="Wingdings"/>
      </w:rPr>
    </w:lvl>
  </w:abstractNum>
  <w:abstractNum w:abstractNumId="6" w15:restartNumberingAfterBreak="0">
    <w:nsid w:val="3FA97DE8"/>
    <w:multiLevelType w:val="hybridMultilevel"/>
    <w:tmpl w:val="206053EC"/>
    <w:lvl w:ilvl="0" w:tplc="16BA40C4">
      <w:start w:val="1"/>
      <w:numFmt w:val="bullet"/>
      <w:lvlText w:val="–"/>
      <w:lvlJc w:val="left"/>
      <w:pPr>
        <w:ind w:left="720" w:hanging="359"/>
      </w:pPr>
      <w:rPr>
        <w:rFonts w:ascii="Arial" w:eastAsia="Arial" w:hAnsi="Arial" w:cs="Arial" w:hint="default"/>
      </w:rPr>
    </w:lvl>
    <w:lvl w:ilvl="1" w:tplc="271E32A8">
      <w:start w:val="1"/>
      <w:numFmt w:val="bullet"/>
      <w:lvlText w:val="o"/>
      <w:lvlJc w:val="left"/>
      <w:pPr>
        <w:ind w:left="1440" w:hanging="359"/>
      </w:pPr>
      <w:rPr>
        <w:rFonts w:ascii="Courier New" w:eastAsia="Courier New" w:hAnsi="Courier New" w:cs="Courier New"/>
      </w:rPr>
    </w:lvl>
    <w:lvl w:ilvl="2" w:tplc="B3E85E38">
      <w:start w:val="1"/>
      <w:numFmt w:val="bullet"/>
      <w:lvlText w:val="§"/>
      <w:lvlJc w:val="left"/>
      <w:pPr>
        <w:ind w:left="2160" w:hanging="359"/>
      </w:pPr>
      <w:rPr>
        <w:rFonts w:ascii="Wingdings" w:eastAsia="Wingdings" w:hAnsi="Wingdings" w:cs="Wingdings"/>
      </w:rPr>
    </w:lvl>
    <w:lvl w:ilvl="3" w:tplc="E976D1E8">
      <w:start w:val="1"/>
      <w:numFmt w:val="bullet"/>
      <w:lvlText w:val="·"/>
      <w:lvlJc w:val="left"/>
      <w:pPr>
        <w:ind w:left="2880" w:hanging="359"/>
      </w:pPr>
      <w:rPr>
        <w:rFonts w:ascii="Symbol" w:eastAsia="Symbol" w:hAnsi="Symbol" w:cs="Symbol"/>
      </w:rPr>
    </w:lvl>
    <w:lvl w:ilvl="4" w:tplc="5254F5EC">
      <w:start w:val="1"/>
      <w:numFmt w:val="bullet"/>
      <w:lvlText w:val="o"/>
      <w:lvlJc w:val="left"/>
      <w:pPr>
        <w:ind w:left="3600" w:hanging="359"/>
      </w:pPr>
      <w:rPr>
        <w:rFonts w:ascii="Courier New" w:eastAsia="Courier New" w:hAnsi="Courier New" w:cs="Courier New"/>
      </w:rPr>
    </w:lvl>
    <w:lvl w:ilvl="5" w:tplc="206293A6">
      <w:start w:val="1"/>
      <w:numFmt w:val="bullet"/>
      <w:lvlText w:val="§"/>
      <w:lvlJc w:val="left"/>
      <w:pPr>
        <w:ind w:left="4320" w:hanging="359"/>
      </w:pPr>
      <w:rPr>
        <w:rFonts w:ascii="Wingdings" w:eastAsia="Wingdings" w:hAnsi="Wingdings" w:cs="Wingdings"/>
      </w:rPr>
    </w:lvl>
    <w:lvl w:ilvl="6" w:tplc="BC64CE8A">
      <w:start w:val="1"/>
      <w:numFmt w:val="bullet"/>
      <w:lvlText w:val="·"/>
      <w:lvlJc w:val="left"/>
      <w:pPr>
        <w:ind w:left="5040" w:hanging="359"/>
      </w:pPr>
      <w:rPr>
        <w:rFonts w:ascii="Symbol" w:eastAsia="Symbol" w:hAnsi="Symbol" w:cs="Symbol"/>
      </w:rPr>
    </w:lvl>
    <w:lvl w:ilvl="7" w:tplc="172C5C30">
      <w:start w:val="1"/>
      <w:numFmt w:val="bullet"/>
      <w:lvlText w:val="o"/>
      <w:lvlJc w:val="left"/>
      <w:pPr>
        <w:ind w:left="5760" w:hanging="359"/>
      </w:pPr>
      <w:rPr>
        <w:rFonts w:ascii="Courier New" w:eastAsia="Courier New" w:hAnsi="Courier New" w:cs="Courier New"/>
      </w:rPr>
    </w:lvl>
    <w:lvl w:ilvl="8" w:tplc="2B9A40FE">
      <w:start w:val="1"/>
      <w:numFmt w:val="bullet"/>
      <w:lvlText w:val="§"/>
      <w:lvlJc w:val="left"/>
      <w:pPr>
        <w:ind w:left="6480" w:hanging="359"/>
      </w:pPr>
      <w:rPr>
        <w:rFonts w:ascii="Wingdings" w:eastAsia="Wingdings" w:hAnsi="Wingdings" w:cs="Wingdings"/>
      </w:rPr>
    </w:lvl>
  </w:abstractNum>
  <w:abstractNum w:abstractNumId="7" w15:restartNumberingAfterBreak="0">
    <w:nsid w:val="49284A2B"/>
    <w:multiLevelType w:val="hybridMultilevel"/>
    <w:tmpl w:val="26447842"/>
    <w:lvl w:ilvl="0" w:tplc="011CCC48">
      <w:start w:val="1"/>
      <w:numFmt w:val="bullet"/>
      <w:lvlText w:val="–"/>
      <w:lvlJc w:val="left"/>
      <w:pPr>
        <w:ind w:left="1417" w:hanging="359"/>
      </w:pPr>
      <w:rPr>
        <w:rFonts w:ascii="Arial" w:eastAsia="Arial" w:hAnsi="Arial" w:cs="Arial"/>
      </w:rPr>
    </w:lvl>
    <w:lvl w:ilvl="1" w:tplc="888AA8FE">
      <w:start w:val="1"/>
      <w:numFmt w:val="bullet"/>
      <w:lvlText w:val="o"/>
      <w:lvlJc w:val="left"/>
      <w:pPr>
        <w:ind w:left="2137" w:hanging="359"/>
      </w:pPr>
      <w:rPr>
        <w:rFonts w:ascii="Courier New" w:eastAsia="Courier New" w:hAnsi="Courier New" w:cs="Courier New"/>
      </w:rPr>
    </w:lvl>
    <w:lvl w:ilvl="2" w:tplc="A6AA381C">
      <w:start w:val="1"/>
      <w:numFmt w:val="bullet"/>
      <w:lvlText w:val="§"/>
      <w:lvlJc w:val="left"/>
      <w:pPr>
        <w:ind w:left="2857" w:hanging="359"/>
      </w:pPr>
      <w:rPr>
        <w:rFonts w:ascii="Wingdings" w:eastAsia="Wingdings" w:hAnsi="Wingdings" w:cs="Wingdings"/>
      </w:rPr>
    </w:lvl>
    <w:lvl w:ilvl="3" w:tplc="FFE48CE8">
      <w:start w:val="1"/>
      <w:numFmt w:val="bullet"/>
      <w:lvlText w:val="·"/>
      <w:lvlJc w:val="left"/>
      <w:pPr>
        <w:ind w:left="3577" w:hanging="359"/>
      </w:pPr>
      <w:rPr>
        <w:rFonts w:ascii="Symbol" w:eastAsia="Symbol" w:hAnsi="Symbol" w:cs="Symbol"/>
      </w:rPr>
    </w:lvl>
    <w:lvl w:ilvl="4" w:tplc="499410CE">
      <w:start w:val="1"/>
      <w:numFmt w:val="bullet"/>
      <w:lvlText w:val="o"/>
      <w:lvlJc w:val="left"/>
      <w:pPr>
        <w:ind w:left="4297" w:hanging="359"/>
      </w:pPr>
      <w:rPr>
        <w:rFonts w:ascii="Courier New" w:eastAsia="Courier New" w:hAnsi="Courier New" w:cs="Courier New"/>
      </w:rPr>
    </w:lvl>
    <w:lvl w:ilvl="5" w:tplc="04A80F9C">
      <w:start w:val="1"/>
      <w:numFmt w:val="bullet"/>
      <w:lvlText w:val="§"/>
      <w:lvlJc w:val="left"/>
      <w:pPr>
        <w:ind w:left="5017" w:hanging="359"/>
      </w:pPr>
      <w:rPr>
        <w:rFonts w:ascii="Wingdings" w:eastAsia="Wingdings" w:hAnsi="Wingdings" w:cs="Wingdings"/>
      </w:rPr>
    </w:lvl>
    <w:lvl w:ilvl="6" w:tplc="5A6E86D6">
      <w:start w:val="1"/>
      <w:numFmt w:val="bullet"/>
      <w:lvlText w:val="·"/>
      <w:lvlJc w:val="left"/>
      <w:pPr>
        <w:ind w:left="5737" w:hanging="359"/>
      </w:pPr>
      <w:rPr>
        <w:rFonts w:ascii="Symbol" w:eastAsia="Symbol" w:hAnsi="Symbol" w:cs="Symbol"/>
      </w:rPr>
    </w:lvl>
    <w:lvl w:ilvl="7" w:tplc="2EFAA14C">
      <w:start w:val="1"/>
      <w:numFmt w:val="bullet"/>
      <w:lvlText w:val="o"/>
      <w:lvlJc w:val="left"/>
      <w:pPr>
        <w:ind w:left="6457" w:hanging="359"/>
      </w:pPr>
      <w:rPr>
        <w:rFonts w:ascii="Courier New" w:eastAsia="Courier New" w:hAnsi="Courier New" w:cs="Courier New"/>
      </w:rPr>
    </w:lvl>
    <w:lvl w:ilvl="8" w:tplc="5582B70A">
      <w:start w:val="1"/>
      <w:numFmt w:val="bullet"/>
      <w:lvlText w:val="§"/>
      <w:lvlJc w:val="left"/>
      <w:pPr>
        <w:ind w:left="7177" w:hanging="359"/>
      </w:pPr>
      <w:rPr>
        <w:rFonts w:ascii="Wingdings" w:eastAsia="Wingdings" w:hAnsi="Wingdings" w:cs="Wingdings"/>
      </w:rPr>
    </w:lvl>
  </w:abstractNum>
  <w:abstractNum w:abstractNumId="8" w15:restartNumberingAfterBreak="0">
    <w:nsid w:val="64C65DED"/>
    <w:multiLevelType w:val="hybridMultilevel"/>
    <w:tmpl w:val="0A68B698"/>
    <w:lvl w:ilvl="0" w:tplc="86A4B9AA">
      <w:start w:val="1"/>
      <w:numFmt w:val="decimal"/>
      <w:lvlText w:val="%1."/>
      <w:lvlJc w:val="left"/>
      <w:pPr>
        <w:ind w:left="1110" w:hanging="359"/>
      </w:pPr>
    </w:lvl>
    <w:lvl w:ilvl="1" w:tplc="45320D52">
      <w:start w:val="1"/>
      <w:numFmt w:val="lowerLetter"/>
      <w:lvlText w:val="%2."/>
      <w:lvlJc w:val="left"/>
      <w:pPr>
        <w:ind w:left="1830" w:hanging="359"/>
      </w:pPr>
    </w:lvl>
    <w:lvl w:ilvl="2" w:tplc="685AAFC0">
      <w:start w:val="1"/>
      <w:numFmt w:val="lowerRoman"/>
      <w:lvlText w:val="%3."/>
      <w:lvlJc w:val="right"/>
      <w:pPr>
        <w:ind w:left="2550" w:hanging="179"/>
      </w:pPr>
    </w:lvl>
    <w:lvl w:ilvl="3" w:tplc="0B843786">
      <w:start w:val="1"/>
      <w:numFmt w:val="decimal"/>
      <w:lvlText w:val="%4."/>
      <w:lvlJc w:val="left"/>
      <w:pPr>
        <w:ind w:left="3270" w:hanging="359"/>
      </w:pPr>
    </w:lvl>
    <w:lvl w:ilvl="4" w:tplc="8FD4425C">
      <w:start w:val="1"/>
      <w:numFmt w:val="lowerLetter"/>
      <w:lvlText w:val="%5."/>
      <w:lvlJc w:val="left"/>
      <w:pPr>
        <w:ind w:left="3990" w:hanging="359"/>
      </w:pPr>
    </w:lvl>
    <w:lvl w:ilvl="5" w:tplc="3B6E6BAE">
      <w:start w:val="1"/>
      <w:numFmt w:val="lowerRoman"/>
      <w:lvlText w:val="%6."/>
      <w:lvlJc w:val="right"/>
      <w:pPr>
        <w:ind w:left="4710" w:hanging="179"/>
      </w:pPr>
    </w:lvl>
    <w:lvl w:ilvl="6" w:tplc="8D04715C">
      <w:start w:val="1"/>
      <w:numFmt w:val="decimal"/>
      <w:lvlText w:val="%7."/>
      <w:lvlJc w:val="left"/>
      <w:pPr>
        <w:ind w:left="5430" w:hanging="359"/>
      </w:pPr>
    </w:lvl>
    <w:lvl w:ilvl="7" w:tplc="49F0EC22">
      <w:start w:val="1"/>
      <w:numFmt w:val="lowerLetter"/>
      <w:lvlText w:val="%8."/>
      <w:lvlJc w:val="left"/>
      <w:pPr>
        <w:ind w:left="6150" w:hanging="359"/>
      </w:pPr>
    </w:lvl>
    <w:lvl w:ilvl="8" w:tplc="88105200">
      <w:start w:val="1"/>
      <w:numFmt w:val="lowerRoman"/>
      <w:lvlText w:val="%9."/>
      <w:lvlJc w:val="right"/>
      <w:pPr>
        <w:ind w:left="6870" w:hanging="179"/>
      </w:pPr>
    </w:lvl>
  </w:abstractNum>
  <w:abstractNum w:abstractNumId="9" w15:restartNumberingAfterBreak="0">
    <w:nsid w:val="6D010887"/>
    <w:multiLevelType w:val="hybridMultilevel"/>
    <w:tmpl w:val="9996AB64"/>
    <w:lvl w:ilvl="0" w:tplc="D0328AA0">
      <w:start w:val="1"/>
      <w:numFmt w:val="bullet"/>
      <w:lvlText w:val="-"/>
      <w:lvlJc w:val="left"/>
      <w:pPr>
        <w:ind w:left="1211" w:hanging="360"/>
      </w:pPr>
      <w:rPr>
        <w:rFonts w:ascii="Times New Roman" w:eastAsia="Calibri" w:hAnsi="Times New Roman" w:cs="Times New Roman" w:hint="default"/>
      </w:rPr>
    </w:lvl>
    <w:lvl w:ilvl="1" w:tplc="A13E5594">
      <w:start w:val="1"/>
      <w:numFmt w:val="bullet"/>
      <w:lvlText w:val="o"/>
      <w:lvlJc w:val="left"/>
      <w:pPr>
        <w:ind w:left="1931" w:hanging="360"/>
      </w:pPr>
      <w:rPr>
        <w:rFonts w:ascii="Courier New" w:hAnsi="Courier New" w:cs="Courier New" w:hint="default"/>
      </w:rPr>
    </w:lvl>
    <w:lvl w:ilvl="2" w:tplc="7816469E">
      <w:start w:val="1"/>
      <w:numFmt w:val="bullet"/>
      <w:lvlText w:val=""/>
      <w:lvlJc w:val="left"/>
      <w:pPr>
        <w:ind w:left="2651" w:hanging="360"/>
      </w:pPr>
      <w:rPr>
        <w:rFonts w:ascii="Wingdings" w:hAnsi="Wingdings" w:hint="default"/>
      </w:rPr>
    </w:lvl>
    <w:lvl w:ilvl="3" w:tplc="76C62F6C">
      <w:start w:val="1"/>
      <w:numFmt w:val="bullet"/>
      <w:lvlText w:val=""/>
      <w:lvlJc w:val="left"/>
      <w:pPr>
        <w:ind w:left="3371" w:hanging="360"/>
      </w:pPr>
      <w:rPr>
        <w:rFonts w:ascii="Symbol" w:hAnsi="Symbol" w:hint="default"/>
      </w:rPr>
    </w:lvl>
    <w:lvl w:ilvl="4" w:tplc="A8ECF454">
      <w:start w:val="1"/>
      <w:numFmt w:val="bullet"/>
      <w:lvlText w:val="o"/>
      <w:lvlJc w:val="left"/>
      <w:pPr>
        <w:ind w:left="4091" w:hanging="360"/>
      </w:pPr>
      <w:rPr>
        <w:rFonts w:ascii="Courier New" w:hAnsi="Courier New" w:cs="Courier New" w:hint="default"/>
      </w:rPr>
    </w:lvl>
    <w:lvl w:ilvl="5" w:tplc="EFC01DCA">
      <w:start w:val="1"/>
      <w:numFmt w:val="bullet"/>
      <w:lvlText w:val=""/>
      <w:lvlJc w:val="left"/>
      <w:pPr>
        <w:ind w:left="4811" w:hanging="360"/>
      </w:pPr>
      <w:rPr>
        <w:rFonts w:ascii="Wingdings" w:hAnsi="Wingdings" w:hint="default"/>
      </w:rPr>
    </w:lvl>
    <w:lvl w:ilvl="6" w:tplc="2834B73E">
      <w:start w:val="1"/>
      <w:numFmt w:val="bullet"/>
      <w:lvlText w:val=""/>
      <w:lvlJc w:val="left"/>
      <w:pPr>
        <w:ind w:left="5531" w:hanging="360"/>
      </w:pPr>
      <w:rPr>
        <w:rFonts w:ascii="Symbol" w:hAnsi="Symbol" w:hint="default"/>
      </w:rPr>
    </w:lvl>
    <w:lvl w:ilvl="7" w:tplc="4DD8ED26">
      <w:start w:val="1"/>
      <w:numFmt w:val="bullet"/>
      <w:lvlText w:val="o"/>
      <w:lvlJc w:val="left"/>
      <w:pPr>
        <w:ind w:left="6251" w:hanging="360"/>
      </w:pPr>
      <w:rPr>
        <w:rFonts w:ascii="Courier New" w:hAnsi="Courier New" w:cs="Courier New" w:hint="default"/>
      </w:rPr>
    </w:lvl>
    <w:lvl w:ilvl="8" w:tplc="7ABAC17A">
      <w:start w:val="1"/>
      <w:numFmt w:val="bullet"/>
      <w:lvlText w:val=""/>
      <w:lvlJc w:val="left"/>
      <w:pPr>
        <w:ind w:left="6971" w:hanging="360"/>
      </w:pPr>
      <w:rPr>
        <w:rFonts w:ascii="Wingdings" w:hAnsi="Wingdings" w:hint="default"/>
      </w:rPr>
    </w:lvl>
  </w:abstractNum>
  <w:abstractNum w:abstractNumId="10" w15:restartNumberingAfterBreak="0">
    <w:nsid w:val="6D0D4787"/>
    <w:multiLevelType w:val="hybridMultilevel"/>
    <w:tmpl w:val="8D00C250"/>
    <w:lvl w:ilvl="0" w:tplc="024EB356">
      <w:start w:val="1"/>
      <w:numFmt w:val="decimal"/>
      <w:lvlText w:val="%1."/>
      <w:lvlJc w:val="left"/>
      <w:pPr>
        <w:ind w:left="1429" w:hanging="359"/>
      </w:pPr>
      <w:rPr>
        <w:b w:val="0"/>
      </w:rPr>
    </w:lvl>
    <w:lvl w:ilvl="1" w:tplc="968A93D0">
      <w:start w:val="1"/>
      <w:numFmt w:val="lowerLetter"/>
      <w:lvlText w:val="%2."/>
      <w:lvlJc w:val="left"/>
      <w:pPr>
        <w:ind w:left="2149" w:hanging="359"/>
      </w:pPr>
    </w:lvl>
    <w:lvl w:ilvl="2" w:tplc="12406DB0">
      <w:start w:val="1"/>
      <w:numFmt w:val="lowerRoman"/>
      <w:lvlText w:val="%3."/>
      <w:lvlJc w:val="right"/>
      <w:pPr>
        <w:ind w:left="2869" w:hanging="179"/>
      </w:pPr>
    </w:lvl>
    <w:lvl w:ilvl="3" w:tplc="824E8976">
      <w:start w:val="1"/>
      <w:numFmt w:val="decimal"/>
      <w:lvlText w:val="%4."/>
      <w:lvlJc w:val="left"/>
      <w:pPr>
        <w:ind w:left="3589" w:hanging="359"/>
      </w:pPr>
    </w:lvl>
    <w:lvl w:ilvl="4" w:tplc="1A86E51E">
      <w:start w:val="1"/>
      <w:numFmt w:val="lowerLetter"/>
      <w:lvlText w:val="%5."/>
      <w:lvlJc w:val="left"/>
      <w:pPr>
        <w:ind w:left="4309" w:hanging="359"/>
      </w:pPr>
    </w:lvl>
    <w:lvl w:ilvl="5" w:tplc="2C4486BC">
      <w:start w:val="1"/>
      <w:numFmt w:val="lowerRoman"/>
      <w:lvlText w:val="%6."/>
      <w:lvlJc w:val="right"/>
      <w:pPr>
        <w:ind w:left="5029" w:hanging="179"/>
      </w:pPr>
    </w:lvl>
    <w:lvl w:ilvl="6" w:tplc="3CB8A926">
      <w:start w:val="1"/>
      <w:numFmt w:val="decimal"/>
      <w:lvlText w:val="%7."/>
      <w:lvlJc w:val="left"/>
      <w:pPr>
        <w:ind w:left="5749" w:hanging="359"/>
      </w:pPr>
    </w:lvl>
    <w:lvl w:ilvl="7" w:tplc="8384F1E8">
      <w:start w:val="1"/>
      <w:numFmt w:val="lowerLetter"/>
      <w:lvlText w:val="%8."/>
      <w:lvlJc w:val="left"/>
      <w:pPr>
        <w:ind w:left="6469" w:hanging="359"/>
      </w:pPr>
    </w:lvl>
    <w:lvl w:ilvl="8" w:tplc="092C2568">
      <w:start w:val="1"/>
      <w:numFmt w:val="lowerRoman"/>
      <w:lvlText w:val="%9."/>
      <w:lvlJc w:val="right"/>
      <w:pPr>
        <w:ind w:left="7189" w:hanging="179"/>
      </w:pPr>
    </w:lvl>
  </w:abstractNum>
  <w:num w:numId="1">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8"/>
  </w:num>
  <w:num w:numId="6">
    <w:abstractNumId w:val="10"/>
  </w:num>
  <w:num w:numId="7">
    <w:abstractNumId w:val="4"/>
  </w:num>
  <w:num w:numId="8">
    <w:abstractNumId w:val="7"/>
  </w:num>
  <w:num w:numId="9">
    <w:abstractNumId w:val="6"/>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B3"/>
    <w:rsid w:val="00380587"/>
    <w:rsid w:val="00431BC7"/>
    <w:rsid w:val="007723A5"/>
    <w:rsid w:val="008321B3"/>
    <w:rsid w:val="00FD3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5451"/>
  <w15:docId w15:val="{EEDEA6EC-B4F8-4FAF-81C3-D183A8F5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semiHidden/>
    <w:pPr>
      <w:spacing w:before="240" w:after="60" w:line="259" w:lineRule="auto"/>
      <w:outlineLvl w:val="6"/>
    </w:pPr>
    <w:rPr>
      <w:rFonts w:eastAsia="Times New Roman"/>
      <w:sz w:val="24"/>
      <w:szCs w:val="24"/>
      <w:lang w:val="en-US"/>
    </w:rPr>
  </w:style>
  <w:style w:type="paragraph" w:styleId="8">
    <w:name w:val="heading 8"/>
    <w:link w:val="80"/>
    <w:uiPriority w:val="9"/>
    <w:unhideWhenUsed/>
    <w:qFormat/>
    <w:pPr>
      <w:keepNext/>
      <w:keepLines/>
      <w:spacing w:before="320" w:after="200"/>
      <w:outlineLvl w:val="7"/>
    </w:pPr>
    <w:rPr>
      <w:rFonts w:ascii="Arial" w:eastAsia="Arial" w:hAnsi="Arial" w:cs="Arial"/>
      <w:i/>
      <w:iCs/>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3">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uk-UA"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
    <w:name w:val="Bordered &amp; Lined - Accent"/>
    <w:basedOn w:val="a1"/>
    <w:uiPriority w:val="99"/>
    <w:rPr>
      <w:color w:val="404040"/>
      <w:sz w:val="20"/>
      <w:szCs w:val="20"/>
      <w:lang w:eastAsia="uk-UA"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character" w:customStyle="1" w:styleId="FootnoteTextChar">
    <w:name w:val="Footnote Text Char"/>
    <w:uiPriority w:val="99"/>
    <w:rPr>
      <w:sz w:val="18"/>
    </w:rPr>
  </w:style>
  <w:style w:type="paragraph" w:styleId="a4">
    <w:name w:val="endnote text"/>
    <w:basedOn w:val="a"/>
    <w:link w:val="a5"/>
    <w:uiPriority w:val="99"/>
    <w:semiHidden/>
    <w:unhideWhenUsed/>
    <w:rPr>
      <w:sz w:val="20"/>
    </w:rPr>
  </w:style>
  <w:style w:type="character" w:customStyle="1" w:styleId="a5">
    <w:name w:val="Текст кінцевої виноски Знак"/>
    <w:link w:val="a4"/>
    <w:uiPriority w:val="99"/>
    <w:rPr>
      <w:sz w:val="20"/>
    </w:rPr>
  </w:style>
  <w:style w:type="character" w:styleId="a6">
    <w:name w:val="endnote reference"/>
    <w:basedOn w:val="a0"/>
    <w:uiPriority w:val="99"/>
    <w:semiHidden/>
    <w:unhideWhenUsed/>
    <w:rPr>
      <w:vertAlign w:val="superscript"/>
    </w:rPr>
  </w:style>
  <w:style w:type="paragraph" w:styleId="a7">
    <w:name w:val="table of figures"/>
    <w:basedOn w:val="a"/>
    <w:next w:val="a"/>
    <w:uiPriority w:val="99"/>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8">
    <w:name w:val="List Paragraph"/>
    <w:basedOn w:val="a"/>
    <w:pPr>
      <w:ind w:left="720"/>
      <w:contextualSpacing/>
    </w:pPr>
  </w:style>
  <w:style w:type="paragraph" w:styleId="a9">
    <w:name w:val="No Spacing"/>
    <w:uiPriority w:val="1"/>
    <w:qFormat/>
  </w:style>
  <w:style w:type="paragraph" w:styleId="aa">
    <w:name w:val="Title"/>
    <w:link w:val="ab"/>
    <w:uiPriority w:val="10"/>
    <w:qFormat/>
    <w:pPr>
      <w:spacing w:before="300" w:after="200"/>
      <w:contextualSpacing/>
    </w:pPr>
    <w:rPr>
      <w:sz w:val="48"/>
      <w:szCs w:val="48"/>
    </w:rPr>
  </w:style>
  <w:style w:type="character" w:customStyle="1" w:styleId="ab">
    <w:name w:val="Назва Знак"/>
    <w:link w:val="aa"/>
    <w:uiPriority w:val="10"/>
    <w:rPr>
      <w:sz w:val="48"/>
      <w:szCs w:val="48"/>
    </w:rPr>
  </w:style>
  <w:style w:type="paragraph" w:styleId="ac">
    <w:name w:val="Subtitle"/>
    <w:link w:val="ad"/>
    <w:uiPriority w:val="11"/>
    <w:qFormat/>
    <w:pPr>
      <w:spacing w:before="200" w:after="200"/>
    </w:pPr>
    <w:rPr>
      <w:sz w:val="24"/>
      <w:szCs w:val="24"/>
    </w:rPr>
  </w:style>
  <w:style w:type="character" w:customStyle="1" w:styleId="ad">
    <w:name w:val="Підзаголовок Знак"/>
    <w:link w:val="ac"/>
    <w:uiPriority w:val="11"/>
    <w:rPr>
      <w:sz w:val="24"/>
      <w:szCs w:val="24"/>
    </w:rPr>
  </w:style>
  <w:style w:type="paragraph" w:styleId="ae">
    <w:name w:val="Quote"/>
    <w:link w:val="af"/>
    <w:uiPriority w:val="29"/>
    <w:qFormat/>
    <w:pPr>
      <w:ind w:left="720" w:right="720"/>
    </w:pPr>
    <w:rPr>
      <w:i/>
    </w:rPr>
  </w:style>
  <w:style w:type="character" w:customStyle="1" w:styleId="af">
    <w:name w:val="Цитата Знак"/>
    <w:link w:val="ae"/>
    <w:uiPriority w:val="29"/>
    <w:rPr>
      <w:i/>
    </w:rPr>
  </w:style>
  <w:style w:type="paragraph" w:styleId="af0">
    <w:name w:val="Intense Quote"/>
    <w:link w:val="af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1">
    <w:name w:val="Насичена цитата Знак"/>
    <w:link w:val="af0"/>
    <w:uiPriority w:val="30"/>
    <w:rPr>
      <w:i/>
    </w:rPr>
  </w:style>
  <w:style w:type="paragraph" w:styleId="af2">
    <w:name w:val="header"/>
    <w:link w:val="af3"/>
    <w:uiPriority w:val="99"/>
    <w:unhideWhenUsed/>
    <w:pPr>
      <w:tabs>
        <w:tab w:val="center" w:pos="7143"/>
        <w:tab w:val="right" w:pos="14287"/>
      </w:tabs>
    </w:pPr>
  </w:style>
  <w:style w:type="character" w:customStyle="1" w:styleId="af3">
    <w:name w:val="Верхній колонтитул Знак"/>
    <w:link w:val="af2"/>
    <w:uiPriority w:val="99"/>
  </w:style>
  <w:style w:type="paragraph" w:styleId="af4">
    <w:name w:val="footer"/>
    <w:link w:val="af5"/>
    <w:uiPriority w:val="99"/>
    <w:unhideWhenUsed/>
    <w:pPr>
      <w:tabs>
        <w:tab w:val="center" w:pos="7143"/>
        <w:tab w:val="right" w:pos="14287"/>
      </w:tabs>
    </w:pPr>
  </w:style>
  <w:style w:type="character" w:customStyle="1" w:styleId="af5">
    <w:name w:val="Нижній колонтитул Знак"/>
    <w:link w:val="af4"/>
    <w:uiPriority w:val="99"/>
  </w:style>
  <w:style w:type="table" w:styleId="af6">
    <w:name w:val="Table Grid"/>
    <w:basedOn w:val="a1"/>
    <w:tblPr/>
  </w:style>
  <w:style w:type="table" w:customStyle="1" w:styleId="Lined">
    <w:name w:val="Lined"/>
    <w:uiPriority w:val="99"/>
    <w:rPr>
      <w:color w:val="404040"/>
      <w:sz w:val="20"/>
      <w:szCs w:val="20"/>
      <w:lang w:val="ru-RU"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 w:val="20"/>
      <w:szCs w:val="20"/>
      <w:lang w:val="ru-RU"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 w:val="20"/>
      <w:szCs w:val="20"/>
      <w:lang w:val="ru-RU"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 w:val="20"/>
      <w:szCs w:val="20"/>
      <w:lang w:val="ru-RU"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 w:val="20"/>
      <w:szCs w:val="20"/>
      <w:lang w:val="ru-RU"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 w:val="20"/>
      <w:szCs w:val="20"/>
      <w:lang w:val="ru-RU"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 w:val="20"/>
      <w:szCs w:val="20"/>
      <w:lang w:val="ru-RU"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 w:val="20"/>
      <w:szCs w:val="20"/>
      <w:lang w:val="ru-RU" w:eastAsia="uk-UA"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 w:val="20"/>
      <w:szCs w:val="20"/>
      <w:lang w:val="ru-RU" w:eastAsia="uk-UA"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 w:val="20"/>
      <w:szCs w:val="20"/>
      <w:lang w:val="ru-RU" w:eastAsia="uk-UA"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 w:val="20"/>
      <w:szCs w:val="20"/>
      <w:lang w:val="ru-RU" w:eastAsia="uk-UA"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 w:val="20"/>
      <w:szCs w:val="20"/>
      <w:lang w:val="ru-RU" w:eastAsia="uk-UA"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 w:val="20"/>
      <w:szCs w:val="20"/>
      <w:lang w:val="ru-RU" w:eastAsia="uk-UA"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 w:val="20"/>
      <w:szCs w:val="20"/>
      <w:lang w:val="ru-RU" w:eastAsia="uk-UA"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7">
    <w:name w:val="Hyperlink"/>
    <w:uiPriority w:val="99"/>
    <w:unhideWhenUsed/>
    <w:rPr>
      <w:color w:val="0000FF" w:themeColor="hyperlink"/>
      <w:u w:val="single"/>
    </w:rPr>
  </w:style>
  <w:style w:type="paragraph" w:styleId="af8">
    <w:name w:val="footnote text"/>
    <w:link w:val="af9"/>
    <w:uiPriority w:val="99"/>
    <w:semiHidden/>
    <w:unhideWhenUsed/>
    <w:pPr>
      <w:spacing w:after="40"/>
    </w:pPr>
    <w:rPr>
      <w:sz w:val="18"/>
    </w:rPr>
  </w:style>
  <w:style w:type="character" w:customStyle="1" w:styleId="af9">
    <w:name w:val="Текст виноски Знак"/>
    <w:link w:val="af8"/>
    <w:uiPriority w:val="99"/>
    <w:rPr>
      <w:sz w:val="18"/>
    </w:rPr>
  </w:style>
  <w:style w:type="character" w:styleId="afa">
    <w:name w:val="footnote reference"/>
    <w:uiPriority w:val="99"/>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b">
    <w:name w:val="TOC Heading"/>
    <w:uiPriority w:val="39"/>
    <w:unhideWhenUsed/>
  </w:style>
  <w:style w:type="paragraph" w:styleId="afc">
    <w:name w:val="Balloon Text"/>
    <w:basedOn w:val="a"/>
    <w:link w:val="afd"/>
    <w:semiHidden/>
    <w:rPr>
      <w:rFonts w:ascii="Tahoma" w:hAnsi="Tahoma"/>
      <w:sz w:val="16"/>
      <w:szCs w:val="16"/>
    </w:rPr>
  </w:style>
  <w:style w:type="character" w:customStyle="1" w:styleId="afd">
    <w:name w:val="Текст у виносці Знак"/>
    <w:link w:val="afc"/>
    <w:semiHidden/>
    <w:rPr>
      <w:rFonts w:ascii="Tahoma" w:hAnsi="Tahoma"/>
      <w:sz w:val="16"/>
      <w:szCs w:val="16"/>
    </w:rPr>
  </w:style>
  <w:style w:type="character" w:customStyle="1" w:styleId="70">
    <w:name w:val="Заголовок 7 Знак"/>
    <w:link w:val="7"/>
    <w:semiHidden/>
    <w:rPr>
      <w:rFonts w:ascii="Calibri" w:eastAsia="Times New Roman" w:hAnsi="Calibri"/>
      <w:sz w:val="24"/>
      <w:szCs w:val="24"/>
      <w:lang w:val="en-US"/>
    </w:rPr>
  </w:style>
  <w:style w:type="character" w:styleId="afe">
    <w:name w:val="Strong"/>
    <w:rPr>
      <w:b/>
    </w:rPr>
  </w:style>
  <w:style w:type="paragraph" w:styleId="aff">
    <w:name w:val="Normal (Web)"/>
    <w:basedOn w:val="a"/>
    <w:pPr>
      <w:spacing w:before="100" w:beforeAutospacing="1" w:after="100" w:afterAutospacing="1"/>
    </w:pPr>
    <w:rPr>
      <w:rFonts w:ascii="Times New Roman" w:eastAsia="Times New Roman" w:hAnsi="Times New Roman"/>
      <w:sz w:val="24"/>
      <w:szCs w:val="24"/>
      <w:lang w:eastAsia="uk-UA"/>
    </w:rPr>
  </w:style>
  <w:style w:type="paragraph" w:styleId="aff0">
    <w:name w:val="Body Text"/>
    <w:basedOn w:val="a"/>
    <w:link w:val="aff1"/>
    <w:pPr>
      <w:spacing w:after="120"/>
      <w:ind w:firstLine="709"/>
      <w:jc w:val="both"/>
    </w:pPr>
    <w:rPr>
      <w:rFonts w:ascii="Times New Roman" w:eastAsia="Times New Roman" w:hAnsi="Times New Roman"/>
      <w:sz w:val="28"/>
      <w:szCs w:val="24"/>
      <w:lang w:val="ru-RU" w:eastAsia="ar-SA" w:bidi="ar-SA"/>
    </w:rPr>
  </w:style>
  <w:style w:type="character" w:customStyle="1" w:styleId="aff1">
    <w:name w:val="Основний текст Знак"/>
    <w:basedOn w:val="a0"/>
    <w:link w:val="aff0"/>
    <w:rPr>
      <w:rFonts w:ascii="Times New Roman" w:eastAsia="Times New Roman" w:hAnsi="Times New Roman"/>
      <w:sz w:val="28"/>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1811</Words>
  <Characters>1033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arhradamena@gmail.com</dc:creator>
  <cp:lastModifiedBy>Usher</cp:lastModifiedBy>
  <cp:revision>3</cp:revision>
  <dcterms:created xsi:type="dcterms:W3CDTF">2021-08-30T17:40:00Z</dcterms:created>
  <dcterms:modified xsi:type="dcterms:W3CDTF">2021-09-02T16:52:00Z</dcterms:modified>
</cp:coreProperties>
</file>