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/>
        </w:rPr>
      </w:r>
      <w:r>
        <w:rPr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667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76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2.5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szCs w:val="28"/>
          <w:lang w:bidi="hi-IN" w:eastAsia="hi-IN"/>
        </w:rPr>
        <w:t xml:space="preserve">(дев’ята сесія восьмого скликання)</w:t>
      </w:r>
      <w:r/>
    </w:p>
    <w:p>
      <w:pPr>
        <w:jc w:val="center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tabs>
          <w:tab w:val="left" w:pos="4535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bidi="hi-IN" w:eastAsia="hi-IN"/>
        </w:rPr>
        <w:t xml:space="preserve">31 серпня 2021 року</w:t>
      </w:r>
      <w:r>
        <w:rPr>
          <w:sz w:val="28"/>
          <w:szCs w:val="28"/>
          <w:lang w:bidi="hi-IN" w:eastAsia="hi-IN"/>
        </w:rPr>
        <w:tab/>
        <w:t xml:space="preserve">№</w:t>
      </w:r>
      <w:r>
        <w:rPr>
          <w:sz w:val="28"/>
        </w:rPr>
        <w:t xml:space="preserve"> </w:t>
      </w:r>
      <w:r/>
    </w:p>
    <w:p>
      <w:pPr>
        <w:ind w:right="4923"/>
        <w:rPr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eastAsia="ar-SA"/>
        </w:rPr>
      </w:r>
      <w:r/>
    </w:p>
    <w:p>
      <w:pPr>
        <w:numPr>
          <w:ilvl w:val="3"/>
          <w:numId w:val="0"/>
        </w:numPr>
        <w:ind w:right="5385"/>
        <w:jc w:val="both"/>
        <w:keepNext/>
        <w:tabs>
          <w:tab w:val="left" w:pos="0" w:leader="none"/>
          <w:tab w:val="left" w:pos="27" w:leader="none"/>
        </w:tabs>
        <w:rPr>
          <w:b/>
          <w:color w:val="000000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/>
      <w:bookmarkStart w:id="0" w:name="_GoBack"/>
      <w:r>
        <w:rPr>
          <w:b/>
          <w:sz w:val="28"/>
          <w:szCs w:val="28"/>
          <w:lang w:eastAsia="ar-SA"/>
        </w:rPr>
        <w:t xml:space="preserve">Про внесення змін до «</w:t>
      </w:r>
      <w:r>
        <w:rPr>
          <w:b/>
          <w:color w:val="000000"/>
          <w:sz w:val="28"/>
          <w:szCs w:val="28"/>
          <w:lang w:eastAsia="ar-SA"/>
        </w:rPr>
        <w:t xml:space="preserve">Програми фінансової </w:t>
      </w:r>
      <w:r>
        <w:rPr>
          <w:b/>
          <w:color w:val="000000"/>
          <w:sz w:val="28"/>
          <w:szCs w:val="28"/>
        </w:rPr>
        <w:t xml:space="preserve">підтримки комунального підприємства «</w:t>
      </w:r>
      <w:r>
        <w:rPr>
          <w:b/>
          <w:color w:val="000000"/>
          <w:sz w:val="28"/>
          <w:szCs w:val="28"/>
        </w:rPr>
        <w:t xml:space="preserve">Макошинське</w:t>
      </w:r>
      <w:r>
        <w:rPr>
          <w:b/>
          <w:color w:val="000000"/>
          <w:sz w:val="28"/>
          <w:szCs w:val="28"/>
        </w:rPr>
        <w:t xml:space="preserve">» Менської міської ради на 2020-2022 роки</w:t>
      </w:r>
      <w:r>
        <w:rPr>
          <w:b/>
          <w:sz w:val="28"/>
          <w:szCs w:val="28"/>
          <w:lang w:eastAsia="ar-SA"/>
        </w:rPr>
        <w:t xml:space="preserve">» </w:t>
      </w:r>
      <w:bookmarkEnd w:id="0"/>
      <w:r/>
      <w:r/>
    </w:p>
    <w:p>
      <w:pPr>
        <w:ind w:right="5385"/>
        <w:jc w:val="both"/>
        <w:rPr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</w:r>
      <w:r/>
    </w:p>
    <w:p>
      <w:pPr>
        <w:ind w:firstLine="708"/>
        <w:jc w:val="both"/>
        <w:rPr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  <w:t xml:space="preserve">Розглянувши звернення </w:t>
      </w:r>
      <w:r>
        <w:rPr>
          <w:rStyle w:val="855"/>
          <w:color w:val="000000"/>
          <w:sz w:val="28"/>
          <w:szCs w:val="28"/>
        </w:rPr>
        <w:t xml:space="preserve">комісії</w:t>
      </w:r>
      <w:r>
        <w:rPr>
          <w:color w:val="000000"/>
          <w:sz w:val="28"/>
          <w:szCs w:val="28"/>
        </w:rPr>
        <w:t xml:space="preserve"> з припинення Комунального підприємства «</w:t>
      </w:r>
      <w:r>
        <w:rPr>
          <w:color w:val="000000"/>
          <w:sz w:val="28"/>
          <w:szCs w:val="28"/>
        </w:rPr>
        <w:t xml:space="preserve">Макошинське</w:t>
      </w:r>
      <w:r>
        <w:rPr>
          <w:color w:val="000000"/>
          <w:sz w:val="28"/>
          <w:szCs w:val="28"/>
        </w:rPr>
        <w:t xml:space="preserve">» шляхом реорганізації – приєднання до Комунального підприємства «</w:t>
      </w:r>
      <w:r>
        <w:rPr>
          <w:color w:val="000000"/>
          <w:sz w:val="28"/>
          <w:szCs w:val="28"/>
        </w:rPr>
        <w:t xml:space="preserve">Менакомунпослуга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  <w:lang w:eastAsia="ar-SA"/>
        </w:rPr>
        <w:t xml:space="preserve">щодо необхідності внесення змін до «</w:t>
      </w:r>
      <w:r>
        <w:rPr>
          <w:color w:val="000000"/>
          <w:sz w:val="28"/>
          <w:szCs w:val="28"/>
          <w:lang w:eastAsia="ar-SA"/>
        </w:rPr>
        <w:t xml:space="preserve">Програми фінансової </w:t>
      </w:r>
      <w:r>
        <w:rPr>
          <w:color w:val="000000"/>
          <w:sz w:val="28"/>
          <w:szCs w:val="28"/>
        </w:rPr>
        <w:t xml:space="preserve">підтримки комунального підприємства «</w:t>
      </w:r>
      <w:r>
        <w:rPr>
          <w:color w:val="000000"/>
          <w:sz w:val="28"/>
          <w:szCs w:val="28"/>
        </w:rPr>
        <w:t xml:space="preserve">Макошинське</w:t>
      </w:r>
      <w:r>
        <w:rPr>
          <w:color w:val="000000"/>
          <w:sz w:val="28"/>
          <w:szCs w:val="28"/>
        </w:rPr>
        <w:t xml:space="preserve">» Менської міської ради на 2020-2022 роки</w:t>
      </w:r>
      <w:r>
        <w:rPr>
          <w:sz w:val="28"/>
          <w:szCs w:val="28"/>
          <w:lang w:eastAsia="ar-SA"/>
        </w:rPr>
        <w:t xml:space="preserve">», керуючись ст. 26 Закону України «Про місцеве самоврядування в Україні» Менська міська рада</w:t>
      </w:r>
      <w:r/>
    </w:p>
    <w:p>
      <w:pPr>
        <w:rPr>
          <w:b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eastAsia="ar-SA"/>
        </w:rPr>
        <w:t xml:space="preserve">ВИРІШИЛА:</w:t>
      </w:r>
      <w:r/>
    </w:p>
    <w:p>
      <w:pPr>
        <w:ind w:firstLine="705"/>
        <w:jc w:val="both"/>
        <w:rPr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  <w:t xml:space="preserve">1. Внести наступні зміни до «</w:t>
      </w:r>
      <w:r>
        <w:rPr>
          <w:color w:val="000000"/>
          <w:sz w:val="28"/>
          <w:szCs w:val="28"/>
          <w:lang w:eastAsia="ar-SA"/>
        </w:rPr>
        <w:t xml:space="preserve">Програми фінансової </w:t>
      </w:r>
      <w:r>
        <w:rPr>
          <w:color w:val="000000"/>
          <w:sz w:val="28"/>
          <w:szCs w:val="28"/>
        </w:rPr>
        <w:t xml:space="preserve">підтримки комунального підприємства «</w:t>
      </w:r>
      <w:r>
        <w:rPr>
          <w:color w:val="000000"/>
          <w:sz w:val="28"/>
          <w:szCs w:val="28"/>
        </w:rPr>
        <w:t xml:space="preserve">Макошинське</w:t>
      </w:r>
      <w:r>
        <w:rPr>
          <w:color w:val="000000"/>
          <w:sz w:val="28"/>
          <w:szCs w:val="28"/>
        </w:rPr>
        <w:t xml:space="preserve">» Менської міської ради на 2020-2022 роки</w:t>
      </w:r>
      <w:r>
        <w:rPr>
          <w:sz w:val="28"/>
          <w:szCs w:val="28"/>
          <w:lang w:eastAsia="ar-SA"/>
        </w:rPr>
        <w:t xml:space="preserve">»:</w:t>
      </w:r>
      <w:r/>
    </w:p>
    <w:p>
      <w:pPr>
        <w:ind w:firstLine="705"/>
        <w:jc w:val="both"/>
        <w:shd w:val="clear" w:fill="FFFFFF" w:color="auto"/>
        <w:rPr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  <w:t xml:space="preserve">1.</w:t>
      </w:r>
      <w:r>
        <w:rPr>
          <w:sz w:val="28"/>
          <w:szCs w:val="28"/>
          <w:lang w:eastAsia="ar-SA"/>
        </w:rPr>
        <w:t xml:space="preserve">1</w:t>
      </w:r>
      <w:r>
        <w:rPr>
          <w:sz w:val="28"/>
          <w:szCs w:val="28"/>
          <w:lang w:eastAsia="ar-SA"/>
        </w:rPr>
        <w:t xml:space="preserve">. Пункт </w:t>
      </w:r>
      <w:r>
        <w:rPr>
          <w:sz w:val="28"/>
          <w:szCs w:val="28"/>
          <w:lang w:eastAsia="uk-UA"/>
        </w:rPr>
        <w:t xml:space="preserve">5.1. Розділу 5. «Джерела та обсяги фінансування Програми</w:t>
      </w:r>
      <w:r>
        <w:rPr>
          <w:b/>
          <w:sz w:val="28"/>
          <w:szCs w:val="28"/>
          <w:lang w:eastAsia="uk-UA"/>
        </w:rPr>
        <w:t xml:space="preserve">»</w:t>
      </w:r>
      <w:r>
        <w:rPr>
          <w:sz w:val="28"/>
          <w:szCs w:val="28"/>
          <w:lang w:eastAsia="uk-UA"/>
        </w:rPr>
        <w:t xml:space="preserve"> викласти в наступній редакції:</w:t>
      </w:r>
      <w:r/>
    </w:p>
    <w:p>
      <w:pPr>
        <w:ind w:firstLine="705"/>
        <w:jc w:val="both"/>
        <w:shd w:val="clear" w:fill="FFFFFF" w:color="auto"/>
        <w:rPr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uk-UA"/>
        </w:rPr>
        <w:t xml:space="preserve">«5.1. Ресурсне забезпечення Програми підтримки комунального підприємства «</w:t>
      </w:r>
      <w:r>
        <w:rPr>
          <w:sz w:val="28"/>
          <w:szCs w:val="28"/>
          <w:lang w:eastAsia="uk-UA"/>
        </w:rPr>
        <w:t xml:space="preserve">Макошинське</w:t>
      </w:r>
      <w:r>
        <w:rPr>
          <w:sz w:val="28"/>
          <w:szCs w:val="28"/>
          <w:lang w:eastAsia="uk-UA"/>
        </w:rPr>
        <w:t xml:space="preserve">» на 2020-2021 роки</w:t>
      </w:r>
      <w:r/>
    </w:p>
    <w:tbl>
      <w:tblPr>
        <w:tblW w:w="964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3598"/>
        <w:gridCol w:w="1080"/>
        <w:gridCol w:w="1980"/>
        <w:gridCol w:w="1260"/>
        <w:gridCol w:w="1260"/>
      </w:tblGrid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eastAsia="uk-UA"/>
              </w:rPr>
              <w:t xml:space="preserve">№</w:t>
            </w:r>
            <w:r/>
          </w:p>
        </w:tc>
        <w:tc>
          <w:tcPr>
            <w:tcW w:w="359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eastAsia="uk-UA"/>
              </w:rPr>
              <w:t xml:space="preserve">Зміст заходу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b/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eastAsia="uk-UA"/>
              </w:rPr>
              <w:t xml:space="preserve">Термін виконання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eastAsia="uk-UA"/>
              </w:rPr>
              <w:t xml:space="preserve">Виконавець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eastAsia="uk-UA"/>
              </w:rPr>
              <w:t xml:space="preserve">2020 рік сума (грн.)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eastAsia="uk-UA"/>
              </w:rPr>
              <w:t xml:space="preserve">2021 рік сума (грн.)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Очищення </w:t>
            </w:r>
            <w:r>
              <w:rPr>
                <w:sz w:val="24"/>
                <w:szCs w:val="24"/>
                <w:lang w:eastAsia="uk-UA"/>
              </w:rPr>
              <w:t xml:space="preserve">скважин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2020-202</w:t>
            </w:r>
            <w:r>
              <w:rPr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КП «</w:t>
            </w:r>
            <w:r>
              <w:rPr>
                <w:sz w:val="24"/>
                <w:szCs w:val="24"/>
                <w:lang w:eastAsia="uk-UA"/>
              </w:rPr>
              <w:t xml:space="preserve">Макошинське</w:t>
            </w:r>
            <w:r>
              <w:rPr>
                <w:sz w:val="24"/>
                <w:szCs w:val="24"/>
                <w:lang w:eastAsia="uk-UA"/>
              </w:rPr>
              <w:t xml:space="preserve">»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300000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150000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2</w:t>
            </w:r>
            <w:r/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Ремонт моторів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2020-202</w:t>
            </w:r>
            <w:r>
              <w:rPr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КП «</w:t>
            </w:r>
            <w:r>
              <w:rPr>
                <w:sz w:val="24"/>
                <w:szCs w:val="24"/>
                <w:lang w:eastAsia="uk-UA"/>
              </w:rPr>
              <w:t xml:space="preserve">Макошинське</w:t>
            </w:r>
            <w:r>
              <w:rPr>
                <w:sz w:val="24"/>
                <w:szCs w:val="24"/>
                <w:lang w:eastAsia="uk-UA"/>
              </w:rPr>
              <w:t xml:space="preserve">»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30000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31800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3</w:t>
            </w:r>
            <w:r/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Заміна труби каналізаційного колектору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2020-202</w:t>
            </w:r>
            <w:r>
              <w:rPr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КП «</w:t>
            </w:r>
            <w:r>
              <w:rPr>
                <w:sz w:val="24"/>
                <w:szCs w:val="24"/>
                <w:lang w:eastAsia="uk-UA"/>
              </w:rPr>
              <w:t xml:space="preserve">Макошинське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300000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4</w:t>
            </w:r>
            <w:r/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Оплата послуг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2020-202</w:t>
            </w:r>
            <w:r>
              <w:rPr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КП «</w:t>
            </w:r>
            <w:r>
              <w:rPr>
                <w:sz w:val="24"/>
                <w:szCs w:val="24"/>
                <w:lang w:eastAsia="uk-UA"/>
              </w:rPr>
              <w:t xml:space="preserve">Макошинське</w:t>
            </w:r>
            <w:r>
              <w:rPr>
                <w:sz w:val="24"/>
                <w:szCs w:val="24"/>
                <w:lang w:eastAsia="uk-UA"/>
              </w:rPr>
              <w:t xml:space="preserve">»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15000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20000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5</w:t>
            </w:r>
            <w:r/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Закупівля запчастин на асенізаційну машину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2020-202</w:t>
            </w:r>
            <w:r>
              <w:rPr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КП «</w:t>
            </w:r>
            <w:r>
              <w:rPr>
                <w:sz w:val="24"/>
                <w:szCs w:val="24"/>
                <w:lang w:eastAsia="uk-UA"/>
              </w:rPr>
              <w:t xml:space="preserve">Макошинське</w:t>
            </w:r>
            <w:r>
              <w:rPr>
                <w:sz w:val="24"/>
                <w:szCs w:val="24"/>
                <w:lang w:eastAsia="uk-UA"/>
              </w:rPr>
              <w:t xml:space="preserve">»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41000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100000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6</w:t>
            </w:r>
            <w:r/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Заходи для покращення надання послуг з водопостачання та водовідведення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2020-202</w:t>
            </w:r>
            <w:r>
              <w:rPr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КП «</w:t>
            </w:r>
            <w:r>
              <w:rPr>
                <w:sz w:val="24"/>
                <w:szCs w:val="24"/>
                <w:lang w:eastAsia="uk-UA"/>
              </w:rPr>
              <w:t xml:space="preserve">Макошинське</w:t>
            </w:r>
            <w:r>
              <w:rPr>
                <w:sz w:val="24"/>
                <w:szCs w:val="24"/>
                <w:lang w:eastAsia="uk-UA"/>
              </w:rPr>
              <w:t xml:space="preserve">»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593000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7</w:t>
            </w:r>
            <w:r/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Заходи для покращення надання послуг з водопостачання та водовідведення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2020-202</w:t>
            </w:r>
            <w:r>
              <w:rPr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КП «</w:t>
            </w:r>
            <w:r>
              <w:rPr>
                <w:sz w:val="24"/>
                <w:szCs w:val="24"/>
                <w:lang w:eastAsia="uk-UA"/>
              </w:rPr>
              <w:t xml:space="preserve">Макошинське</w:t>
            </w:r>
            <w:r>
              <w:rPr>
                <w:sz w:val="24"/>
                <w:szCs w:val="24"/>
                <w:lang w:eastAsia="uk-UA"/>
              </w:rPr>
              <w:t xml:space="preserve">»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130460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8</w:t>
            </w:r>
            <w:r/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Надання послуг з перевезення людей човном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2020-202</w:t>
            </w: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КП «</w:t>
            </w:r>
            <w:r>
              <w:rPr>
                <w:sz w:val="24"/>
                <w:szCs w:val="24"/>
              </w:rPr>
              <w:t xml:space="preserve">Макошинське</w:t>
            </w: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  40</w:t>
            </w:r>
            <w:r>
              <w:rPr>
                <w:sz w:val="24"/>
                <w:szCs w:val="24"/>
              </w:rPr>
              <w:t xml:space="preserve">000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  65000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9</w:t>
            </w:r>
            <w:r/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Надання послуг з паромного перевезення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2020-202</w:t>
            </w: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КП «</w:t>
            </w:r>
            <w:r>
              <w:rPr>
                <w:sz w:val="24"/>
                <w:szCs w:val="24"/>
              </w:rPr>
              <w:t xml:space="preserve">Макошинське</w:t>
            </w: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  40</w:t>
            </w:r>
            <w:r>
              <w:rPr>
                <w:sz w:val="24"/>
                <w:szCs w:val="24"/>
              </w:rPr>
              <w:t xml:space="preserve">000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  50000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10</w:t>
            </w:r>
            <w:r/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Інші видатки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2020- 2021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КП «</w:t>
            </w:r>
            <w:r>
              <w:rPr>
                <w:sz w:val="24"/>
                <w:szCs w:val="24"/>
              </w:rPr>
              <w:t xml:space="preserve">Макошинське</w:t>
            </w: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0000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Всього: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43</w:t>
            </w:r>
            <w:r>
              <w:rPr>
                <w:sz w:val="24"/>
                <w:szCs w:val="24"/>
              </w:rPr>
              <w:t xml:space="preserve">9460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716800</w:t>
            </w:r>
            <w:r/>
          </w:p>
        </w:tc>
      </w:tr>
    </w:tbl>
    <w:p>
      <w:pPr>
        <w:ind w:firstLine="708"/>
        <w:jc w:val="both"/>
        <w:rPr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</w:r>
      <w:r/>
    </w:p>
    <w:p>
      <w:pPr>
        <w:ind w:firstLine="705"/>
        <w:jc w:val="both"/>
        <w:rPr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ar-SA"/>
        </w:rPr>
        <w:t xml:space="preserve">1.2. Р</w:t>
      </w:r>
      <w:r>
        <w:rPr>
          <w:color w:val="000000" w:themeColor="text1"/>
          <w:sz w:val="28"/>
          <w:szCs w:val="28"/>
          <w:lang w:eastAsia="ar-SA"/>
        </w:rPr>
        <w:t xml:space="preserve">озділ </w:t>
      </w:r>
      <w:r>
        <w:rPr>
          <w:color w:val="000000" w:themeColor="text1"/>
          <w:sz w:val="28"/>
          <w:szCs w:val="28"/>
          <w:lang w:eastAsia="uk-UA"/>
        </w:rPr>
        <w:t xml:space="preserve">5 «Джерела та обсяги фінансування Програми</w:t>
      </w:r>
      <w:r>
        <w:rPr>
          <w:b/>
          <w:color w:val="000000" w:themeColor="text1"/>
          <w:sz w:val="28"/>
          <w:szCs w:val="28"/>
          <w:lang w:eastAsia="uk-UA"/>
        </w:rPr>
        <w:t xml:space="preserve">»</w:t>
      </w:r>
      <w:r>
        <w:rPr>
          <w:color w:val="000000" w:themeColor="text1"/>
          <w:sz w:val="28"/>
          <w:szCs w:val="28"/>
          <w:lang w:eastAsia="uk-UA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 xml:space="preserve">доповнити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пунктом 5.5. наступного змісту:</w:t>
      </w:r>
      <w:r/>
    </w:p>
    <w:p>
      <w:pPr>
        <w:ind w:firstLine="720"/>
        <w:jc w:val="both"/>
        <w:rPr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  <w:t xml:space="preserve">«5.5. При припиненні діяльності КП «</w:t>
      </w:r>
      <w:r>
        <w:rPr>
          <w:sz w:val="28"/>
          <w:szCs w:val="28"/>
          <w:lang w:eastAsia="ar-SA"/>
        </w:rPr>
        <w:t xml:space="preserve">Макошинське</w:t>
      </w:r>
      <w:r>
        <w:rPr>
          <w:sz w:val="28"/>
          <w:szCs w:val="28"/>
          <w:lang w:eastAsia="ar-SA"/>
        </w:rPr>
        <w:t xml:space="preserve">» (реорганізація, ліквідація) Менська міська рада надає фінансову підтримку для погашення </w:t>
      </w:r>
      <w:r>
        <w:rPr>
          <w:sz w:val="28"/>
          <w:szCs w:val="28"/>
          <w:lang w:eastAsia="ar-SA"/>
        </w:rPr>
        <w:t xml:space="preserve">протермінованої</w:t>
      </w:r>
      <w:r>
        <w:rPr>
          <w:sz w:val="28"/>
          <w:szCs w:val="28"/>
          <w:lang w:eastAsia="ar-SA"/>
        </w:rPr>
        <w:t xml:space="preserve"> кредиторської заборгованості по захищених статтях у разі </w:t>
      </w:r>
      <w:r>
        <w:rPr>
          <w:sz w:val="28"/>
          <w:szCs w:val="28"/>
          <w:lang w:eastAsia="ar-SA"/>
        </w:rPr>
        <w:t xml:space="preserve">непокриття</w:t>
      </w:r>
      <w:r>
        <w:rPr>
          <w:sz w:val="28"/>
          <w:szCs w:val="28"/>
          <w:lang w:eastAsia="ar-SA"/>
        </w:rPr>
        <w:t xml:space="preserve"> зазначених видатків </w:t>
      </w:r>
      <w:r>
        <w:rPr>
          <w:sz w:val="28"/>
          <w:szCs w:val="28"/>
          <w:lang w:eastAsia="ar-SA"/>
        </w:rPr>
        <w:t xml:space="preserve">доходами підприємства</w:t>
      </w:r>
      <w:r>
        <w:rPr>
          <w:sz w:val="28"/>
          <w:szCs w:val="28"/>
          <w:lang w:eastAsia="ar-SA"/>
        </w:rPr>
        <w:t xml:space="preserve">».</w:t>
      </w:r>
      <w:r/>
    </w:p>
    <w:p>
      <w:pPr>
        <w:ind w:firstLine="705"/>
        <w:jc w:val="both"/>
        <w:rPr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  <w:t xml:space="preserve">2. Контроль за виконанням цього рішення покласти на заступника міського голови з питань діяльності</w:t>
      </w:r>
      <w:r>
        <w:rPr>
          <w:sz w:val="28"/>
          <w:szCs w:val="28"/>
          <w:lang w:bidi="hi-IN" w:eastAsia="hi-IN"/>
        </w:rPr>
        <w:t xml:space="preserve"> виконавчих органів ради  Гнипа В.І.</w:t>
      </w:r>
      <w:r/>
    </w:p>
    <w:p>
      <w:pPr>
        <w:jc w:val="both"/>
        <w:rPr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</w:r>
      <w:r/>
    </w:p>
    <w:p>
      <w:pPr>
        <w:rPr>
          <w:b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eastAsia="ar-SA"/>
        </w:rPr>
      </w:r>
      <w:r/>
    </w:p>
    <w:p>
      <w:pPr>
        <w:tabs>
          <w:tab w:val="left" w:pos="6237" w:leader="none"/>
        </w:tabs>
        <w:rPr>
          <w:rFonts w:cs="Mangal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eastAsia="ar-SA"/>
        </w:rPr>
        <w:t xml:space="preserve">Міський голова</w:t>
      </w:r>
      <w:r>
        <w:rPr>
          <w:b/>
          <w:sz w:val="28"/>
          <w:szCs w:val="28"/>
          <w:lang w:eastAsia="ar-SA"/>
        </w:rPr>
        <w:tab/>
        <w:t xml:space="preserve">                  Г.А. Примаков</w:t>
      </w: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Caption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35">
    <w:name w:val="Caption Char"/>
    <w:basedOn w:val="634"/>
    <w:link w:val="814"/>
    <w:uiPriority w:val="99"/>
  </w:style>
  <w:style w:type="table" w:styleId="636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7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9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1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43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4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45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46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47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48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0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3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54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55">
    <w:name w:val="endnote text"/>
    <w:basedOn w:val="659"/>
    <w:link w:val="656"/>
    <w:uiPriority w:val="99"/>
    <w:semiHidden/>
    <w:unhideWhenUsed/>
    <w:rPr>
      <w:sz w:val="20"/>
    </w:rPr>
    <w:pPr>
      <w:spacing w:lineRule="auto" w:line="240" w:after="0"/>
    </w:pPr>
  </w:style>
  <w:style w:type="character" w:styleId="656">
    <w:name w:val="Endnote Text Char"/>
    <w:link w:val="655"/>
    <w:uiPriority w:val="99"/>
    <w:rPr>
      <w:sz w:val="20"/>
    </w:rPr>
  </w:style>
  <w:style w:type="character" w:styleId="657">
    <w:name w:val="endnote reference"/>
    <w:basedOn w:val="669"/>
    <w:uiPriority w:val="99"/>
    <w:semiHidden/>
    <w:unhideWhenUsed/>
    <w:rPr>
      <w:vertAlign w:val="superscript"/>
    </w:rPr>
  </w:style>
  <w:style w:type="paragraph" w:styleId="658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  <w:rPr>
      <w:rFonts w:ascii="Times New Roman" w:hAnsi="Times New Roman" w:cs="Times New Roman" w:eastAsia="Times New Roman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0">
    <w:name w:val="Heading 1"/>
    <w:basedOn w:val="659"/>
    <w:next w:val="659"/>
    <w:link w:val="794"/>
    <w:qFormat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paragraph" w:styleId="661">
    <w:name w:val="Heading 2"/>
    <w:basedOn w:val="659"/>
    <w:next w:val="659"/>
    <w:link w:val="795"/>
    <w:qFormat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662">
    <w:name w:val="Heading 3"/>
    <w:basedOn w:val="659"/>
    <w:next w:val="659"/>
    <w:link w:val="796"/>
    <w:qFormat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663">
    <w:name w:val="Heading 4"/>
    <w:basedOn w:val="659"/>
    <w:next w:val="659"/>
    <w:link w:val="797"/>
    <w:qFormat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4">
    <w:name w:val="Heading 5"/>
    <w:basedOn w:val="659"/>
    <w:next w:val="659"/>
    <w:link w:val="798"/>
    <w:qFormat/>
    <w:uiPriority w:val="99"/>
    <w:rPr>
      <w:rFonts w:ascii="Arial" w:hAnsi="Arial" w:cs="Arial" w:eastAsia="Calibri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5">
    <w:name w:val="Heading 6"/>
    <w:basedOn w:val="659"/>
    <w:next w:val="659"/>
    <w:link w:val="799"/>
    <w:qFormat/>
    <w:uiPriority w:val="99"/>
    <w:rPr>
      <w:rFonts w:ascii="Arial" w:hAnsi="Arial" w:cs="Arial" w:eastAsia="Calibri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6">
    <w:name w:val="Heading 7"/>
    <w:basedOn w:val="659"/>
    <w:next w:val="659"/>
    <w:link w:val="800"/>
    <w:qFormat/>
    <w:uiPriority w:val="99"/>
    <w:rPr>
      <w:rFonts w:ascii="Arial" w:hAnsi="Arial" w:cs="Arial" w:eastAsia="Calibri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7">
    <w:name w:val="Heading 8"/>
    <w:basedOn w:val="659"/>
    <w:next w:val="659"/>
    <w:link w:val="801"/>
    <w:qFormat/>
    <w:uiPriority w:val="99"/>
    <w:rPr>
      <w:rFonts w:ascii="Arial" w:hAnsi="Arial" w:cs="Arial" w:eastAsia="Calibri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8">
    <w:name w:val="Heading 9"/>
    <w:basedOn w:val="659"/>
    <w:next w:val="659"/>
    <w:link w:val="802"/>
    <w:qFormat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Heading 1 Char"/>
    <w:uiPriority w:val="99"/>
    <w:rPr>
      <w:rFonts w:ascii="Arial" w:hAnsi="Arial" w:cs="Arial"/>
      <w:sz w:val="40"/>
      <w:szCs w:val="40"/>
    </w:rPr>
  </w:style>
  <w:style w:type="character" w:styleId="673" w:customStyle="1">
    <w:name w:val="Heading 2 Char"/>
    <w:uiPriority w:val="99"/>
    <w:rPr>
      <w:rFonts w:ascii="Arial" w:hAnsi="Arial" w:cs="Arial"/>
      <w:sz w:val="34"/>
    </w:rPr>
  </w:style>
  <w:style w:type="character" w:styleId="674" w:customStyle="1">
    <w:name w:val="Heading 3 Char"/>
    <w:uiPriority w:val="99"/>
    <w:rPr>
      <w:rFonts w:ascii="Arial" w:hAnsi="Arial" w:cs="Arial"/>
      <w:sz w:val="30"/>
      <w:szCs w:val="30"/>
    </w:rPr>
  </w:style>
  <w:style w:type="character" w:styleId="675" w:customStyle="1">
    <w:name w:val="Heading 4 Char"/>
    <w:uiPriority w:val="99"/>
    <w:rPr>
      <w:rFonts w:ascii="Arial" w:hAnsi="Arial" w:cs="Arial"/>
      <w:b/>
      <w:bCs/>
      <w:sz w:val="26"/>
      <w:szCs w:val="26"/>
    </w:rPr>
  </w:style>
  <w:style w:type="character" w:styleId="676" w:customStyle="1">
    <w:name w:val="Heading 5 Char"/>
    <w:uiPriority w:val="99"/>
    <w:rPr>
      <w:rFonts w:ascii="Arial" w:hAnsi="Arial" w:cs="Arial"/>
      <w:b/>
      <w:bCs/>
      <w:sz w:val="24"/>
      <w:szCs w:val="24"/>
    </w:rPr>
  </w:style>
  <w:style w:type="character" w:styleId="677" w:customStyle="1">
    <w:name w:val="Heading 6 Char"/>
    <w:uiPriority w:val="99"/>
    <w:rPr>
      <w:rFonts w:ascii="Arial" w:hAnsi="Arial" w:cs="Arial"/>
      <w:b/>
      <w:bCs/>
      <w:sz w:val="22"/>
      <w:szCs w:val="22"/>
    </w:rPr>
  </w:style>
  <w:style w:type="character" w:styleId="678" w:customStyle="1">
    <w:name w:val="Heading 7 Char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79" w:customStyle="1">
    <w:name w:val="Heading 8 Char"/>
    <w:uiPriority w:val="99"/>
    <w:rPr>
      <w:rFonts w:ascii="Arial" w:hAnsi="Arial" w:cs="Arial"/>
      <w:i/>
      <w:iCs/>
      <w:sz w:val="22"/>
      <w:szCs w:val="22"/>
    </w:rPr>
  </w:style>
  <w:style w:type="character" w:styleId="680" w:customStyle="1">
    <w:name w:val="Heading 9 Char"/>
    <w:uiPriority w:val="99"/>
    <w:rPr>
      <w:rFonts w:ascii="Arial" w:hAnsi="Arial" w:cs="Arial"/>
      <w:i/>
      <w:iCs/>
      <w:sz w:val="21"/>
      <w:szCs w:val="21"/>
    </w:rPr>
  </w:style>
  <w:style w:type="character" w:styleId="681" w:customStyle="1">
    <w:name w:val="Title Char"/>
    <w:uiPriority w:val="99"/>
    <w:rPr>
      <w:rFonts w:cs="Times New Roman"/>
      <w:sz w:val="48"/>
      <w:szCs w:val="48"/>
    </w:rPr>
  </w:style>
  <w:style w:type="character" w:styleId="682" w:customStyle="1">
    <w:name w:val="Subtitle Char"/>
    <w:uiPriority w:val="99"/>
    <w:rPr>
      <w:rFonts w:cs="Times New Roman"/>
      <w:sz w:val="24"/>
      <w:szCs w:val="24"/>
    </w:rPr>
  </w:style>
  <w:style w:type="character" w:styleId="683" w:customStyle="1">
    <w:name w:val="Quote Char"/>
    <w:uiPriority w:val="99"/>
    <w:rPr>
      <w:i/>
    </w:rPr>
  </w:style>
  <w:style w:type="character" w:styleId="684" w:customStyle="1">
    <w:name w:val="Intense Quote Char"/>
    <w:uiPriority w:val="99"/>
    <w:rPr>
      <w:i/>
    </w:rPr>
  </w:style>
  <w:style w:type="character" w:styleId="685" w:customStyle="1">
    <w:name w:val="Header Char"/>
    <w:uiPriority w:val="99"/>
    <w:rPr>
      <w:rFonts w:cs="Times New Roman"/>
    </w:rPr>
  </w:style>
  <w:style w:type="character" w:styleId="686" w:customStyle="1">
    <w:name w:val="Footer Char"/>
    <w:uiPriority w:val="99"/>
    <w:rPr>
      <w:rFonts w:cs="Times New Roman"/>
    </w:rPr>
  </w:style>
  <w:style w:type="table" w:styleId="687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1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93" w:customStyle="1">
    <w:name w:val="Footnote Text Char"/>
    <w:uiPriority w:val="99"/>
    <w:rPr>
      <w:sz w:val="18"/>
    </w:rPr>
  </w:style>
  <w:style w:type="character" w:styleId="794" w:customStyle="1">
    <w:name w:val="Заголовок 1 Знак"/>
    <w:link w:val="660"/>
    <w:uiPriority w:val="99"/>
    <w:rPr>
      <w:rFonts w:ascii="Arial" w:hAnsi="Arial" w:cs="Arial"/>
      <w:sz w:val="40"/>
      <w:szCs w:val="40"/>
    </w:rPr>
  </w:style>
  <w:style w:type="character" w:styleId="795" w:customStyle="1">
    <w:name w:val="Заголовок 2 Знак"/>
    <w:link w:val="661"/>
    <w:uiPriority w:val="99"/>
    <w:rPr>
      <w:rFonts w:ascii="Arial" w:hAnsi="Arial" w:cs="Arial"/>
      <w:sz w:val="34"/>
    </w:rPr>
  </w:style>
  <w:style w:type="character" w:styleId="796" w:customStyle="1">
    <w:name w:val="Заголовок 3 Знак"/>
    <w:link w:val="662"/>
    <w:uiPriority w:val="99"/>
    <w:rPr>
      <w:rFonts w:ascii="Arial" w:hAnsi="Arial" w:cs="Arial"/>
      <w:sz w:val="30"/>
      <w:szCs w:val="30"/>
    </w:rPr>
  </w:style>
  <w:style w:type="character" w:styleId="797" w:customStyle="1">
    <w:name w:val="Заголовок 4 Знак"/>
    <w:link w:val="663"/>
    <w:uiPriority w:val="99"/>
    <w:rPr>
      <w:rFonts w:ascii="Arial" w:hAnsi="Arial" w:cs="Arial"/>
      <w:b/>
      <w:bCs/>
      <w:sz w:val="26"/>
      <w:szCs w:val="26"/>
    </w:rPr>
  </w:style>
  <w:style w:type="character" w:styleId="798" w:customStyle="1">
    <w:name w:val="Заголовок 5 Знак"/>
    <w:link w:val="664"/>
    <w:uiPriority w:val="99"/>
    <w:rPr>
      <w:rFonts w:ascii="Arial" w:hAnsi="Arial" w:cs="Arial"/>
      <w:b/>
      <w:bCs/>
      <w:sz w:val="24"/>
      <w:szCs w:val="24"/>
    </w:rPr>
  </w:style>
  <w:style w:type="character" w:styleId="799" w:customStyle="1">
    <w:name w:val="Заголовок 6 Знак"/>
    <w:link w:val="665"/>
    <w:uiPriority w:val="99"/>
    <w:rPr>
      <w:rFonts w:ascii="Arial" w:hAnsi="Arial" w:cs="Arial"/>
      <w:b/>
      <w:bCs/>
      <w:sz w:val="22"/>
      <w:szCs w:val="22"/>
    </w:rPr>
  </w:style>
  <w:style w:type="character" w:styleId="800" w:customStyle="1">
    <w:name w:val="Заголовок 7 Знак"/>
    <w:link w:val="66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801" w:customStyle="1">
    <w:name w:val="Заголовок 8 Знак"/>
    <w:link w:val="667"/>
    <w:uiPriority w:val="99"/>
    <w:rPr>
      <w:rFonts w:ascii="Arial" w:hAnsi="Arial" w:cs="Arial"/>
      <w:i/>
      <w:iCs/>
      <w:sz w:val="22"/>
      <w:szCs w:val="22"/>
    </w:rPr>
  </w:style>
  <w:style w:type="character" w:styleId="802" w:customStyle="1">
    <w:name w:val="Заголовок 9 Знак"/>
    <w:link w:val="668"/>
    <w:uiPriority w:val="99"/>
    <w:rPr>
      <w:rFonts w:ascii="Arial" w:hAnsi="Arial" w:cs="Arial"/>
      <w:i/>
      <w:iCs/>
      <w:sz w:val="21"/>
      <w:szCs w:val="21"/>
    </w:rPr>
  </w:style>
  <w:style w:type="paragraph" w:styleId="803">
    <w:name w:val="No Spacing"/>
    <w:qFormat/>
    <w:uiPriority w:val="99"/>
    <w:rPr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04">
    <w:name w:val="Title"/>
    <w:basedOn w:val="659"/>
    <w:next w:val="659"/>
    <w:link w:val="805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805" w:customStyle="1">
    <w:name w:val="Назва Знак"/>
    <w:link w:val="804"/>
    <w:uiPriority w:val="99"/>
    <w:rPr>
      <w:rFonts w:cs="Times New Roman"/>
      <w:sz w:val="48"/>
      <w:szCs w:val="48"/>
    </w:rPr>
  </w:style>
  <w:style w:type="paragraph" w:styleId="806">
    <w:name w:val="Subtitle"/>
    <w:basedOn w:val="659"/>
    <w:next w:val="659"/>
    <w:link w:val="807"/>
    <w:qFormat/>
    <w:uiPriority w:val="99"/>
    <w:rPr>
      <w:sz w:val="24"/>
      <w:szCs w:val="24"/>
    </w:rPr>
    <w:pPr>
      <w:spacing w:after="200" w:before="200"/>
    </w:pPr>
  </w:style>
  <w:style w:type="character" w:styleId="807" w:customStyle="1">
    <w:name w:val="Підзаголовок Знак"/>
    <w:link w:val="806"/>
    <w:uiPriority w:val="99"/>
    <w:rPr>
      <w:rFonts w:cs="Times New Roman"/>
      <w:sz w:val="24"/>
      <w:szCs w:val="24"/>
    </w:rPr>
  </w:style>
  <w:style w:type="paragraph" w:styleId="808">
    <w:name w:val="Quote"/>
    <w:basedOn w:val="659"/>
    <w:next w:val="659"/>
    <w:link w:val="809"/>
    <w:qFormat/>
    <w:uiPriority w:val="99"/>
    <w:rPr>
      <w:rFonts w:ascii="Calibri" w:hAnsi="Calibri" w:eastAsia="Calibri"/>
      <w:i/>
      <w:lang w:val="ru-RU"/>
    </w:rPr>
    <w:pPr>
      <w:ind w:left="720" w:right="720"/>
    </w:pPr>
  </w:style>
  <w:style w:type="character" w:styleId="809" w:customStyle="1">
    <w:name w:val="Цитата Знак"/>
    <w:link w:val="808"/>
    <w:uiPriority w:val="99"/>
    <w:rPr>
      <w:rFonts w:cs="Times New Roman"/>
      <w:i/>
    </w:rPr>
  </w:style>
  <w:style w:type="paragraph" w:styleId="810">
    <w:name w:val="Intense Quote"/>
    <w:basedOn w:val="659"/>
    <w:next w:val="659"/>
    <w:link w:val="811"/>
    <w:qFormat/>
    <w:uiPriority w:val="99"/>
    <w:rPr>
      <w:rFonts w:ascii="Calibri" w:hAnsi="Calibri" w:eastAsia="Calibri"/>
      <w:i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1" w:customStyle="1">
    <w:name w:val="Насичена цитата Знак"/>
    <w:link w:val="810"/>
    <w:uiPriority w:val="99"/>
    <w:rPr>
      <w:rFonts w:cs="Times New Roman"/>
      <w:i/>
    </w:rPr>
  </w:style>
  <w:style w:type="paragraph" w:styleId="812">
    <w:name w:val="Header"/>
    <w:basedOn w:val="659"/>
    <w:link w:val="813"/>
    <w:uiPriority w:val="99"/>
    <w:pPr>
      <w:tabs>
        <w:tab w:val="center" w:pos="7143" w:leader="none"/>
        <w:tab w:val="right" w:pos="14287" w:leader="none"/>
      </w:tabs>
    </w:pPr>
  </w:style>
  <w:style w:type="character" w:styleId="813" w:customStyle="1">
    <w:name w:val="Верхній колонтитул Знак"/>
    <w:link w:val="812"/>
    <w:uiPriority w:val="99"/>
    <w:rPr>
      <w:rFonts w:cs="Times New Roman"/>
    </w:rPr>
  </w:style>
  <w:style w:type="paragraph" w:styleId="814">
    <w:name w:val="Footer"/>
    <w:basedOn w:val="659"/>
    <w:link w:val="815"/>
    <w:uiPriority w:val="99"/>
    <w:pPr>
      <w:tabs>
        <w:tab w:val="center" w:pos="7143" w:leader="none"/>
        <w:tab w:val="right" w:pos="14287" w:leader="none"/>
      </w:tabs>
    </w:pPr>
  </w:style>
  <w:style w:type="character" w:styleId="815" w:customStyle="1">
    <w:name w:val="Нижній колонтитул Знак"/>
    <w:link w:val="814"/>
    <w:uiPriority w:val="99"/>
    <w:rPr>
      <w:rFonts w:cs="Times New Roman"/>
    </w:rPr>
  </w:style>
  <w:style w:type="table" w:styleId="816">
    <w:name w:val="Table Grid"/>
    <w:basedOn w:val="670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17" w:customStyle="1">
    <w:name w:val="Lined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8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9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20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21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22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23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2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3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31" w:customStyle="1">
    <w:name w:val="Bordered &amp; Lined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32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33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34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35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36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37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838">
    <w:name w:val="Hyperlink"/>
    <w:uiPriority w:val="99"/>
    <w:rPr>
      <w:rFonts w:cs="Times New Roman"/>
      <w:color w:val="0563C1"/>
      <w:u w:val="single"/>
    </w:rPr>
  </w:style>
  <w:style w:type="paragraph" w:styleId="839">
    <w:name w:val="footnote text"/>
    <w:basedOn w:val="659"/>
    <w:link w:val="840"/>
    <w:uiPriority w:val="99"/>
    <w:semiHidden/>
    <w:rPr>
      <w:rFonts w:ascii="Calibri" w:hAnsi="Calibri" w:eastAsia="Calibri"/>
      <w:sz w:val="18"/>
      <w:lang w:val="ru-RU"/>
    </w:rPr>
    <w:pPr>
      <w:spacing w:after="40"/>
    </w:pPr>
  </w:style>
  <w:style w:type="character" w:styleId="840" w:customStyle="1">
    <w:name w:val="Текст виноски Знак"/>
    <w:link w:val="839"/>
    <w:uiPriority w:val="99"/>
    <w:rPr>
      <w:rFonts w:cs="Times New Roman"/>
      <w:sz w:val="18"/>
    </w:rPr>
  </w:style>
  <w:style w:type="character" w:styleId="841">
    <w:name w:val="footnote reference"/>
    <w:uiPriority w:val="99"/>
    <w:rPr>
      <w:rFonts w:cs="Times New Roman"/>
      <w:vertAlign w:val="superscript"/>
    </w:rPr>
  </w:style>
  <w:style w:type="paragraph" w:styleId="842">
    <w:name w:val="toc 1"/>
    <w:basedOn w:val="659"/>
    <w:next w:val="659"/>
    <w:uiPriority w:val="99"/>
    <w:pPr>
      <w:spacing w:after="57"/>
    </w:pPr>
  </w:style>
  <w:style w:type="paragraph" w:styleId="843">
    <w:name w:val="toc 2"/>
    <w:basedOn w:val="659"/>
    <w:next w:val="659"/>
    <w:uiPriority w:val="99"/>
    <w:pPr>
      <w:ind w:left="283"/>
      <w:spacing w:after="57"/>
    </w:pPr>
  </w:style>
  <w:style w:type="paragraph" w:styleId="844">
    <w:name w:val="toc 3"/>
    <w:basedOn w:val="659"/>
    <w:next w:val="659"/>
    <w:uiPriority w:val="99"/>
    <w:pPr>
      <w:ind w:left="567"/>
      <w:spacing w:after="57"/>
    </w:pPr>
  </w:style>
  <w:style w:type="paragraph" w:styleId="845">
    <w:name w:val="toc 4"/>
    <w:basedOn w:val="659"/>
    <w:next w:val="659"/>
    <w:uiPriority w:val="99"/>
    <w:pPr>
      <w:ind w:left="850"/>
      <w:spacing w:after="57"/>
    </w:pPr>
  </w:style>
  <w:style w:type="paragraph" w:styleId="846">
    <w:name w:val="toc 5"/>
    <w:basedOn w:val="659"/>
    <w:next w:val="659"/>
    <w:uiPriority w:val="99"/>
    <w:pPr>
      <w:ind w:left="1134"/>
      <w:spacing w:after="57"/>
    </w:pPr>
  </w:style>
  <w:style w:type="paragraph" w:styleId="847">
    <w:name w:val="toc 6"/>
    <w:basedOn w:val="659"/>
    <w:next w:val="659"/>
    <w:uiPriority w:val="99"/>
    <w:pPr>
      <w:ind w:left="1417"/>
      <w:spacing w:after="57"/>
    </w:pPr>
  </w:style>
  <w:style w:type="paragraph" w:styleId="848">
    <w:name w:val="toc 7"/>
    <w:basedOn w:val="659"/>
    <w:next w:val="659"/>
    <w:uiPriority w:val="99"/>
    <w:pPr>
      <w:ind w:left="1701"/>
      <w:spacing w:after="57"/>
    </w:pPr>
  </w:style>
  <w:style w:type="paragraph" w:styleId="849">
    <w:name w:val="toc 8"/>
    <w:basedOn w:val="659"/>
    <w:next w:val="659"/>
    <w:uiPriority w:val="99"/>
    <w:pPr>
      <w:ind w:left="1984"/>
      <w:spacing w:after="57"/>
    </w:pPr>
  </w:style>
  <w:style w:type="paragraph" w:styleId="850">
    <w:name w:val="toc 9"/>
    <w:basedOn w:val="659"/>
    <w:next w:val="659"/>
    <w:uiPriority w:val="99"/>
    <w:pPr>
      <w:ind w:left="2268"/>
      <w:spacing w:after="57"/>
    </w:pPr>
  </w:style>
  <w:style w:type="paragraph" w:styleId="851">
    <w:name w:val="TOC Heading"/>
    <w:basedOn w:val="660"/>
    <w:qFormat/>
    <w:uiPriority w:val="99"/>
    <w:rPr>
      <w:rFonts w:ascii="Calibri" w:hAnsi="Calibri" w:cs="Calibri"/>
      <w:sz w:val="22"/>
      <w:szCs w:val="22"/>
      <w:lang w:eastAsia="en-US"/>
    </w:rPr>
    <w:pPr>
      <w:keepLines w:val="false"/>
      <w:keepNext w:val="false"/>
      <w:spacing w:lineRule="auto" w:line="259" w:after="160" w:before="0"/>
      <w:outlineLvl w:val="9"/>
    </w:pPr>
  </w:style>
  <w:style w:type="paragraph" w:styleId="852">
    <w:name w:val="List Paragraph"/>
    <w:basedOn w:val="659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53">
    <w:name w:val="Balloon Text"/>
    <w:basedOn w:val="659"/>
    <w:link w:val="854"/>
    <w:uiPriority w:val="99"/>
    <w:semiHidden/>
    <w:rPr>
      <w:rFonts w:ascii="Segoe UI" w:hAnsi="Segoe UI" w:cs="Segoe UI"/>
      <w:sz w:val="18"/>
      <w:szCs w:val="18"/>
    </w:rPr>
  </w:style>
  <w:style w:type="character" w:styleId="854" w:customStyle="1">
    <w:name w:val="Текст у виносці Знак"/>
    <w:link w:val="853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855" w:customStyle="1">
    <w:name w:val="docdata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arhradamena@gmail.com</dc:creator>
  <cp:keywords/>
  <dc:description/>
  <cp:lastModifiedBy>Жураковська Альона Володимирівна</cp:lastModifiedBy>
  <cp:revision>9</cp:revision>
  <dcterms:created xsi:type="dcterms:W3CDTF">2021-08-26T03:05:00Z</dcterms:created>
  <dcterms:modified xsi:type="dcterms:W3CDTF">2021-08-26T13:46:15Z</dcterms:modified>
</cp:coreProperties>
</file>