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9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09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УКРАЇНА</w:t>
      </w:r>
      <w:r/>
    </w:p>
    <w:p>
      <w:pPr>
        <w:pStyle w:val="709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9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Чернігівської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області</w:t>
      </w:r>
      <w:r/>
    </w:p>
    <w:p>
      <w:pPr>
        <w:pStyle w:val="709"/>
        <w:jc w:val="center"/>
        <w:rPr>
          <w:rFonts w:ascii="Times New Roman" w:hAnsi="Times New Roman" w:eastAsia="Times New Roman"/>
          <w:sz w:val="28"/>
          <w:szCs w:val="16"/>
        </w:rPr>
      </w:pPr>
      <w:r>
        <w:rPr>
          <w:rFonts w:ascii="Times New Roman" w:hAnsi="Times New Roman" w:eastAsia="Times New Roman"/>
          <w:sz w:val="28"/>
          <w:szCs w:val="16"/>
        </w:rPr>
      </w:r>
      <w:r/>
    </w:p>
    <w:p>
      <w:pPr>
        <w:pStyle w:val="683"/>
        <w:jc w:val="center"/>
        <w:spacing w:after="0" w:befor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РОЗПОРЯДЖЕН</w:t>
      </w:r>
      <w:r>
        <w:rPr>
          <w:rFonts w:ascii="Times New Roman" w:hAnsi="Times New Roman"/>
          <w:b/>
          <w:bCs/>
          <w:sz w:val="28"/>
          <w:szCs w:val="28"/>
        </w:rPr>
        <w:t xml:space="preserve">Н</w:t>
      </w:r>
      <w:r>
        <w:rPr>
          <w:rFonts w:ascii="Times New Roman" w:hAnsi="Times New Roman"/>
          <w:b/>
          <w:bCs/>
          <w:sz w:val="28"/>
          <w:szCs w:val="28"/>
        </w:rPr>
        <w:t xml:space="preserve">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  <w:lang w:val="uk-UA"/>
        </w:rPr>
        <w:t xml:space="preserve">серп</w:t>
      </w:r>
      <w:r>
        <w:rPr>
          <w:rFonts w:ascii="Times New Roman" w:hAnsi="Times New Roman"/>
          <w:sz w:val="28"/>
          <w:szCs w:val="28"/>
        </w:rPr>
        <w:t xml:space="preserve">ня</w:t>
      </w:r>
      <w:r>
        <w:rPr>
          <w:rFonts w:ascii="Times New Roman" w:hAnsi="Times New Roman"/>
          <w:sz w:val="28"/>
          <w:szCs w:val="28"/>
        </w:rPr>
        <w:t xml:space="preserve"> 2021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286</w:t>
      </w:r>
      <w:r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jc w:val="both"/>
        <w:rPr>
          <w:rFonts w:ascii="Times New Roman" w:hAnsi="Times New Roman" w:eastAsia="Times New Roman"/>
          <w:b/>
          <w:bCs/>
          <w:sz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bCs/>
          <w:sz w:val="28"/>
          <w:lang w:val="uk-UA"/>
        </w:rPr>
        <w:t xml:space="preserve">організаційні заходи</w:t>
      </w:r>
      <w:bookmarkStart w:id="0" w:name="_GoBack"/>
      <w:r/>
      <w:bookmarkEnd w:id="0"/>
      <w:r/>
      <w:r/>
    </w:p>
    <w:p>
      <w:pPr>
        <w:jc w:val="both"/>
        <w:rPr>
          <w:rFonts w:ascii="Times New Roman" w:hAnsi="Times New Roman" w:eastAsia="Times New Roman"/>
          <w:b/>
          <w:bCs/>
          <w:sz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lang w:val="uk-UA"/>
        </w:rPr>
        <w:t xml:space="preserve">по </w:t>
      </w:r>
      <w:r>
        <w:rPr>
          <w:rFonts w:ascii="Times New Roman" w:hAnsi="Times New Roman" w:eastAsia="Times New Roman"/>
          <w:b/>
          <w:bCs/>
          <w:sz w:val="28"/>
          <w:lang w:val="uk-UA"/>
        </w:rPr>
        <w:t xml:space="preserve">створенн</w:t>
      </w:r>
      <w:r>
        <w:rPr>
          <w:rFonts w:ascii="Times New Roman" w:hAnsi="Times New Roman" w:eastAsia="Times New Roman"/>
          <w:b/>
          <w:bCs/>
          <w:sz w:val="28"/>
          <w:lang w:val="uk-UA"/>
        </w:rPr>
        <w:t xml:space="preserve">ю</w:t>
      </w:r>
      <w:r>
        <w:rPr>
          <w:rFonts w:ascii="Times New Roman" w:hAnsi="Times New Roman" w:eastAsia="Times New Roman"/>
          <w:b/>
          <w:bCs/>
          <w:sz w:val="28"/>
          <w:lang w:val="uk-UA"/>
        </w:rPr>
        <w:t xml:space="preserve"> наглядових рад</w:t>
      </w:r>
      <w:r/>
    </w:p>
    <w:p>
      <w:pPr>
        <w:jc w:val="center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виконання рішення восьмої сесії Менської міської ради восьмого скликання від 30 липня 2021 року № 395 «Про затвердження 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Порядку утворення, організації діяльності та ліквідації наглядових рад комунальних підприємств Менської міської ради та визначення критеріїв»,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критері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  <w:t xml:space="preserve">відповідно до яких утворення наглядової ради комунального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підприємства 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  <w:t xml:space="preserve">є обов’язковим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п. 20 ч. 4 ст. 42 Закону України «Про місцеве самоврядування в Україні»:</w:t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організаційні </w:t>
      </w:r>
      <w:r>
        <w:rPr>
          <w:rFonts w:ascii="Times New Roman" w:hAnsi="Times New Roman"/>
          <w:sz w:val="28"/>
          <w:szCs w:val="28"/>
          <w:lang w:val="uk-UA"/>
        </w:rPr>
        <w:t xml:space="preserve">заходи для створення наглядових рад </w:t>
      </w: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КП «</w:t>
      </w: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Менакомунпослуга</w:t>
      </w: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», КНП «Менська міська лікарня» та КНП «Менський центр ПМСД».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Відділу </w:t>
      </w:r>
      <w:r>
        <w:rPr>
          <w:rFonts w:ascii="Times New Roman" w:hAnsi="Times New Roman"/>
          <w:bCs/>
          <w:iCs/>
          <w:sz w:val="28"/>
          <w:szCs w:val="28"/>
          <w:highlight w:val="white"/>
          <w:lang w:val="uk-UA"/>
        </w:rPr>
        <w:t xml:space="preserve">цифрових трансформацій та комунікації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міської ради оприлюднити на офіційному сайті Менської міської ради оголошення 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прийом заяв для обрання незалежних членів наглядових рад відповідно до вимог пункту 11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Порядку утворення, організації діяльності та ліквідації наглядових рад комунальних  підприємств Менської міської ради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Встановити термін для подачі заяв – 30 календарних днів з дати оприлюднення оголошення.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Сектору </w:t>
      </w:r>
      <w:r>
        <w:rPr>
          <w:rFonts w:ascii="Times New Roman" w:hAnsi="Times New Roman"/>
          <w:sz w:val="28"/>
          <w:szCs w:val="28"/>
          <w:lang w:val="uk-UA"/>
        </w:rPr>
        <w:t xml:space="preserve">кадрової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прийом заяв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 включення осіб до складу наглядової ради, як незалежних членів,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передачу їх для розгляду постійній комісії міської ради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eastAsia="Times New Roman"/>
          <w:color w:val="000000" w:themeColor="text1"/>
          <w:sz w:val="28"/>
          <w:highlight w:val="white"/>
          <w:lang w:val="uk-UA"/>
        </w:rPr>
        <w:t xml:space="preserve">планування, фінансів, бюджету та соціально-економічного розвитку</w:t>
      </w: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4. </w:t>
      </w: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Керівникам КП «</w:t>
      </w: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Менакомунпослуга</w:t>
      </w: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», КНП «Менська міська лікарня» та КНП «Менський центр ПМСД» забезпечити подання кандидатур до складу наглядових рад,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відповідно до вимог пунктів 8, 9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Порядку утворення, організації діяльності та ліквідації наглядових рад комунальних підприємств Менської міської ради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до 20 вересня 2021 року.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 Рекомендувати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постійній комісії міської ради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eastAsia="Times New Roman"/>
          <w:color w:val="000000" w:themeColor="text1"/>
          <w:sz w:val="28"/>
          <w:highlight w:val="white"/>
          <w:lang w:val="uk-UA"/>
        </w:rPr>
        <w:t xml:space="preserve">планування, фінансів, бюджету та соціально-економічного розвитку</w:t>
      </w: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 забезпечити визначення кандидатур для включення до складу наглядових рад від депутат</w:t>
      </w: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ів Менської міської ради.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розпорядження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О.Л.</w:t>
      </w:r>
      <w:r/>
    </w:p>
    <w:p>
      <w:pPr>
        <w:ind w:firstLine="708"/>
        <w:jc w:val="both"/>
      </w:pPr>
      <w:r/>
      <w:r/>
    </w:p>
    <w:p>
      <w:pPr>
        <w:ind w:firstLine="708"/>
        <w:jc w:val="both"/>
      </w:pPr>
      <w:r/>
      <w:r/>
    </w:p>
    <w:p>
      <w:pPr>
        <w:jc w:val="both"/>
        <w:tabs>
          <w:tab w:val="left" w:pos="7087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</w:t>
      </w:r>
      <w:r>
        <w:rPr>
          <w:rFonts w:ascii="Times New Roman" w:hAnsi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5" w:hanging="615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3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7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5" w:hanging="615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6"/>
      <w:numFmt w:val="bullet"/>
      <w:isLgl w:val="false"/>
      <w:suff w:val="tab"/>
      <w:lvlText w:val="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Heading 1 Char"/>
    <w:basedOn w:val="690"/>
    <w:link w:val="681"/>
    <w:uiPriority w:val="9"/>
    <w:rPr>
      <w:rFonts w:ascii="Arial" w:hAnsi="Arial" w:cs="Arial" w:eastAsia="Arial"/>
      <w:sz w:val="40"/>
      <w:szCs w:val="40"/>
    </w:rPr>
  </w:style>
  <w:style w:type="character" w:styleId="664">
    <w:name w:val="Heading 2 Char"/>
    <w:basedOn w:val="690"/>
    <w:link w:val="682"/>
    <w:uiPriority w:val="9"/>
    <w:rPr>
      <w:rFonts w:ascii="Arial" w:hAnsi="Arial" w:cs="Arial" w:eastAsia="Arial"/>
      <w:sz w:val="34"/>
    </w:rPr>
  </w:style>
  <w:style w:type="character" w:styleId="665">
    <w:name w:val="Heading 3 Char"/>
    <w:basedOn w:val="690"/>
    <w:link w:val="683"/>
    <w:uiPriority w:val="9"/>
    <w:rPr>
      <w:rFonts w:ascii="Arial" w:hAnsi="Arial" w:cs="Arial" w:eastAsia="Arial"/>
      <w:sz w:val="30"/>
      <w:szCs w:val="30"/>
    </w:rPr>
  </w:style>
  <w:style w:type="character" w:styleId="666">
    <w:name w:val="Heading 4 Char"/>
    <w:basedOn w:val="690"/>
    <w:link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67">
    <w:name w:val="Heading 5 Char"/>
    <w:basedOn w:val="690"/>
    <w:link w:val="685"/>
    <w:uiPriority w:val="9"/>
    <w:rPr>
      <w:rFonts w:ascii="Arial" w:hAnsi="Arial" w:cs="Arial" w:eastAsia="Arial"/>
      <w:b/>
      <w:bCs/>
      <w:sz w:val="24"/>
      <w:szCs w:val="24"/>
    </w:rPr>
  </w:style>
  <w:style w:type="character" w:styleId="668">
    <w:name w:val="Heading 6 Char"/>
    <w:basedOn w:val="690"/>
    <w:link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669">
    <w:name w:val="Heading 7 Char"/>
    <w:basedOn w:val="690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>
    <w:name w:val="Heading 8 Char"/>
    <w:basedOn w:val="690"/>
    <w:link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671">
    <w:name w:val="Heading 9 Char"/>
    <w:basedOn w:val="690"/>
    <w:link w:val="689"/>
    <w:uiPriority w:val="9"/>
    <w:rPr>
      <w:rFonts w:ascii="Arial" w:hAnsi="Arial" w:cs="Arial" w:eastAsia="Arial"/>
      <w:i/>
      <w:iCs/>
      <w:sz w:val="21"/>
      <w:szCs w:val="21"/>
    </w:rPr>
  </w:style>
  <w:style w:type="character" w:styleId="672">
    <w:name w:val="Title Char"/>
    <w:basedOn w:val="690"/>
    <w:link w:val="710"/>
    <w:uiPriority w:val="10"/>
    <w:rPr>
      <w:sz w:val="48"/>
      <w:szCs w:val="48"/>
    </w:rPr>
  </w:style>
  <w:style w:type="character" w:styleId="673">
    <w:name w:val="Subtitle Char"/>
    <w:basedOn w:val="690"/>
    <w:link w:val="712"/>
    <w:uiPriority w:val="11"/>
    <w:rPr>
      <w:sz w:val="24"/>
      <w:szCs w:val="24"/>
    </w:rPr>
  </w:style>
  <w:style w:type="character" w:styleId="674">
    <w:name w:val="Quote Char"/>
    <w:link w:val="714"/>
    <w:uiPriority w:val="29"/>
    <w:rPr>
      <w:i/>
    </w:rPr>
  </w:style>
  <w:style w:type="character" w:styleId="675">
    <w:name w:val="Intense Quote Char"/>
    <w:link w:val="716"/>
    <w:uiPriority w:val="30"/>
    <w:rPr>
      <w:i/>
    </w:rPr>
  </w:style>
  <w:style w:type="character" w:styleId="676">
    <w:name w:val="Header Char"/>
    <w:basedOn w:val="690"/>
    <w:link w:val="718"/>
    <w:uiPriority w:val="99"/>
  </w:style>
  <w:style w:type="character" w:styleId="677">
    <w:name w:val="Footer Char"/>
    <w:basedOn w:val="690"/>
    <w:link w:val="720"/>
    <w:uiPriority w:val="99"/>
  </w:style>
  <w:style w:type="character" w:styleId="678">
    <w:name w:val="Footnote Text Char"/>
    <w:link w:val="849"/>
    <w:uiPriority w:val="99"/>
    <w:rPr>
      <w:sz w:val="18"/>
    </w:rPr>
  </w:style>
  <w:style w:type="character" w:styleId="679">
    <w:name w:val="Endnote Text Char"/>
    <w:link w:val="695"/>
    <w:uiPriority w:val="99"/>
    <w:rPr>
      <w:sz w:val="20"/>
    </w:rPr>
  </w:style>
  <w:style w:type="paragraph" w:styleId="680" w:default="1">
    <w:name w:val="Normal"/>
    <w:qFormat/>
  </w:style>
  <w:style w:type="paragraph" w:styleId="681">
    <w:name w:val="Heading 1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>
    <w:name w:val="Heading 2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>
    <w:name w:val="Heading 3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>
    <w:name w:val="Heading 4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>
    <w:name w:val="Heading 5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>
    <w:name w:val="Heading 6"/>
    <w:link w:val="7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7">
    <w:name w:val="Heading 7"/>
    <w:link w:val="7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8">
    <w:name w:val="Heading 8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9">
    <w:name w:val="Heading 9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4" w:customStyle="1">
    <w:name w:val="Caption Char"/>
    <w:uiPriority w:val="99"/>
  </w:style>
  <w:style w:type="paragraph" w:styleId="695">
    <w:name w:val="endnote text"/>
    <w:basedOn w:val="680"/>
    <w:link w:val="696"/>
    <w:uiPriority w:val="99"/>
    <w:semiHidden/>
    <w:unhideWhenUsed/>
    <w:rPr>
      <w:sz w:val="20"/>
    </w:rPr>
  </w:style>
  <w:style w:type="character" w:styleId="696" w:customStyle="1">
    <w:name w:val="Текст кінцевої виноски Знак"/>
    <w:link w:val="695"/>
    <w:uiPriority w:val="99"/>
    <w:rPr>
      <w:sz w:val="20"/>
    </w:rPr>
  </w:style>
  <w:style w:type="character" w:styleId="697">
    <w:name w:val="endnote reference"/>
    <w:basedOn w:val="690"/>
    <w:uiPriority w:val="99"/>
    <w:semiHidden/>
    <w:unhideWhenUsed/>
    <w:rPr>
      <w:vertAlign w:val="superscript"/>
    </w:rPr>
  </w:style>
  <w:style w:type="paragraph" w:styleId="698">
    <w:name w:val="table of figures"/>
    <w:basedOn w:val="680"/>
    <w:next w:val="680"/>
    <w:uiPriority w:val="99"/>
    <w:unhideWhenUsed/>
  </w:style>
  <w:style w:type="character" w:styleId="699" w:customStyle="1">
    <w:name w:val="Заголовок 1 Знак"/>
    <w:link w:val="681"/>
    <w:uiPriority w:val="9"/>
    <w:rPr>
      <w:rFonts w:ascii="Arial" w:hAnsi="Arial" w:cs="Arial" w:eastAsia="Arial"/>
      <w:sz w:val="40"/>
      <w:szCs w:val="40"/>
    </w:rPr>
  </w:style>
  <w:style w:type="character" w:styleId="700" w:customStyle="1">
    <w:name w:val="Заголовок 2 Знак"/>
    <w:link w:val="682"/>
    <w:uiPriority w:val="9"/>
    <w:rPr>
      <w:rFonts w:ascii="Arial" w:hAnsi="Arial" w:cs="Arial" w:eastAsia="Arial"/>
      <w:sz w:val="34"/>
    </w:rPr>
  </w:style>
  <w:style w:type="character" w:styleId="701" w:customStyle="1">
    <w:name w:val="Заголовок 3 Знак"/>
    <w:link w:val="683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Заголовок 4 Знак"/>
    <w:link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Заголовок 5 Знак"/>
    <w:link w:val="685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Заголовок 6 Знак"/>
    <w:link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Заголовок 7 Знак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Заголовок 8 Знак"/>
    <w:link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Заголовок 9 Знак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qFormat/>
    <w:uiPriority w:val="34"/>
    <w:pPr>
      <w:contextualSpacing w:val="true"/>
      <w:ind w:left="720"/>
    </w:pPr>
  </w:style>
  <w:style w:type="paragraph" w:styleId="709">
    <w:name w:val="No Spacing"/>
    <w:qFormat/>
    <w:uiPriority w:val="1"/>
  </w:style>
  <w:style w:type="paragraph" w:styleId="710">
    <w:name w:val="Title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Назва Знак"/>
    <w:link w:val="710"/>
    <w:uiPriority w:val="10"/>
    <w:rPr>
      <w:sz w:val="48"/>
      <w:szCs w:val="48"/>
    </w:rPr>
  </w:style>
  <w:style w:type="paragraph" w:styleId="712">
    <w:name w:val="Subtitle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 w:customStyle="1">
    <w:name w:val="Підзаголовок Знак"/>
    <w:link w:val="712"/>
    <w:uiPriority w:val="11"/>
    <w:rPr>
      <w:sz w:val="24"/>
      <w:szCs w:val="24"/>
    </w:rPr>
  </w:style>
  <w:style w:type="paragraph" w:styleId="714">
    <w:name w:val="Quote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Знак"/>
    <w:link w:val="714"/>
    <w:uiPriority w:val="29"/>
    <w:rPr>
      <w:i/>
    </w:rPr>
  </w:style>
  <w:style w:type="paragraph" w:styleId="716">
    <w:name w:val="Intense Quote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Насичена цитата Знак"/>
    <w:link w:val="716"/>
    <w:uiPriority w:val="30"/>
    <w:rPr>
      <w:i/>
    </w:rPr>
  </w:style>
  <w:style w:type="paragraph" w:styleId="718">
    <w:name w:val="Header"/>
    <w:link w:val="7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ій колонтитул Знак"/>
    <w:link w:val="718"/>
    <w:uiPriority w:val="99"/>
  </w:style>
  <w:style w:type="paragraph" w:styleId="720">
    <w:name w:val="Footer"/>
    <w:link w:val="7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1" w:customStyle="1">
    <w:name w:val="Нижній колонтитул Знак"/>
    <w:link w:val="720"/>
    <w:uiPriority w:val="99"/>
  </w:style>
  <w:style w:type="table" w:styleId="72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8" w:customStyle="1">
    <w:name w:val="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9" w:customStyle="1">
    <w:name w:val="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0" w:customStyle="1">
    <w:name w:val="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1" w:customStyle="1">
    <w:name w:val="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2" w:customStyle="1">
    <w:name w:val="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3" w:customStyle="1">
    <w:name w:val="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4" w:customStyle="1">
    <w:name w:val="Bordered &amp; 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5" w:customStyle="1">
    <w:name w:val="Bordered &amp; 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6" w:customStyle="1">
    <w:name w:val="Bordered &amp; 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7" w:customStyle="1">
    <w:name w:val="Bordered &amp; 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8" w:customStyle="1">
    <w:name w:val="Bordered &amp; 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9" w:customStyle="1">
    <w:name w:val="Bordered &amp; 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0" w:customStyle="1">
    <w:name w:val="Bordered &amp; 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toc 1"/>
    <w:uiPriority w:val="39"/>
    <w:unhideWhenUsed/>
    <w:pPr>
      <w:spacing w:after="57"/>
    </w:pPr>
  </w:style>
  <w:style w:type="paragraph" w:styleId="853">
    <w:name w:val="toc 2"/>
    <w:uiPriority w:val="39"/>
    <w:unhideWhenUsed/>
    <w:pPr>
      <w:ind w:left="283"/>
      <w:spacing w:after="57"/>
    </w:pPr>
  </w:style>
  <w:style w:type="paragraph" w:styleId="854">
    <w:name w:val="toc 3"/>
    <w:uiPriority w:val="39"/>
    <w:unhideWhenUsed/>
    <w:pPr>
      <w:ind w:left="567"/>
      <w:spacing w:after="57"/>
    </w:pPr>
  </w:style>
  <w:style w:type="paragraph" w:styleId="855">
    <w:name w:val="toc 4"/>
    <w:uiPriority w:val="39"/>
    <w:unhideWhenUsed/>
    <w:pPr>
      <w:ind w:left="850"/>
      <w:spacing w:after="57"/>
    </w:pPr>
  </w:style>
  <w:style w:type="paragraph" w:styleId="856">
    <w:name w:val="toc 5"/>
    <w:uiPriority w:val="39"/>
    <w:unhideWhenUsed/>
    <w:pPr>
      <w:ind w:left="1134"/>
      <w:spacing w:after="57"/>
    </w:pPr>
  </w:style>
  <w:style w:type="paragraph" w:styleId="857">
    <w:name w:val="toc 6"/>
    <w:uiPriority w:val="39"/>
    <w:unhideWhenUsed/>
    <w:pPr>
      <w:ind w:left="1417"/>
      <w:spacing w:after="57"/>
    </w:pPr>
  </w:style>
  <w:style w:type="paragraph" w:styleId="858">
    <w:name w:val="toc 7"/>
    <w:uiPriority w:val="39"/>
    <w:unhideWhenUsed/>
    <w:pPr>
      <w:ind w:left="1701"/>
      <w:spacing w:after="57"/>
    </w:pPr>
  </w:style>
  <w:style w:type="paragraph" w:styleId="859">
    <w:name w:val="toc 8"/>
    <w:uiPriority w:val="39"/>
    <w:unhideWhenUsed/>
    <w:pPr>
      <w:ind w:left="1984"/>
      <w:spacing w:after="57"/>
    </w:pPr>
  </w:style>
  <w:style w:type="paragraph" w:styleId="860">
    <w:name w:val="toc 9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Normal (Web)"/>
    <w:basedOn w:val="680"/>
    <w:semiHidden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63">
    <w:name w:val="Strong"/>
    <w:rPr>
      <w:b/>
      <w:bCs/>
    </w:rPr>
  </w:style>
  <w:style w:type="character" w:styleId="864" w:customStyle="1">
    <w:name w:val="apple-converted-space"/>
    <w:basedOn w:val="690"/>
  </w:style>
  <w:style w:type="paragraph" w:styleId="865" w:customStyle="1">
    <w:name w:val="Абзац списка"/>
    <w:basedOn w:val="680"/>
    <w:pPr>
      <w:contextualSpacing w:val="true"/>
      <w:ind w:left="720"/>
    </w:pPr>
  </w:style>
  <w:style w:type="paragraph" w:styleId="866">
    <w:name w:val="Balloon Text"/>
    <w:basedOn w:val="680"/>
    <w:link w:val="867"/>
    <w:semiHidden/>
    <w:rPr>
      <w:rFonts w:ascii="Tahoma" w:hAnsi="Tahoma"/>
      <w:sz w:val="16"/>
      <w:szCs w:val="16"/>
      <w:lang w:val="en-US"/>
    </w:rPr>
  </w:style>
  <w:style w:type="character" w:styleId="867" w:customStyle="1">
    <w:name w:val="Текст у виносці Знак"/>
    <w:link w:val="866"/>
    <w:semiHidden/>
    <w:rPr>
      <w:rFonts w:ascii="Tahoma" w:hAnsi="Tahoma"/>
      <w:sz w:val="16"/>
      <w:szCs w:val="16"/>
    </w:rPr>
  </w:style>
  <w:style w:type="paragraph" w:styleId="868" w:customStyle="1">
    <w:name w:val="Знак"/>
    <w:basedOn w:val="680"/>
    <w:rPr>
      <w:rFonts w:ascii="Times New Roman" w:hAnsi="Times New Roman" w:eastAsia="Times New Roman"/>
      <w:sz w:val="20"/>
      <w:szCs w:val="20"/>
      <w:lang w:val="en-US"/>
    </w:rPr>
  </w:style>
  <w:style w:type="paragraph" w:styleId="869" w:customStyle="1">
    <w:name w:val="msonormalcxspmiddle"/>
    <w:basedOn w:val="68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70" w:customStyle="1">
    <w:name w:val="msonormalcxsplast"/>
    <w:basedOn w:val="68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9</cp:revision>
  <dcterms:created xsi:type="dcterms:W3CDTF">2021-08-16T11:02:00Z</dcterms:created>
  <dcterms:modified xsi:type="dcterms:W3CDTF">2021-08-19T10:57:35Z</dcterms:modified>
</cp:coreProperties>
</file>