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jc w:val="center"/>
        <w:spacing w:after="0" w:afterAutospacing="0" w:before="0" w:beforeAutospacing="0"/>
        <w:rPr>
          <w:lang w:val="uk-UA"/>
        </w:rPr>
      </w:pPr>
      <w:r>
        <w:rPr>
          <w:rFonts w:ascii="Calibri" w:hAnsi="Calibri"/>
          <w:b/>
          <w:sz w:val="22"/>
          <w:szCs w:val="22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38175"/>
                <wp:effectExtent l="19050" t="0" r="9525" b="0"/>
                <wp:docPr id="1" name="Рисунок 1" descr="7DF19FE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7DF19FE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0.2pt;" stroked="f" strokeweight="0.75pt">
                <v:path textboxrect="0,0,0,0"/>
                <v:imagedata r:id="rId11" o:title=""/>
              </v:shape>
            </w:pict>
          </mc:Fallback>
        </mc:AlternateContent>
      </w:r>
      <w:r>
        <w:rPr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>
        <w:rPr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Чернігівська область</w:t>
      </w:r>
      <w:r>
        <w:rPr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(дев’ята сесія восьмого скликання)</w:t>
      </w:r>
      <w:r>
        <w:rPr>
          <w:lang w:val="uk-UA"/>
        </w:rPr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ПРОЄКТ РІШЕННЯ</w:t>
      </w:r>
      <w:r>
        <w:rPr>
          <w:lang w:val="uk-UA"/>
        </w:rPr>
      </w:r>
      <w:r/>
    </w:p>
    <w:p>
      <w:pPr>
        <w:spacing w:lineRule="auto" w:line="240" w:after="0"/>
        <w:tabs>
          <w:tab w:val="left" w:pos="4394" w:leader="none"/>
          <w:tab w:val="left" w:pos="7088" w:leader="none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</w:r>
    </w:p>
    <w:p>
      <w:pPr>
        <w:spacing w:lineRule="auto" w:line="240" w:after="0"/>
        <w:tabs>
          <w:tab w:val="left" w:pos="4394" w:leader="none"/>
          <w:tab w:val="left" w:pos="7088" w:leader="none"/>
        </w:tabs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17 серпня 2021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_____</w:t>
      </w:r>
      <w:r>
        <w:rPr>
          <w:lang w:val="uk-UA"/>
        </w:rPr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lang w:val="uk-UA"/>
        </w:rPr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ind w:right="5669"/>
        <w:jc w:val="both"/>
        <w:spacing w:lineRule="auto" w:line="240" w:after="0"/>
        <w:tabs>
          <w:tab w:val="left" w:pos="0" w:leader="none"/>
          <w:tab w:val="left" w:pos="382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надання згоди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медичного обладнання зі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спільної власності територіальних громад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сіл, селищ, міста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 до комунальної власності Менської міської територіальної громади</w:t>
      </w:r>
      <w:r>
        <w:rPr>
          <w:b/>
          <w:lang w:val="uk-UA"/>
        </w:rPr>
      </w:r>
      <w:r>
        <w:rPr>
          <w:b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814"/>
        <w:ind w:firstLine="567"/>
        <w:jc w:val="both"/>
        <w:spacing w:after="0" w:before="0"/>
        <w:shd w:val="clear" w:fill="FFFFFF" w:color="auto"/>
        <w:rPr>
          <w:rFonts w:ascii="Times New Roman" w:hAnsi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озглянувши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Черні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гівської обласної ради від 12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05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20                          № 44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-2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/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VII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«Про безоплатну передачу у власність територіальних громад Чернігівської області майна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для амбулаторій загальної практики сімейної медицини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та від 03.08.2021 №48-5/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VIII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«Про внесення змін до Переліку комунальних некомерційних підприємств охорони здоров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’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я Чернігівської області – отримувачів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комплектів медичного обладнання для амбулаторій загальної практики сімейної медицини»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враховуючи згоду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НП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«Менський центр первинної медико-санітарної допомоги» Менської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ради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 w:val="false"/>
          <w:sz w:val="28"/>
          <w:szCs w:val="28"/>
          <w:shd w:val="clear" w:fill="FFFFFF" w:color="auto"/>
          <w:lang w:val="uk-UA"/>
        </w:rPr>
        <w:t xml:space="preserve">відповідно до Закону України «Про передачу об’єктів права державної та комунальної власності»,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shd w:val="clear" w:fill="FFFFFF" w:color="auto"/>
          <w:lang w:val="uk-UA"/>
        </w:rPr>
        <w:t xml:space="preserve">Положення про порядок передачі об’єктів права спільної власності територіальних громад сіл, селищ, міст Чернігівської області</w:t>
      </w:r>
      <w:r>
        <w:rPr>
          <w:rFonts w:ascii="Times New Roman" w:hAnsi="Times New Roman"/>
          <w:b w:val="false"/>
          <w:sz w:val="28"/>
          <w:szCs w:val="28"/>
          <w:shd w:val="clear" w:fill="FFFFFF" w:color="auto"/>
          <w:lang w:val="uk-UA"/>
        </w:rPr>
        <w:t xml:space="preserve"> </w:t>
      </w:r>
      <w:hyperlink r:id="rId12" w:tooltip="https://ukm.chor.gov.ua/normativni-dokumenti/normativno-pravova-informatsiya/item/641-polozhennia-pro-poriadok-peredachi-ob-iektiv-prava-spilnoi-vlasno" w:history="1">
        <w:r>
          <w:rPr>
            <w:rStyle w:val="828"/>
            <w:rFonts w:ascii="Times New Roman" w:hAnsi="Times New Roman" w:eastAsia="Batang"/>
            <w:b w:val="false"/>
            <w:bCs w:val="false"/>
            <w:color w:val="auto"/>
            <w:sz w:val="28"/>
            <w:szCs w:val="28"/>
            <w:u w:val="none"/>
            <w:lang w:val="uk-UA"/>
          </w:rPr>
          <w:t xml:space="preserve"> (із змінами, внесеними згідно з рішенням обласної ради № 58-5/VII від 20.07.2016)</w:t>
        </w:r>
      </w:hyperlink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зі змінам,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Менська міська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рада вирішила:</w:t>
      </w:r>
      <w:r>
        <w:rPr>
          <w:rFonts w:ascii="Arial" w:hAnsi="Arial" w:cs="Arial"/>
          <w:sz w:val="20"/>
          <w:szCs w:val="20"/>
          <w:shd w:val="clear" w:fill="FFFFFF" w:color="auto"/>
          <w:lang w:val="uk-UA"/>
        </w:rPr>
        <w:t xml:space="preserve"> </w:t>
      </w:r>
      <w:r>
        <w:rPr>
          <w:lang w:val="uk-UA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згоду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прийняття </w:t>
      </w:r>
      <w:r>
        <w:rPr>
          <w:rFonts w:ascii="Times New Roman" w:hAnsi="Times New Roman"/>
          <w:sz w:val="28"/>
          <w:szCs w:val="28"/>
          <w:lang w:val="uk-UA"/>
        </w:rPr>
        <w:t xml:space="preserve">із спільної власності територі</w:t>
      </w:r>
      <w:r>
        <w:rPr>
          <w:rFonts w:ascii="Times New Roman" w:hAnsi="Times New Roman"/>
          <w:sz w:val="28"/>
          <w:szCs w:val="28"/>
          <w:lang w:val="uk-UA"/>
        </w:rPr>
        <w:t xml:space="preserve">альних громад сіл, селищ, міст Ч</w:t>
      </w:r>
      <w:r>
        <w:rPr>
          <w:rFonts w:ascii="Times New Roman" w:hAnsi="Times New Roman"/>
          <w:sz w:val="28"/>
          <w:szCs w:val="28"/>
          <w:lang w:val="uk-UA"/>
        </w:rPr>
        <w:t xml:space="preserve">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комунальної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власності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територіальн</w:t>
      </w:r>
      <w:r>
        <w:rPr>
          <w:rFonts w:ascii="Times New Roman" w:hAnsi="Times New Roman"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комплекту </w:t>
      </w:r>
      <w:r>
        <w:rPr>
          <w:rFonts w:ascii="Times New Roman" w:hAnsi="Times New Roman"/>
          <w:sz w:val="28"/>
          <w:szCs w:val="28"/>
          <w:lang w:val="uk-UA"/>
        </w:rPr>
        <w:t xml:space="preserve">медичного обладнання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Стольнен</w:t>
      </w:r>
      <w:r>
        <w:rPr>
          <w:rFonts w:ascii="Times New Roman" w:hAnsi="Times New Roman"/>
          <w:sz w:val="28"/>
          <w:szCs w:val="28"/>
          <w:lang w:val="uk-UA"/>
        </w:rPr>
        <w:t xml:space="preserve">ської сільської лікарської амбулаторії загальної практики – сімейної медицини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/>
          <w:b/>
          <w:i/>
          <w:sz w:val="16"/>
          <w:szCs w:val="16"/>
          <w:lang w:val="uk-UA"/>
        </w:rPr>
      </w:r>
      <w:r>
        <w:rPr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Включити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переліку майна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власності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 територіальн</w:t>
      </w:r>
      <w:r>
        <w:rPr>
          <w:rFonts w:ascii="Times New Roman" w:hAnsi="Times New Roman"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комплект медичного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обладнання для Стольненської сільської лікарської амбулаторії загальної практики – сімейної медицини </w:t>
      </w:r>
      <w:r>
        <w:rPr>
          <w:rFonts w:ascii="Times New Roman" w:hAnsi="Times New Roman"/>
          <w:sz w:val="28"/>
          <w:szCs w:val="28"/>
          <w:lang w:val="uk-UA"/>
        </w:rPr>
        <w:t xml:space="preserve"> (з комплектацією згідно додатку</w:t>
      </w:r>
      <w:r>
        <w:rPr>
          <w:rFonts w:ascii="Times New Roman" w:hAnsi="Times New Roman"/>
          <w:sz w:val="28"/>
          <w:szCs w:val="28"/>
          <w:lang w:val="uk-UA"/>
        </w:rPr>
        <w:t xml:space="preserve">).</w:t>
      </w:r>
      <w:r>
        <w:rPr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Комплект медичного обладнання п</w:t>
      </w:r>
      <w:r>
        <w:rPr>
          <w:rFonts w:ascii="Times New Roman" w:hAnsi="Times New Roman"/>
          <w:sz w:val="28"/>
          <w:szCs w:val="28"/>
          <w:lang w:val="uk-UA"/>
        </w:rPr>
        <w:t xml:space="preserve">ередати в</w:t>
      </w:r>
      <w:r>
        <w:rPr>
          <w:rFonts w:ascii="Times New Roman" w:hAnsi="Times New Roman"/>
          <w:sz w:val="28"/>
          <w:szCs w:val="28"/>
          <w:lang w:val="uk-UA"/>
        </w:rPr>
        <w:t xml:space="preserve"> оперативне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на баланс Комунального некомерційного підприємства «Менський центр первинної медико-санітарної допомоги»  Менської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ради.</w:t>
      </w:r>
      <w:r>
        <w:rPr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ind w:firstLine="567"/>
        <w:jc w:val="both"/>
        <w:spacing w:lineRule="auto" w:line="240" w:after="0"/>
        <w:tabs>
          <w:tab w:val="left" w:pos="-184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Доручити керівнику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«Менський центр первинної медико-санітарної допомоги» Менської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ради (Корнієнко Н.І.) забезпечити та організувати прийняття </w:t>
      </w:r>
      <w:r>
        <w:rPr>
          <w:rFonts w:ascii="Times New Roman" w:hAnsi="Times New Roman"/>
          <w:sz w:val="28"/>
          <w:szCs w:val="28"/>
          <w:lang w:val="uk-UA"/>
        </w:rPr>
        <w:t xml:space="preserve">вказаного комплекту </w:t>
      </w:r>
      <w:r>
        <w:rPr>
          <w:rFonts w:ascii="Times New Roman" w:hAnsi="Times New Roman"/>
          <w:sz w:val="28"/>
          <w:szCs w:val="28"/>
          <w:lang w:val="uk-UA"/>
        </w:rPr>
        <w:t xml:space="preserve">медичного обладнання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у порядку, передбаченому чинним законодавством та рішенням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  <w:r/>
    </w:p>
    <w:p>
      <w:pPr>
        <w:ind w:firstLine="567"/>
        <w:jc w:val="both"/>
        <w:spacing w:lineRule="auto" w:line="240" w:after="0"/>
        <w:tabs>
          <w:tab w:val="left" w:pos="-184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Контроль за виконанням цього рішення покласти на постійну комісію з питань житлово-комунального господарства та комунальної власності Менської міської ради.</w:t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Міський голова                                              Г.А.Примаков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ind w:left="5245" w:right="140"/>
        <w:jc w:val="both"/>
        <w:spacing w:lineRule="auto" w:line="240" w:after="0"/>
        <w:tabs>
          <w:tab w:val="left" w:pos="9639" w:leader="none"/>
        </w:tabs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Додаток  до рішення 9 сесії Менської міської ради 8 скликання від 17.08.2021  №___ “</w:t>
      </w:r>
      <w:r>
        <w:rPr>
          <w:rFonts w:ascii="Times New Roman" w:hAnsi="Times New Roman"/>
          <w:sz w:val="24"/>
          <w:szCs w:val="24"/>
          <w:lang w:val="uk-UA"/>
        </w:rPr>
        <w:t xml:space="preserve"> Про надання згоди </w:t>
      </w:r>
      <w:r>
        <w:rPr>
          <w:rFonts w:ascii="Times New Roman" w:hAnsi="Times New Roman"/>
          <w:sz w:val="24"/>
          <w:szCs w:val="24"/>
          <w:lang w:val="uk-UA"/>
        </w:rPr>
        <w:t xml:space="preserve">та</w:t>
      </w:r>
      <w:r>
        <w:rPr>
          <w:rFonts w:ascii="Times New Roman" w:hAnsi="Times New Roman"/>
          <w:sz w:val="24"/>
          <w:szCs w:val="24"/>
          <w:lang w:val="uk-UA"/>
        </w:rPr>
        <w:t xml:space="preserve">  прийняття медичного обладнання зі спільної власності територіальних громад сіл, селищ, міста Чернігівської області до комунальної власності Менської територіальної громади</w:t>
      </w:r>
      <w:r>
        <w:rPr>
          <w:sz w:val="28"/>
          <w:szCs w:val="28"/>
          <w:lang w:val="uk-UA"/>
        </w:rPr>
        <w:t xml:space="preserve">”</w:t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lang w:val="uk-UA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Складові комплекту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медичного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обладнання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tbl>
      <w:tblPr>
        <w:tblW w:w="9782" w:type="dxa"/>
        <w:tblInd w:w="-31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276"/>
        <w:gridCol w:w="1276"/>
        <w:gridCol w:w="1559"/>
      </w:tblGrid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</w:t>
            </w:r>
            <w:r>
              <w:rPr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з/п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before="0"/>
              <w:shd w:val="clear" w:fill="auto" w:color="auto"/>
              <w:rPr>
                <w:b w:val="false"/>
                <w:i w:val="false"/>
                <w:lang w:val="uk-UA"/>
              </w:rPr>
            </w:pPr>
            <w:r>
              <w:rPr>
                <w:b w:val="false"/>
                <w:i w:val="false"/>
                <w:lang w:val="uk-UA"/>
              </w:rPr>
              <w:t xml:space="preserve">Назва</w:t>
            </w:r>
            <w:r>
              <w:rPr>
                <w:b w:val="false"/>
                <w:i w:val="false"/>
                <w:lang w:val="uk-UA"/>
              </w:rPr>
              <w:t xml:space="preserve"> обладнання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lang w:val="uk-UA"/>
              </w:rPr>
            </w:pPr>
            <w:r>
              <w:rPr>
                <w:lang w:val="uk-UA"/>
              </w:rPr>
              <w:t xml:space="preserve">Одиниця виміру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lang w:val="uk-UA"/>
              </w:rPr>
            </w:pPr>
            <w:r>
              <w:rPr>
                <w:lang w:val="uk-UA"/>
              </w:rPr>
              <w:t xml:space="preserve">Ціна за одиницю, </w:t>
            </w:r>
            <w:r>
              <w:rPr>
                <w:lang w:val="uk-UA"/>
              </w:rPr>
              <w:t xml:space="preserve">грн.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Контейнери для інструментарію та витратних матеріалів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8800,75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Сумка – Термоконтейнер СТП 4 л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1380,30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111419 Оглядова кушетка з тримачем для паперу, біле порошкове покриття серії MUL1200II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22844,50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РМКА.942819.001-10 Шафа для інструментарію та медикаментів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9801,20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РМКА.942813.001-09 Стіл для обробки малюків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4954,10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Небулайзер компресорний «MEDICARE»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1102,10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Ширма для кабінетів і палат трьохсекційна ШП - 3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2803,40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Набір хірургічний малий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14498,50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WM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 8625 Санітарна сумка для надання першої допомоги 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ULM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 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CASE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 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Basis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 з базовою комплектацією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51467,00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Столик маніпуляційний СМ-3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40" w:after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2953,20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Столик інструментальний СІ-5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1444,50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Штатив для тривалих вливань ШДВ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652,70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Крісло гінекологічне КГ – 3Є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36957,80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Електродіагностичний спірометричний апарат MIR Spirobank II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14366,89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Ноші S-2108-AF-229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8581,40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Крісло для евакуації S-242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25733,50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Світильник мобільний AURINIO L30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69550,00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Стетоскоп типа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 RAPPAPORT 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«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MEDICARE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»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211,86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Термометр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 електронний медичний MPTI O1O 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«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MEDICARE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»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90,95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Апарат для вимірювання кро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в’яного тиску (сфігмоманометр) 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«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MEDICARE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»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 (три манжети)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799,29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Діагностичний набор (HS-2003-P)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5029,00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Ліхтарик 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Romed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 тип люкс (з батарейкою)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200,09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23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Перкусійний молоток 18,5 сm/7 ¼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310,30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Апарат 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EasyTouch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 для вимірювання рівня глюкози в крові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1335,36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Набір таблиць для перевірки зору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1859,66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26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Пікфлоуметр 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«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MEDICARE</w:t>
            </w: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»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278,20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BS20 Ваги для новонароджених, електронні, Romed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2500,59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Медична вимірювальна стрічка «MEDICARE»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310,30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29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Електрокардіограф моделі ECG-2150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81641,00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Пульсоксиметр Rad 5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43549,00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31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Холодильник HYC-68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21800,00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32</w:t>
            </w:r>
            <w:r>
              <w:rPr>
                <w:lang w:val="uk-UA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832"/>
              <w:ind w:right="20"/>
              <w:spacing w:before="0"/>
              <w:shd w:val="clear" w:fill="auto" w:color="auto"/>
              <w:rPr>
                <w:b w:val="false"/>
                <w:i w:val="false"/>
                <w:sz w:val="28"/>
                <w:szCs w:val="28"/>
                <w:lang w:val="uk-UA"/>
              </w:rPr>
            </w:pPr>
            <w:r>
              <w:rPr>
                <w:b w:val="false"/>
                <w:i w:val="false"/>
                <w:sz w:val="28"/>
                <w:szCs w:val="28"/>
                <w:lang w:val="uk-UA"/>
              </w:rPr>
              <w:t xml:space="preserve">Сейф СО-105-11Б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8990,00</w:t>
            </w:r>
            <w:r>
              <w:rPr>
                <w:lang w:val="uk-UA"/>
              </w:rPr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sectPr>
      <w:footnotePr/>
      <w:endnotePr/>
      <w:type w:val="nextPage"/>
      <w:pgSz w:w="11906" w:h="16838" w:orient="portrait"/>
      <w:pgMar w:top="851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  <w:tabs>
          <w:tab w:val="num" w:pos="1495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15" w:hanging="360"/>
        <w:tabs>
          <w:tab w:val="num" w:pos="2215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935" w:hanging="360"/>
        <w:tabs>
          <w:tab w:val="num" w:pos="29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  <w:tabs>
          <w:tab w:val="num" w:pos="3655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375" w:hanging="360"/>
        <w:tabs>
          <w:tab w:val="num" w:pos="4375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095" w:hanging="360"/>
        <w:tabs>
          <w:tab w:val="num" w:pos="50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  <w:tabs>
          <w:tab w:val="num" w:pos="5815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535" w:hanging="360"/>
        <w:tabs>
          <w:tab w:val="num" w:pos="6535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255" w:hanging="360"/>
        <w:tabs>
          <w:tab w:val="num" w:pos="7255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815"/>
    <w:link w:val="812"/>
    <w:uiPriority w:val="9"/>
    <w:rPr>
      <w:rFonts w:ascii="Arial" w:hAnsi="Arial" w:cs="Arial" w:eastAsia="Arial"/>
      <w:sz w:val="40"/>
      <w:szCs w:val="40"/>
    </w:rPr>
  </w:style>
  <w:style w:type="character" w:styleId="639">
    <w:name w:val="Heading 2 Char"/>
    <w:basedOn w:val="815"/>
    <w:link w:val="813"/>
    <w:uiPriority w:val="9"/>
    <w:rPr>
      <w:rFonts w:ascii="Arial" w:hAnsi="Arial" w:cs="Arial" w:eastAsia="Arial"/>
      <w:sz w:val="34"/>
    </w:rPr>
  </w:style>
  <w:style w:type="character" w:styleId="640">
    <w:name w:val="Heading 3 Char"/>
    <w:basedOn w:val="815"/>
    <w:link w:val="814"/>
    <w:uiPriority w:val="9"/>
    <w:rPr>
      <w:rFonts w:ascii="Arial" w:hAnsi="Arial" w:cs="Arial" w:eastAsia="Arial"/>
      <w:sz w:val="30"/>
      <w:szCs w:val="30"/>
    </w:rPr>
  </w:style>
  <w:style w:type="paragraph" w:styleId="641">
    <w:name w:val="Heading 4"/>
    <w:basedOn w:val="811"/>
    <w:next w:val="811"/>
    <w:link w:val="6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2">
    <w:name w:val="Heading 4 Char"/>
    <w:basedOn w:val="815"/>
    <w:link w:val="641"/>
    <w:uiPriority w:val="9"/>
    <w:rPr>
      <w:rFonts w:ascii="Arial" w:hAnsi="Arial" w:cs="Arial" w:eastAsia="Arial"/>
      <w:b/>
      <w:bCs/>
      <w:sz w:val="26"/>
      <w:szCs w:val="26"/>
    </w:rPr>
  </w:style>
  <w:style w:type="paragraph" w:styleId="643">
    <w:name w:val="Heading 5"/>
    <w:basedOn w:val="811"/>
    <w:next w:val="811"/>
    <w:link w:val="6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4">
    <w:name w:val="Heading 5 Char"/>
    <w:basedOn w:val="815"/>
    <w:link w:val="643"/>
    <w:uiPriority w:val="9"/>
    <w:rPr>
      <w:rFonts w:ascii="Arial" w:hAnsi="Arial" w:cs="Arial" w:eastAsia="Arial"/>
      <w:b/>
      <w:bCs/>
      <w:sz w:val="24"/>
      <w:szCs w:val="24"/>
    </w:rPr>
  </w:style>
  <w:style w:type="paragraph" w:styleId="645">
    <w:name w:val="Heading 6"/>
    <w:basedOn w:val="811"/>
    <w:next w:val="811"/>
    <w:link w:val="64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6">
    <w:name w:val="Heading 6 Char"/>
    <w:basedOn w:val="815"/>
    <w:link w:val="645"/>
    <w:uiPriority w:val="9"/>
    <w:rPr>
      <w:rFonts w:ascii="Arial" w:hAnsi="Arial" w:cs="Arial" w:eastAsia="Arial"/>
      <w:b/>
      <w:bCs/>
      <w:sz w:val="22"/>
      <w:szCs w:val="22"/>
    </w:rPr>
  </w:style>
  <w:style w:type="paragraph" w:styleId="647">
    <w:name w:val="Heading 7"/>
    <w:basedOn w:val="811"/>
    <w:next w:val="811"/>
    <w:link w:val="64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8">
    <w:name w:val="Heading 7 Char"/>
    <w:basedOn w:val="815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9">
    <w:name w:val="Heading 8"/>
    <w:basedOn w:val="811"/>
    <w:next w:val="811"/>
    <w:link w:val="65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0">
    <w:name w:val="Heading 8 Char"/>
    <w:basedOn w:val="815"/>
    <w:link w:val="649"/>
    <w:uiPriority w:val="9"/>
    <w:rPr>
      <w:rFonts w:ascii="Arial" w:hAnsi="Arial" w:cs="Arial" w:eastAsia="Arial"/>
      <w:i/>
      <w:iCs/>
      <w:sz w:val="22"/>
      <w:szCs w:val="22"/>
    </w:rPr>
  </w:style>
  <w:style w:type="paragraph" w:styleId="651">
    <w:name w:val="Heading 9"/>
    <w:basedOn w:val="811"/>
    <w:next w:val="811"/>
    <w:link w:val="6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2">
    <w:name w:val="Heading 9 Char"/>
    <w:basedOn w:val="815"/>
    <w:link w:val="651"/>
    <w:uiPriority w:val="9"/>
    <w:rPr>
      <w:rFonts w:ascii="Arial" w:hAnsi="Arial" w:cs="Arial" w:eastAsia="Arial"/>
      <w:i/>
      <w:iCs/>
      <w:sz w:val="21"/>
      <w:szCs w:val="21"/>
    </w:rPr>
  </w:style>
  <w:style w:type="paragraph" w:styleId="653">
    <w:name w:val="List Paragraph"/>
    <w:basedOn w:val="811"/>
    <w:qFormat/>
    <w:uiPriority w:val="34"/>
    <w:pPr>
      <w:contextualSpacing w:val="true"/>
      <w:ind w:left="720"/>
    </w:p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1"/>
    <w:next w:val="811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5"/>
    <w:link w:val="655"/>
    <w:uiPriority w:val="10"/>
    <w:rPr>
      <w:sz w:val="48"/>
      <w:szCs w:val="48"/>
    </w:rPr>
  </w:style>
  <w:style w:type="paragraph" w:styleId="657">
    <w:name w:val="Subtitle"/>
    <w:basedOn w:val="811"/>
    <w:next w:val="811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5"/>
    <w:link w:val="657"/>
    <w:uiPriority w:val="11"/>
    <w:rPr>
      <w:sz w:val="24"/>
      <w:szCs w:val="24"/>
    </w:rPr>
  </w:style>
  <w:style w:type="paragraph" w:styleId="659">
    <w:name w:val="Quote"/>
    <w:basedOn w:val="811"/>
    <w:next w:val="811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1"/>
    <w:next w:val="811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1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5"/>
    <w:link w:val="663"/>
    <w:uiPriority w:val="99"/>
  </w:style>
  <w:style w:type="paragraph" w:styleId="665">
    <w:name w:val="Footer"/>
    <w:basedOn w:val="811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5"/>
    <w:link w:val="665"/>
    <w:uiPriority w:val="99"/>
  </w:style>
  <w:style w:type="paragraph" w:styleId="667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5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5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sz w:val="22"/>
      <w:szCs w:val="22"/>
      <w:lang w:val="uk-UA" w:eastAsia="uk-UA"/>
    </w:rPr>
    <w:pPr>
      <w:spacing w:lineRule="auto" w:line="276" w:after="200"/>
    </w:pPr>
  </w:style>
  <w:style w:type="paragraph" w:styleId="812">
    <w:name w:val="Heading 1"/>
    <w:basedOn w:val="811"/>
    <w:next w:val="811"/>
    <w:link w:val="818"/>
    <w:qFormat/>
    <w:rPr>
      <w:rFonts w:ascii="Times New Roman" w:hAnsi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813">
    <w:name w:val="Heading 2"/>
    <w:basedOn w:val="811"/>
    <w:next w:val="811"/>
    <w:link w:val="819"/>
    <w:qFormat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814">
    <w:name w:val="Heading 3"/>
    <w:basedOn w:val="811"/>
    <w:next w:val="811"/>
    <w:link w:val="827"/>
    <w:qFormat/>
    <w:uiPriority w:val="9"/>
    <w:unhideWhenUsed/>
    <w:rPr>
      <w:rFonts w:ascii="Cambria" w:hAnsi="Cambria"/>
      <w:b/>
      <w:bCs/>
      <w:sz w:val="26"/>
      <w:szCs w:val="26"/>
    </w:rPr>
    <w:pPr>
      <w:keepNext/>
      <w:spacing w:after="60" w:before="240"/>
      <w:outlineLvl w:val="2"/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character" w:styleId="818" w:customStyle="1">
    <w:name w:val="Заголовок 1 Знак"/>
    <w:link w:val="812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819" w:customStyle="1">
    <w:name w:val="Заголовок 2 Знак"/>
    <w:link w:val="813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820">
    <w:name w:val="Body Text"/>
    <w:basedOn w:val="811"/>
    <w:link w:val="821"/>
    <w:rPr>
      <w:rFonts w:ascii="Times New Roman" w:hAnsi="Times New Roman" w:eastAsia="Batang"/>
      <w:b/>
      <w:sz w:val="28"/>
      <w:szCs w:val="20"/>
      <w:lang w:eastAsia="ru-RU"/>
    </w:rPr>
    <w:pPr>
      <w:jc w:val="both"/>
      <w:spacing w:lineRule="auto" w:line="240" w:after="0"/>
    </w:pPr>
  </w:style>
  <w:style w:type="character" w:styleId="821" w:customStyle="1">
    <w:name w:val="Основной текст Знак"/>
    <w:link w:val="820"/>
    <w:rPr>
      <w:rFonts w:ascii="Times New Roman" w:hAnsi="Times New Roman" w:cs="Times New Roman" w:eastAsia="Batang"/>
      <w:b/>
      <w:sz w:val="28"/>
      <w:szCs w:val="20"/>
      <w:lang w:eastAsia="ru-RU"/>
    </w:rPr>
  </w:style>
  <w:style w:type="paragraph" w:styleId="822">
    <w:name w:val="Balloon Text"/>
    <w:basedOn w:val="811"/>
    <w:link w:val="82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3" w:customStyle="1">
    <w:name w:val="Текст выноски Знак"/>
    <w:link w:val="822"/>
    <w:uiPriority w:val="99"/>
    <w:semiHidden/>
    <w:rPr>
      <w:rFonts w:ascii="Tahoma" w:hAnsi="Tahoma" w:cs="Tahoma"/>
      <w:sz w:val="16"/>
      <w:szCs w:val="16"/>
    </w:rPr>
  </w:style>
  <w:style w:type="paragraph" w:styleId="824">
    <w:name w:val="Normal (Web)"/>
    <w:basedOn w:val="811"/>
    <w:uiPriority w:val="99"/>
    <w:rPr>
      <w:rFonts w:ascii="Times New Roman" w:hAnsi="Times New Roman"/>
      <w:sz w:val="24"/>
      <w:szCs w:val="24"/>
      <w:lang w:val="ru-RU" w:eastAsia="ru-RU"/>
    </w:rPr>
    <w:pPr>
      <w:spacing w:lineRule="auto" w:line="240" w:after="117" w:before="59"/>
    </w:pPr>
  </w:style>
  <w:style w:type="character" w:styleId="825">
    <w:name w:val="Strong"/>
    <w:qFormat/>
    <w:rPr>
      <w:b/>
      <w:bCs/>
    </w:rPr>
  </w:style>
  <w:style w:type="table" w:styleId="826">
    <w:name w:val="Table Grid"/>
    <w:basedOn w:val="816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27" w:customStyle="1">
    <w:name w:val="Заголовок 3 Знак"/>
    <w:link w:val="814"/>
    <w:uiPriority w:val="9"/>
    <w:rPr>
      <w:rFonts w:ascii="Cambria" w:hAnsi="Cambria" w:cs="Times New Roman" w:eastAsia="Times New Roman"/>
      <w:b/>
      <w:bCs/>
      <w:sz w:val="26"/>
      <w:szCs w:val="26"/>
      <w:lang w:val="uk-UA" w:eastAsia="uk-UA"/>
    </w:rPr>
  </w:style>
  <w:style w:type="character" w:styleId="828">
    <w:name w:val="Hyperlink"/>
    <w:uiPriority w:val="99"/>
    <w:semiHidden/>
    <w:unhideWhenUsed/>
    <w:rPr>
      <w:color w:val="0000FF"/>
      <w:u w:val="single"/>
    </w:rPr>
  </w:style>
  <w:style w:type="character" w:styleId="829" w:customStyle="1">
    <w:name w:val="Основной текст_"/>
    <w:link w:val="830"/>
    <w:rPr>
      <w:rFonts w:ascii="Times New Roman" w:hAnsi="Times New Roman"/>
      <w:sz w:val="26"/>
      <w:szCs w:val="26"/>
      <w:shd w:val="clear" w:fill="FFFFFF" w:color="auto"/>
    </w:rPr>
  </w:style>
  <w:style w:type="paragraph" w:styleId="830" w:customStyle="1">
    <w:name w:val="Основной текст3"/>
    <w:basedOn w:val="811"/>
    <w:link w:val="829"/>
    <w:rPr>
      <w:rFonts w:ascii="Times New Roman" w:hAnsi="Times New Roman"/>
      <w:sz w:val="26"/>
      <w:szCs w:val="26"/>
      <w:lang w:val="ru-RU" w:eastAsia="ru-RU"/>
    </w:rPr>
    <w:pPr>
      <w:jc w:val="both"/>
      <w:spacing w:lineRule="exact" w:line="331" w:after="300"/>
      <w:shd w:val="clear" w:fill="FFFFFF" w:color="auto"/>
      <w:widowControl w:val="off"/>
    </w:pPr>
  </w:style>
  <w:style w:type="character" w:styleId="831" w:customStyle="1">
    <w:name w:val="Основной текст (2)_"/>
    <w:link w:val="832"/>
    <w:rPr>
      <w:rFonts w:ascii="Times New Roman" w:hAnsi="Times New Roman"/>
      <w:b/>
      <w:bCs/>
      <w:i/>
      <w:iCs/>
      <w:sz w:val="26"/>
      <w:szCs w:val="26"/>
      <w:shd w:val="clear" w:fill="FFFFFF" w:color="auto"/>
    </w:rPr>
  </w:style>
  <w:style w:type="paragraph" w:styleId="832" w:customStyle="1">
    <w:name w:val="Основной текст (2)"/>
    <w:basedOn w:val="811"/>
    <w:link w:val="831"/>
    <w:rPr>
      <w:rFonts w:ascii="Times New Roman" w:hAnsi="Times New Roman"/>
      <w:b/>
      <w:bCs/>
      <w:i/>
      <w:iCs/>
      <w:sz w:val="26"/>
      <w:szCs w:val="26"/>
      <w:lang w:val="ru-RU" w:eastAsia="ru-RU"/>
    </w:rPr>
    <w:pPr>
      <w:jc w:val="both"/>
      <w:spacing w:lineRule="exact" w:line="322" w:after="0" w:before="300"/>
      <w:shd w:val="clear" w:fill="FFFFFF" w:color="auto"/>
      <w:widowControl w:val="off"/>
    </w:pPr>
  </w:style>
  <w:style w:type="paragraph" w:styleId="833" w:customStyle="1">
    <w:name w:val="docdata"/>
    <w:basedOn w:val="811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4" w:customStyle="1">
    <w:name w:val="Звичайний"/>
    <w:link w:val="834"/>
    <w:rPr>
      <w:rFonts w:ascii="Times New Roman" w:hAnsi="Times New Roman"/>
      <w:sz w:val="24"/>
      <w:szCs w:val="24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Relationship Id="rId12" Type="http://schemas.openxmlformats.org/officeDocument/2006/relationships/hyperlink" Target="https://ukm.chor.gov.ua/normativni-dokumenti/normativno-pravova-informatsiya/item/641-polozhennia-pro-poriadok-peredachi-ob-iektiv-prava-spilnoi-vlasn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0A37FB4-1C4B-433A-9ECE-E2223374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HakerNet</dc:creator>
  <cp:lastModifiedBy>Москальчук Марина Віталіївна*</cp:lastModifiedBy>
  <cp:revision>5</cp:revision>
  <dcterms:created xsi:type="dcterms:W3CDTF">2021-08-16T09:13:00Z</dcterms:created>
  <dcterms:modified xsi:type="dcterms:W3CDTF">2021-08-16T14:00:40Z</dcterms:modified>
</cp:coreProperties>
</file>