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812"/>
        <w:jc w:val="both"/>
        <w:spacing w:lineRule="auto" w:line="240" w:after="0"/>
        <w:tabs>
          <w:tab w:val="left" w:pos="2700" w:leader="none"/>
          <w:tab w:val="right" w:pos="9360" w:leader="none"/>
        </w:tabs>
        <w:rPr>
          <w:rFonts w:ascii="Times New Roman" w:hAnsi="Times New Roman" w:eastAsia="Times New Roman"/>
          <w:sz w:val="28"/>
          <w:szCs w:val="28"/>
        </w:rPr>
      </w:pPr>
      <w:r/>
      <w:bookmarkStart w:id="0" w:name="_Hlk79998963"/>
      <w:r/>
      <w:bookmarkStart w:id="1" w:name="_GoBack"/>
      <w:r/>
      <w:bookmarkEnd w:id="1"/>
      <w:r>
        <w:rPr>
          <w:rFonts w:ascii="Times New Roman" w:hAnsi="Times New Roman" w:eastAsia="Times New Roman"/>
          <w:sz w:val="20"/>
          <w:szCs w:val="20"/>
        </w:rPr>
        <w:t xml:space="preserve">Додаток </w:t>
      </w:r>
      <w:r>
        <w:rPr>
          <w:rFonts w:ascii="Times New Roman" w:hAnsi="Times New Roman" w:eastAsia="Times New Roman"/>
          <w:sz w:val="20"/>
          <w:szCs w:val="20"/>
        </w:rPr>
        <w:t xml:space="preserve">1</w:t>
      </w:r>
      <w:r>
        <w:rPr>
          <w:rFonts w:ascii="Times New Roman" w:hAnsi="Times New Roman" w:eastAsia="Times New Roman"/>
          <w:sz w:val="20"/>
          <w:szCs w:val="20"/>
        </w:rPr>
        <w:t xml:space="preserve"> до </w:t>
      </w:r>
      <w:r>
        <w:rPr>
          <w:rFonts w:ascii="Times New Roman" w:hAnsi="Times New Roman" w:eastAsia="Times New Roman"/>
          <w:sz w:val="20"/>
          <w:szCs w:val="20"/>
        </w:rPr>
        <w:t xml:space="preserve">проєкту </w:t>
      </w:r>
      <w:r>
        <w:rPr>
          <w:rFonts w:ascii="Times New Roman" w:hAnsi="Times New Roman" w:eastAsia="Times New Roman"/>
          <w:sz w:val="20"/>
          <w:szCs w:val="20"/>
        </w:rPr>
        <w:t xml:space="preserve">рішення 9 сесії Менської міської ради 8 скликання від 31.08.2021 № «Про громадське бюджетування (бюджет участі) в Менській міській територіальній громаді</w:t>
      </w:r>
      <w:r>
        <w:rPr>
          <w:rFonts w:ascii="Times New Roman" w:hAnsi="Times New Roman" w:eastAsia="Times New Roman"/>
          <w:sz w:val="20"/>
          <w:szCs w:val="20"/>
        </w:rPr>
        <w:t xml:space="preserve"> на 2022 – 2024 роки</w:t>
      </w:r>
      <w:r>
        <w:rPr>
          <w:rFonts w:ascii="Times New Roman" w:hAnsi="Times New Roman" w:eastAsia="Times New Roman"/>
          <w:sz w:val="20"/>
          <w:szCs w:val="20"/>
        </w:rPr>
        <w:t xml:space="preserve">»</w:t>
      </w:r>
      <w:bookmarkEnd w:id="0"/>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r>
      <w:r/>
    </w:p>
    <w:p>
      <w:pPr>
        <w:ind w:firstLine="851"/>
        <w:jc w:val="center"/>
        <w:spacing w:lineRule="auto" w:line="240"/>
        <w:rPr>
          <w:rFonts w:ascii="Times New Roman" w:hAnsi="Times New Roman" w:eastAsia="Times New Roman"/>
          <w:b/>
          <w:sz w:val="32"/>
          <w:szCs w:val="32"/>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sz w:val="32"/>
          <w:szCs w:val="32"/>
        </w:rPr>
        <w:t xml:space="preserve">Положення</w:t>
      </w:r>
      <w:r/>
    </w:p>
    <w:p>
      <w:pPr>
        <w:ind w:firstLine="851"/>
        <w:jc w:val="center"/>
        <w:spacing w:lineRule="auto" w:line="240"/>
        <w:rPr>
          <w:rFonts w:ascii="Times New Roman" w:hAnsi="Times New Roman" w:eastAsia="Times New Roman"/>
          <w:b/>
          <w:sz w:val="32"/>
          <w:szCs w:val="32"/>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sz w:val="32"/>
          <w:szCs w:val="32"/>
        </w:rPr>
        <w:t xml:space="preserve">про громадське бюджетування (бюджет участі) в Менській міській територіальній громаді на 2022 - 2024 роки</w:t>
      </w:r>
      <w:r/>
    </w:p>
    <w:p>
      <w:pPr>
        <w:ind w:left="360"/>
        <w:jc w:val="center"/>
        <w:spacing w:lineRule="auto" w:line="240" w:after="0"/>
        <w:tabs>
          <w:tab w:val="left" w:pos="0" w:leader="none"/>
        </w:tabs>
        <w:rPr>
          <w:rFonts w:ascii="Times New Roman" w:hAnsi="Times New Roman" w:eastAsia="Times New Roman"/>
          <w:b/>
          <w:sz w:val="28"/>
          <w:szCs w:val="28"/>
        </w:rPr>
      </w:pPr>
      <w:r>
        <w:rPr>
          <w:rFonts w:ascii="Times New Roman" w:hAnsi="Times New Roman" w:eastAsia="Times New Roman"/>
          <w:b/>
          <w:sz w:val="28"/>
          <w:szCs w:val="28"/>
        </w:rPr>
      </w:r>
      <w:r/>
    </w:p>
    <w:p>
      <w:pPr>
        <w:ind w:firstLine="567"/>
        <w:jc w:val="both"/>
        <w:spacing w:lineRule="auto" w:line="240" w:after="0"/>
        <w:tabs>
          <w:tab w:val="left" w:pos="142" w:leader="none"/>
          <w:tab w:val="left" w:pos="709" w:leader="none"/>
          <w:tab w:val="left" w:pos="15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rPr>
      </w:pPr>
      <w:r>
        <w:rPr>
          <w:rFonts w:ascii="Times New Roman" w:hAnsi="Times New Roman" w:eastAsia="Times New Roman"/>
          <w:sz w:val="28"/>
          <w:szCs w:val="28"/>
        </w:rPr>
        <w:t xml:space="preserve">Положення про громадський бюджет (бюджет участі) на території населених пунктів Менської міської територіальної громади (далі – Положення) визначає основні вимоги до організації та реалізації бюджету участі в Менській міській територіальній громаді.</w:t>
      </w:r>
      <w:r/>
    </w:p>
    <w:p>
      <w:pPr>
        <w:ind w:firstLine="567"/>
        <w:jc w:val="both"/>
        <w:spacing w:lineRule="auto" w:line="240" w:after="0"/>
        <w:tabs>
          <w:tab w:val="left" w:pos="142" w:leader="none"/>
          <w:tab w:val="left" w:pos="709" w:leader="none"/>
          <w:tab w:val="left" w:pos="156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rPr>
      </w:pPr>
      <w:r>
        <w:rPr>
          <w:rFonts w:ascii="Times New Roman" w:hAnsi="Times New Roman" w:eastAsia="Times New Roman"/>
          <w:sz w:val="28"/>
          <w:szCs w:val="28"/>
        </w:rPr>
      </w:r>
      <w:r/>
    </w:p>
    <w:p>
      <w:pPr>
        <w:jc w:val="center"/>
        <w:spacing w:lineRule="auto" w:line="240" w:after="0"/>
        <w:tabs>
          <w:tab w:val="left" w:pos="1560" w:leader="none"/>
        </w:tabs>
        <w:rPr>
          <w:rFonts w:ascii="Times New Roman" w:hAnsi="Times New Roman" w:eastAsia="Times New Roman"/>
          <w:b/>
          <w:sz w:val="32"/>
          <w:szCs w:val="32"/>
        </w:rPr>
      </w:pPr>
      <w:r>
        <w:rPr>
          <w:rFonts w:ascii="Times New Roman" w:hAnsi="Times New Roman" w:eastAsia="Times New Roman"/>
          <w:b/>
          <w:sz w:val="32"/>
          <w:szCs w:val="32"/>
        </w:rPr>
        <w:t xml:space="preserve">1</w:t>
      </w:r>
      <w:r>
        <w:rPr>
          <w:rFonts w:ascii="Times New Roman" w:hAnsi="Times New Roman" w:eastAsia="Times New Roman"/>
          <w:sz w:val="28"/>
          <w:szCs w:val="28"/>
        </w:rPr>
        <w:t xml:space="preserve">. </w:t>
      </w:r>
      <w:r>
        <w:rPr>
          <w:rFonts w:ascii="Times New Roman" w:hAnsi="Times New Roman" w:eastAsia="Times New Roman"/>
          <w:b/>
          <w:sz w:val="32"/>
          <w:szCs w:val="32"/>
        </w:rPr>
        <w:t xml:space="preserve">Визначення понять</w:t>
      </w:r>
      <w:r/>
    </w:p>
    <w:p>
      <w:pPr>
        <w:numPr>
          <w:ilvl w:val="0"/>
          <w:numId w:val="6"/>
        </w:numPr>
        <w:jc w:val="both"/>
        <w:spacing w:lineRule="auto" w:line="240" w:after="0"/>
        <w:tabs>
          <w:tab w:val="left" w:pos="709" w:leader="none"/>
          <w:tab w:val="left" w:pos="851" w:leader="none"/>
          <w:tab w:val="left" w:pos="993" w:leader="none"/>
          <w:tab w:val="left" w:pos="113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rPr>
      </w:pPr>
      <w:r>
        <w:rPr>
          <w:rFonts w:ascii="Times New Roman" w:hAnsi="Times New Roman" w:eastAsia="Times New Roman"/>
          <w:b/>
          <w:sz w:val="28"/>
          <w:szCs w:val="28"/>
        </w:rPr>
        <w:t xml:space="preserve">Менська міська територіальна громада </w:t>
      </w:r>
      <w:r>
        <w:rPr>
          <w:rFonts w:ascii="Times New Roman" w:hAnsi="Times New Roman" w:eastAsia="Times New Roman"/>
          <w:sz w:val="28"/>
          <w:szCs w:val="28"/>
        </w:rPr>
        <w:t xml:space="preserve">(далі – Громада) – це сукупність громадян України, котрі зареєстровані відповідно до чинного законодавства України та проживають на території міста </w:t>
      </w:r>
      <w:r>
        <w:rPr>
          <w:rFonts w:ascii="Times New Roman" w:hAnsi="Times New Roman" w:eastAsia="Times New Roman"/>
          <w:sz w:val="28"/>
          <w:szCs w:val="28"/>
          <w:highlight w:val="white"/>
        </w:rPr>
        <w:t xml:space="preserve">Мена, Макошине, Остапівка, Бірківка, Блистова, Дерепівка, Величківка, Вільне, Волосківці, Степанівка, Городище, Данилівка, Весел</w:t>
      </w:r>
      <w:r>
        <w:rPr>
          <w:rFonts w:ascii="Times New Roman" w:hAnsi="Times New Roman" w:eastAsia="Times New Roman"/>
          <w:sz w:val="28"/>
          <w:szCs w:val="28"/>
          <w:highlight w:val="white"/>
        </w:rPr>
        <w:t xml:space="preserve">е, Дягова, Киселівка, Комарівка, Прогрес, Куковичі, Загорівка, Овчарівка, Куковицьке, Ліски, Луки, Майське, Максаки, Осьмаки, Покровське, Садове, Нові Броди, Семенівка, Синявка, Слобідка, Стольне, Дмитрівка, Лазарівка, Чорногорці, Ушня, Дібрівка, Феськівка</w:t>
      </w:r>
      <w:r>
        <w:rPr>
          <w:rFonts w:ascii="Times New Roman" w:hAnsi="Times New Roman" w:eastAsia="Times New Roman"/>
          <w:sz w:val="13"/>
          <w:szCs w:val="13"/>
          <w:highlight w:val="white"/>
        </w:rPr>
        <w:t xml:space="preserve">.</w:t>
      </w:r>
      <w:r>
        <w:rPr>
          <w:rFonts w:ascii="Times New Roman" w:hAnsi="Times New Roman" w:eastAsia="Times New Roman"/>
          <w:sz w:val="28"/>
          <w:szCs w:val="28"/>
        </w:rPr>
        <w:t xml:space="preserve">, мають колективні інтереси, визначений законом правовий статус та право на самоврядування.</w:t>
      </w:r>
      <w:r>
        <w:rPr>
          <w:rFonts w:ascii="Times New Roman" w:hAnsi="Times New Roman" w:eastAsia="Times New Roman"/>
          <w:b/>
          <w:sz w:val="28"/>
          <w:szCs w:val="28"/>
        </w:rPr>
        <w:t xml:space="preserve"> </w:t>
      </w:r>
      <w:r/>
    </w:p>
    <w:p>
      <w:pPr>
        <w:numPr>
          <w:ilvl w:val="0"/>
          <w:numId w:val="6"/>
        </w:numPr>
        <w:jc w:val="both"/>
        <w:spacing w:lineRule="auto" w:line="240" w:after="0"/>
        <w:tabs>
          <w:tab w:val="left" w:pos="709" w:leader="none"/>
          <w:tab w:val="left" w:pos="851" w:leader="none"/>
          <w:tab w:val="left" w:pos="993" w:leader="none"/>
          <w:tab w:val="left" w:pos="113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rPr>
      </w:pPr>
      <w:r>
        <w:rPr>
          <w:rFonts w:ascii="Times New Roman" w:hAnsi="Times New Roman" w:eastAsia="Times New Roman"/>
          <w:b/>
          <w:sz w:val="28"/>
          <w:szCs w:val="28"/>
        </w:rPr>
        <w:t xml:space="preserve">Громадський бюджет</w:t>
      </w:r>
      <w:r>
        <w:rPr>
          <w:rFonts w:ascii="Times New Roman" w:hAnsi="Times New Roman" w:eastAsia="Times New Roman"/>
          <w:sz w:val="28"/>
          <w:szCs w:val="28"/>
        </w:rPr>
        <w:t xml:space="preserve"> </w:t>
      </w:r>
      <w:r>
        <w:rPr>
          <w:rFonts w:ascii="Times New Roman" w:hAnsi="Times New Roman" w:eastAsia="Times New Roman"/>
          <w:b/>
          <w:sz w:val="28"/>
          <w:szCs w:val="28"/>
        </w:rPr>
        <w:t xml:space="preserve">(бюджет участі) Менської міської територіальної громади </w:t>
      </w:r>
      <w:r>
        <w:rPr>
          <w:rFonts w:ascii="Times New Roman" w:hAnsi="Times New Roman" w:eastAsia="Times New Roman"/>
          <w:sz w:val="28"/>
          <w:szCs w:val="28"/>
        </w:rPr>
        <w:t xml:space="preserve">(далі – Громадський бюджет) – частина річного бюджету міської територіальної громади, місцева ініціатива, форма прямого </w:t>
      </w:r>
      <w:r>
        <w:rPr>
          <w:rFonts w:ascii="Times New Roman" w:hAnsi="Times New Roman" w:eastAsia="Times New Roman"/>
          <w:sz w:val="28"/>
          <w:szCs w:val="28"/>
          <w:highlight w:val="white"/>
        </w:rPr>
        <w:t xml:space="preserve">волевиявлення</w:t>
      </w:r>
      <w:r>
        <w:rPr>
          <w:rFonts w:ascii="Times New Roman" w:hAnsi="Times New Roman" w:eastAsia="Times New Roman"/>
          <w:sz w:val="28"/>
          <w:szCs w:val="28"/>
        </w:rPr>
        <w:t xml:space="preserve"> жителів Громади, що впроваджує інноваційні механізми залучення громадськості до розподілу коштів бюджету міської територіальної громади та спрямована на демократичний процес обговорення Громадою окремих напрямів використання бюджетних коштів. </w:t>
      </w:r>
      <w:r/>
    </w:p>
    <w:p>
      <w:pPr>
        <w:numPr>
          <w:ilvl w:val="0"/>
          <w:numId w:val="6"/>
        </w:numPr>
        <w:jc w:val="both"/>
        <w:spacing w:lineRule="auto" w:line="240" w:after="0"/>
        <w:tabs>
          <w:tab w:val="left" w:pos="709" w:leader="none"/>
          <w:tab w:val="left" w:pos="851" w:leader="none"/>
          <w:tab w:val="left" w:pos="993" w:leader="none"/>
          <w:tab w:val="left" w:pos="113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highlight w:val="white"/>
        </w:rPr>
      </w:pPr>
      <w:r>
        <w:rPr>
          <w:rFonts w:ascii="Times New Roman" w:hAnsi="Times New Roman" w:eastAsia="Times New Roman"/>
          <w:b/>
          <w:sz w:val="28"/>
          <w:szCs w:val="28"/>
        </w:rPr>
        <w:t xml:space="preserve">Громадське бюджетування</w:t>
      </w:r>
      <w:r>
        <w:rPr>
          <w:rFonts w:ascii="Times New Roman" w:hAnsi="Times New Roman" w:eastAsia="Times New Roman"/>
          <w:sz w:val="28"/>
          <w:szCs w:val="28"/>
        </w:rPr>
        <w:t xml:space="preserve"> - процес взаємодії з громадськістю, направлений на </w:t>
      </w:r>
      <w:r>
        <w:rPr>
          <w:rFonts w:ascii="Times New Roman" w:hAnsi="Times New Roman" w:eastAsia="Times New Roman"/>
          <w:sz w:val="28"/>
          <w:szCs w:val="28"/>
          <w:highlight w:val="white"/>
        </w:rPr>
        <w:t xml:space="preserve">включення мешканців, які постійно проживають у межах Громади </w:t>
      </w:r>
      <w:r>
        <w:rPr>
          <w:rFonts w:ascii="Times New Roman" w:hAnsi="Times New Roman" w:eastAsia="Times New Roman"/>
          <w:sz w:val="28"/>
          <w:szCs w:val="28"/>
          <w:highlight w:val="white"/>
        </w:rPr>
        <w:t xml:space="preserve">до прийняття рішень щодо розподілу Громадського бюджету, із залученням їх до участі у бюджетному процесі та надання можливості вільного доступу до інформації, забезпечення відкритості та прозорості діяльності Менської міської ради та її виконавчих органів.</w:t>
      </w:r>
      <w:r/>
    </w:p>
    <w:p>
      <w:pPr>
        <w:numPr>
          <w:ilvl w:val="0"/>
          <w:numId w:val="6"/>
        </w:numPr>
        <w:jc w:val="both"/>
        <w:spacing w:lineRule="auto" w:line="240" w:after="0"/>
        <w:tabs>
          <w:tab w:val="left" w:pos="709" w:leader="none"/>
          <w:tab w:val="left" w:pos="851" w:leader="none"/>
          <w:tab w:val="left" w:pos="993" w:leader="none"/>
          <w:tab w:val="left" w:pos="113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highlight w:val="white"/>
        </w:rPr>
      </w:pPr>
      <w:r>
        <w:rPr>
          <w:rFonts w:ascii="Times New Roman" w:hAnsi="Times New Roman" w:eastAsia="Times New Roman"/>
          <w:b/>
          <w:sz w:val="28"/>
          <w:szCs w:val="28"/>
          <w:highlight w:val="white"/>
        </w:rPr>
        <w:t xml:space="preserve">Проєкт</w:t>
      </w:r>
      <w:r>
        <w:rPr>
          <w:rFonts w:ascii="Times New Roman" w:hAnsi="Times New Roman" w:eastAsia="Times New Roman"/>
          <w:sz w:val="28"/>
          <w:szCs w:val="28"/>
          <w:highlight w:val="white"/>
        </w:rPr>
        <w:t xml:space="preserve"> – програма, план дій, комплекс робіт, задум, ідея, втілені у формі описання, обґрунтування, розрахунків, креслень, що розкривають сутність замислу та можливість його практичної реалізації. Про</w:t>
      </w:r>
      <w:r>
        <w:rPr>
          <w:rFonts w:ascii="Times New Roman" w:hAnsi="Times New Roman" w:eastAsia="Times New Roman"/>
          <w:sz w:val="28"/>
          <w:szCs w:val="28"/>
          <w:highlight w:val="white"/>
        </w:rPr>
        <w:t xml:space="preserve">є</w:t>
      </w:r>
      <w:r>
        <w:rPr>
          <w:rFonts w:ascii="Times New Roman" w:hAnsi="Times New Roman" w:eastAsia="Times New Roman"/>
          <w:sz w:val="28"/>
          <w:szCs w:val="28"/>
          <w:highlight w:val="white"/>
        </w:rPr>
        <w:t xml:space="preserve">кт має за мету покращення після його реалізації зовнішнього вигляду населених пунктів Громади та умов проживання у ньому громадян, які належать до Громади, та сприяти соціально-економічному, культурному і просторовому розвитку.</w:t>
      </w:r>
      <w:r/>
    </w:p>
    <w:p>
      <w:pPr>
        <w:numPr>
          <w:ilvl w:val="0"/>
          <w:numId w:val="6"/>
        </w:numPr>
        <w:jc w:val="both"/>
        <w:spacing w:lineRule="auto" w:line="240" w:after="0"/>
        <w:tabs>
          <w:tab w:val="left" w:pos="709" w:leader="none"/>
          <w:tab w:val="left" w:pos="851" w:leader="none"/>
          <w:tab w:val="left" w:pos="993" w:leader="none"/>
          <w:tab w:val="left" w:pos="113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highlight w:val="white"/>
        </w:rPr>
      </w:pPr>
      <w:r>
        <w:rPr>
          <w:rFonts w:ascii="Times New Roman" w:hAnsi="Times New Roman" w:eastAsia="Times New Roman"/>
          <w:b/>
          <w:sz w:val="28"/>
          <w:szCs w:val="28"/>
          <w:highlight w:val="white"/>
        </w:rPr>
        <w:t xml:space="preserve">Форма проєкту</w:t>
      </w:r>
      <w:r>
        <w:rPr>
          <w:rFonts w:ascii="Times New Roman" w:hAnsi="Times New Roman" w:eastAsia="Times New Roman"/>
          <w:sz w:val="28"/>
          <w:szCs w:val="28"/>
          <w:highlight w:val="white"/>
        </w:rPr>
        <w:t xml:space="preserve"> – єдина для всіх, обов’язкова для заповнення форма, яка містить опис проєкту (додаток 1 до цього Положення).</w:t>
      </w:r>
      <w:r/>
    </w:p>
    <w:p>
      <w:pPr>
        <w:numPr>
          <w:ilvl w:val="0"/>
          <w:numId w:val="6"/>
        </w:numPr>
        <w:jc w:val="both"/>
        <w:spacing w:lineRule="auto" w:line="240" w:after="0"/>
        <w:tabs>
          <w:tab w:val="left" w:pos="709" w:leader="none"/>
          <w:tab w:val="left" w:pos="851" w:leader="none"/>
          <w:tab w:val="left" w:pos="993" w:leader="none"/>
          <w:tab w:val="left" w:pos="113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highlight w:val="white"/>
        </w:rPr>
      </w:pPr>
      <w:r>
        <w:rPr>
          <w:rFonts w:ascii="Times New Roman" w:hAnsi="Times New Roman" w:eastAsia="Times New Roman"/>
          <w:b/>
          <w:sz w:val="28"/>
          <w:szCs w:val="28"/>
          <w:highlight w:val="white"/>
        </w:rPr>
        <w:t xml:space="preserve">Автор проєкту</w:t>
      </w:r>
      <w:r>
        <w:rPr>
          <w:rFonts w:ascii="Times New Roman" w:hAnsi="Times New Roman" w:eastAsia="Times New Roman"/>
          <w:sz w:val="28"/>
          <w:szCs w:val="28"/>
          <w:highlight w:val="white"/>
        </w:rPr>
        <w:t xml:space="preserve"> – громадянин України, якому виповнилося 14 років, отримав паспорт громадянина України, зареєстрований (відповідно до чинного законодавства України) та проживає на території Громади.</w:t>
      </w:r>
      <w:r/>
    </w:p>
    <w:p>
      <w:pPr>
        <w:numPr>
          <w:ilvl w:val="0"/>
          <w:numId w:val="6"/>
        </w:numPr>
        <w:jc w:val="both"/>
        <w:spacing w:lineRule="auto" w:line="240" w:after="0"/>
        <w:tabs>
          <w:tab w:val="left" w:pos="709" w:leader="none"/>
          <w:tab w:val="left" w:pos="851" w:leader="none"/>
          <w:tab w:val="left" w:pos="993" w:leader="none"/>
          <w:tab w:val="left" w:pos="113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highlight w:val="white"/>
        </w:rPr>
      </w:pPr>
      <w:r>
        <w:rPr>
          <w:rFonts w:ascii="Times New Roman" w:hAnsi="Times New Roman" w:eastAsia="Times New Roman"/>
          <w:b/>
          <w:sz w:val="28"/>
          <w:szCs w:val="28"/>
          <w:highlight w:val="white"/>
        </w:rPr>
        <w:t xml:space="preserve">Експертна група</w:t>
      </w:r>
      <w:r>
        <w:rPr>
          <w:rFonts w:ascii="Times New Roman" w:hAnsi="Times New Roman" w:eastAsia="Times New Roman"/>
          <w:sz w:val="28"/>
          <w:szCs w:val="28"/>
          <w:highlight w:val="white"/>
        </w:rPr>
        <w:t xml:space="preserve"> – створена рішенням виконавчого комітету Менської міської ради робоча група, яка здійснює детальний аналіз та оцінку запропонованих проєктів і надає обґрунтовані рекомендації щодо їх реалізації.</w:t>
      </w:r>
      <w:r/>
    </w:p>
    <w:p>
      <w:pPr>
        <w:numPr>
          <w:ilvl w:val="0"/>
          <w:numId w:val="6"/>
        </w:numPr>
        <w:jc w:val="both"/>
        <w:spacing w:lineRule="auto" w:line="240" w:after="0"/>
        <w:tabs>
          <w:tab w:val="left" w:pos="709" w:leader="none"/>
          <w:tab w:val="left" w:pos="851" w:leader="none"/>
          <w:tab w:val="left" w:pos="993" w:leader="none"/>
          <w:tab w:val="left" w:pos="113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highlight w:val="white"/>
        </w:rPr>
      </w:pPr>
      <w:r>
        <w:rPr>
          <w:rFonts w:ascii="Times New Roman" w:hAnsi="Times New Roman" w:eastAsia="Times New Roman"/>
          <w:b/>
          <w:sz w:val="28"/>
          <w:szCs w:val="28"/>
          <w:highlight w:val="white"/>
        </w:rPr>
        <w:t xml:space="preserve">Голосування</w:t>
      </w:r>
      <w:r>
        <w:rPr>
          <w:rFonts w:ascii="Times New Roman" w:hAnsi="Times New Roman" w:eastAsia="Times New Roman"/>
          <w:sz w:val="28"/>
          <w:szCs w:val="28"/>
          <w:highlight w:val="white"/>
        </w:rPr>
        <w:t xml:space="preserve"> – процес визначення мешканцями Громади проектів-переможців, серед відібраних Експертною групою проектів.</w:t>
      </w:r>
      <w:r/>
    </w:p>
    <w:p>
      <w:pPr>
        <w:numPr>
          <w:ilvl w:val="0"/>
          <w:numId w:val="6"/>
        </w:numPr>
        <w:jc w:val="both"/>
        <w:spacing w:lineRule="auto" w:line="240" w:after="0"/>
        <w:tabs>
          <w:tab w:val="left" w:pos="709" w:leader="none"/>
          <w:tab w:val="left" w:pos="851" w:leader="none"/>
          <w:tab w:val="left" w:pos="993" w:leader="none"/>
          <w:tab w:val="left" w:pos="113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highlight w:val="white"/>
        </w:rPr>
      </w:pPr>
      <w:r>
        <w:rPr>
          <w:rFonts w:ascii="Times New Roman" w:hAnsi="Times New Roman" w:eastAsia="Times New Roman"/>
          <w:b/>
          <w:sz w:val="28"/>
          <w:szCs w:val="28"/>
          <w:highlight w:val="white"/>
        </w:rPr>
        <w:t xml:space="preserve">Конкурс</w:t>
      </w:r>
      <w:r>
        <w:rPr>
          <w:rFonts w:ascii="Times New Roman" w:hAnsi="Times New Roman" w:eastAsia="Times New Roman"/>
          <w:sz w:val="28"/>
          <w:szCs w:val="28"/>
          <w:highlight w:val="white"/>
        </w:rPr>
        <w:t xml:space="preserve"> – це відбір пропозицій (проєктів), який дає можливість відібрати кращі з надісланих на огляд шляхом Голосування громадян України, які досягли 16 років і отримали паспорт громадянина України.</w:t>
      </w:r>
      <w:r/>
    </w:p>
    <w:p>
      <w:pPr>
        <w:numPr>
          <w:ilvl w:val="0"/>
          <w:numId w:val="6"/>
        </w:numPr>
        <w:jc w:val="both"/>
        <w:spacing w:lineRule="auto" w:line="240" w:after="0"/>
        <w:tabs>
          <w:tab w:val="left" w:pos="709" w:leader="none"/>
          <w:tab w:val="left" w:pos="851" w:leader="none"/>
          <w:tab w:val="left" w:pos="993" w:leader="none"/>
          <w:tab w:val="left" w:pos="1134"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rPr>
      </w:pPr>
      <w:r>
        <w:rPr>
          <w:rFonts w:ascii="Times New Roman" w:hAnsi="Times New Roman" w:eastAsia="Times New Roman"/>
          <w:sz w:val="28"/>
          <w:szCs w:val="28"/>
          <w:highlight w:val="white"/>
        </w:rPr>
        <w:t xml:space="preserve"> </w:t>
      </w:r>
      <w:r>
        <w:rPr>
          <w:rFonts w:ascii="Times New Roman" w:hAnsi="Times New Roman" w:eastAsia="Times New Roman"/>
          <w:b/>
          <w:sz w:val="28"/>
          <w:szCs w:val="28"/>
          <w:highlight w:val="white"/>
        </w:rPr>
        <w:t xml:space="preserve">Інформаційна кампанія</w:t>
      </w:r>
      <w:r>
        <w:rPr>
          <w:rFonts w:ascii="Times New Roman" w:hAnsi="Times New Roman" w:eastAsia="Times New Roman"/>
          <w:sz w:val="28"/>
          <w:szCs w:val="28"/>
          <w:highlight w:val="white"/>
        </w:rPr>
        <w:t xml:space="preserve"> – сукупність освітньо–інформаційних</w:t>
      </w:r>
      <w:r>
        <w:rPr>
          <w:rFonts w:ascii="Times New Roman" w:hAnsi="Times New Roman" w:eastAsia="Times New Roman"/>
          <w:sz w:val="28"/>
          <w:szCs w:val="28"/>
        </w:rPr>
        <w:t xml:space="preserve"> заходів щодо освітлення процесу Громадського бюджетування в інтернеті та місцевій пресі.</w:t>
      </w:r>
      <w:r/>
    </w:p>
    <w:p>
      <w:pPr>
        <w:numPr>
          <w:ilvl w:val="0"/>
          <w:numId w:val="6"/>
        </w:numPr>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sz w:val="28"/>
          <w:szCs w:val="28"/>
        </w:rPr>
        <w:t xml:space="preserve">Електронна система «Громадський проєкт»</w:t>
      </w:r>
      <w:r>
        <w:rPr>
          <w:rFonts w:ascii="Times New Roman" w:hAnsi="Times New Roman" w:eastAsia="Times New Roman"/>
          <w:i/>
          <w:sz w:val="28"/>
          <w:szCs w:val="28"/>
        </w:rPr>
        <w:t xml:space="preserve"> </w:t>
      </w:r>
      <w:r>
        <w:rPr>
          <w:rFonts w:ascii="Times New Roman" w:hAnsi="Times New Roman" w:eastAsia="Times New Roman"/>
          <w:sz w:val="28"/>
          <w:szCs w:val="28"/>
        </w:rPr>
        <w:t xml:space="preserve">(далі – електронна система) – інформаційна (веб-сайт) система автоматизованого керування процесами у рамках Бюджету участі, що забезпечує а</w:t>
      </w:r>
      <w:r>
        <w:rPr>
          <w:rFonts w:ascii="Times New Roman" w:hAnsi="Times New Roman" w:eastAsia="Times New Roman"/>
          <w:sz w:val="28"/>
          <w:szCs w:val="28"/>
        </w:rPr>
        <w:t xml:space="preserve">втоматизацію процесів подання та представлення для голосування проектів, електронного голосування за проєкти, зв'язку з авторами проєктів, оприлюднення інформації щодо відібраних проєктів та стану їх реалізації і підсумкових звітів про реалізацію проєктів.</w:t>
      </w:r>
      <w:r/>
    </w:p>
    <w:p>
      <w:pPr>
        <w:numPr>
          <w:ilvl w:val="0"/>
          <w:numId w:val="6"/>
        </w:numPr>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sz w:val="28"/>
          <w:szCs w:val="28"/>
        </w:rPr>
        <w:t xml:space="preserve">Модератор електронної системи</w:t>
      </w:r>
      <w:r>
        <w:rPr>
          <w:rFonts w:ascii="Times New Roman" w:hAnsi="Times New Roman" w:eastAsia="Times New Roman"/>
          <w:sz w:val="28"/>
          <w:szCs w:val="28"/>
        </w:rPr>
        <w:t xml:space="preserve"> – відповідальна особа по роботі з електронною платформою «Громадський проєкт».</w:t>
      </w:r>
      <w:r/>
    </w:p>
    <w:p>
      <w:pPr>
        <w:numPr>
          <w:ilvl w:val="0"/>
          <w:numId w:val="6"/>
        </w:numPr>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Подання проєктів можуть здійснювати громадяни України, які зареєстровані т</w:t>
      </w:r>
      <w:r>
        <w:rPr>
          <w:rFonts w:ascii="Times New Roman" w:hAnsi="Times New Roman" w:eastAsia="Times New Roman"/>
          <w:sz w:val="28"/>
          <w:szCs w:val="28"/>
        </w:rPr>
        <w:t xml:space="preserve">а проживають на території Менської громади (іноземці та особи без громадянства, які мають дозвіл на постійне проживання на території громади), яким на момент голосування виповнилось 14 років, із обов’язковим наданням (завантаженням до електронної системи) </w:t>
      </w:r>
      <w:r>
        <w:rPr>
          <w:rFonts w:ascii="Times New Roman" w:hAnsi="Times New Roman" w:eastAsia="Times New Roman"/>
          <w:sz w:val="28"/>
          <w:szCs w:val="28"/>
        </w:rPr>
        <w:t xml:space="preserve">скан</w:t>
      </w:r>
      <w:r>
        <w:rPr>
          <w:rFonts w:ascii="Times New Roman" w:hAnsi="Times New Roman" w:eastAsia="Times New Roman"/>
          <w:sz w:val="28"/>
          <w:szCs w:val="28"/>
        </w:rPr>
        <w:t xml:space="preserve">-копії  документів, що посвідчують особистість або проходженням авторизації через систему </w:t>
      </w:r>
      <w:r>
        <w:rPr>
          <w:rFonts w:ascii="Times New Roman" w:hAnsi="Times New Roman" w:eastAsia="Times New Roman"/>
          <w:sz w:val="28"/>
          <w:szCs w:val="28"/>
        </w:rPr>
        <w:t xml:space="preserve">BankID</w:t>
      </w:r>
      <w:r>
        <w:rPr>
          <w:rFonts w:ascii="Times New Roman" w:hAnsi="Times New Roman" w:eastAsia="Times New Roman"/>
          <w:sz w:val="28"/>
          <w:szCs w:val="28"/>
        </w:rPr>
        <w:t xml:space="preserve">, </w:t>
      </w:r>
      <w:r>
        <w:rPr>
          <w:rFonts w:ascii="Times New Roman" w:hAnsi="Times New Roman" w:eastAsia="Times New Roman"/>
          <w:sz w:val="28"/>
          <w:szCs w:val="28"/>
        </w:rPr>
        <w:t xml:space="preserve">MobileID</w:t>
      </w:r>
      <w:r>
        <w:rPr>
          <w:rFonts w:ascii="Times New Roman" w:hAnsi="Times New Roman" w:eastAsia="Times New Roman"/>
          <w:sz w:val="28"/>
          <w:szCs w:val="28"/>
        </w:rPr>
        <w:t xml:space="preserve"> чи ЕЦП. </w:t>
      </w:r>
      <w:r/>
    </w:p>
    <w:p>
      <w:pPr>
        <w:numPr>
          <w:ilvl w:val="0"/>
          <w:numId w:val="6"/>
        </w:numPr>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Голосування за громадські про</w:t>
      </w:r>
      <w:r>
        <w:rPr>
          <w:rFonts w:ascii="Times New Roman" w:hAnsi="Times New Roman" w:eastAsia="Times New Roman"/>
          <w:sz w:val="28"/>
          <w:szCs w:val="28"/>
        </w:rPr>
        <w:t xml:space="preserve">є</w:t>
      </w:r>
      <w:r>
        <w:rPr>
          <w:rFonts w:ascii="Times New Roman" w:hAnsi="Times New Roman" w:eastAsia="Times New Roman"/>
          <w:sz w:val="28"/>
          <w:szCs w:val="28"/>
        </w:rPr>
        <w:t xml:space="preserve">кти можуть здійснювати громадяни України (іноземці та особи без громадянства, які мають дозвіл на постійне проживання на території громади), яким на момент голо</w:t>
      </w:r>
      <w:r>
        <w:rPr>
          <w:rFonts w:ascii="Times New Roman" w:hAnsi="Times New Roman" w:eastAsia="Times New Roman"/>
          <w:sz w:val="28"/>
          <w:szCs w:val="28"/>
        </w:rPr>
        <w:t xml:space="preserve">сування виповнилось 14 років,(копія паспорта - у вигляді ID-картки та додатку до неї із зазначеним місцем реєстрації або копія паспорта стр.1 та стр.11-16 із обов’язковим зазначенням відбитку серії та номеру паспорту), що зареєстровані та проживають на тер</w:t>
      </w:r>
      <w:r>
        <w:rPr>
          <w:rFonts w:ascii="Times New Roman" w:hAnsi="Times New Roman" w:eastAsia="Times New Roman"/>
          <w:sz w:val="28"/>
          <w:szCs w:val="28"/>
        </w:rPr>
        <w:t xml:space="preserve">иторії Менської громади (або мають довідку про тимчасове проживання, акт депутата, довідку про місце роботи, навчання, служби чи інші документи, що підтверджують їх причетність до Менської громади), що підтверджується обов’язковим наданням (завантаженням) </w:t>
      </w:r>
      <w:r>
        <w:rPr>
          <w:rFonts w:ascii="Times New Roman" w:hAnsi="Times New Roman" w:eastAsia="Times New Roman"/>
          <w:sz w:val="28"/>
          <w:szCs w:val="28"/>
        </w:rPr>
        <w:t xml:space="preserve">скан</w:t>
      </w:r>
      <w:r>
        <w:rPr>
          <w:rFonts w:ascii="Times New Roman" w:hAnsi="Times New Roman" w:eastAsia="Times New Roman"/>
          <w:sz w:val="28"/>
          <w:szCs w:val="28"/>
        </w:rPr>
        <w:t xml:space="preserve">-копії відповідних документів.</w:t>
      </w:r>
      <w:r/>
    </w:p>
    <w:p>
      <w:pPr>
        <w:numPr>
          <w:ilvl w:val="0"/>
          <w:numId w:val="6"/>
        </w:numPr>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У випадку, коли реалізація проєкту передбачає використання земельної ділянки, остання повинна належати до земель комунальної власності.</w:t>
      </w:r>
      <w:r/>
    </w:p>
    <w:p>
      <w:pPr>
        <w:ind w:firstLine="851"/>
        <w:jc w:val="center"/>
        <w:spacing w:lineRule="auto" w:line="240" w:after="0"/>
        <w:rPr>
          <w:rFonts w:ascii="Times New Roman" w:hAnsi="Times New Roman" w:eastAsia="Times New Roman"/>
          <w:b/>
          <w:sz w:val="28"/>
          <w:szCs w:val="28"/>
        </w:rPr>
      </w:pPr>
      <w:r>
        <w:rPr>
          <w:rFonts w:ascii="Times New Roman" w:hAnsi="Times New Roman" w:eastAsia="Times New Roman"/>
          <w:b/>
          <w:sz w:val="32"/>
          <w:szCs w:val="32"/>
        </w:rPr>
        <w:t xml:space="preserve">2. Загальні положення</w:t>
      </w:r>
      <w:r/>
    </w:p>
    <w:p>
      <w:pPr>
        <w:numPr>
          <w:ilvl w:val="0"/>
          <w:numId w:val="7"/>
        </w:numPr>
        <w:ind w:left="0" w:firstLine="567"/>
        <w:jc w:val="both"/>
        <w:spacing w:lineRule="auto" w:line="240" w:after="0"/>
        <w:tabs>
          <w:tab w:val="left" w:pos="142"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Закон України «Про місцеве самоврядування в Україні» надає територіальним громадам право брати участь у процесі розроблення та ухвалення рішень щодо питань місцевого значення, зокрема, Закон запроваджує такий механізм як місцеві ініціативи. </w:t>
      </w:r>
      <w:r/>
    </w:p>
    <w:p>
      <w:pPr>
        <w:numPr>
          <w:ilvl w:val="0"/>
          <w:numId w:val="7"/>
        </w:numPr>
        <w:ind w:left="0" w:firstLine="567"/>
        <w:jc w:val="both"/>
        <w:spacing w:lineRule="auto" w:line="240" w:after="0"/>
        <w:tabs>
          <w:tab w:val="left" w:pos="142"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Проведення Громадського бюджетування має сприяти налагодженню системного діалогу органів Менської міської ради з жителями Громади</w:t>
      </w:r>
      <w:r>
        <w:rPr>
          <w:rFonts w:ascii="Times New Roman" w:hAnsi="Times New Roman" w:eastAsia="Times New Roman"/>
          <w:sz w:val="28"/>
          <w:szCs w:val="28"/>
          <w:highlight w:val="white"/>
        </w:rPr>
        <w:t xml:space="preserve">, які постійно проживають у межах Громади</w:t>
      </w:r>
      <w:r>
        <w:rPr>
          <w:rFonts w:ascii="Times New Roman" w:hAnsi="Times New Roman" w:eastAsia="Times New Roman"/>
          <w:sz w:val="28"/>
          <w:szCs w:val="28"/>
        </w:rPr>
        <w:t xml:space="preserve">, створенню умов для їх участі у реалізації повноважень, визначених Законом України «Про місцеве самоврядування в Україні».</w:t>
      </w:r>
      <w:r/>
    </w:p>
    <w:p>
      <w:pPr>
        <w:numPr>
          <w:ilvl w:val="0"/>
          <w:numId w:val="7"/>
        </w:numPr>
        <w:ind w:left="0" w:firstLine="567"/>
        <w:jc w:val="both"/>
        <w:spacing w:lineRule="auto" w:line="240" w:after="0"/>
        <w:tabs>
          <w:tab w:val="left" w:pos="142"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Фінансування Бюджету участі здійснюється за рахунок коштів дохідної частини загального фонду Менського бюджету міської територіальної громади без врахування міжбюджетних трансфертів</w:t>
      </w:r>
      <w:r>
        <w:rPr>
          <w:rFonts w:ascii="Times New Roman" w:hAnsi="Times New Roman" w:eastAsia="Times New Roman"/>
          <w:i/>
          <w:sz w:val="28"/>
          <w:szCs w:val="28"/>
        </w:rPr>
        <w:t xml:space="preserve">. </w:t>
      </w:r>
      <w:r/>
    </w:p>
    <w:p>
      <w:pPr>
        <w:numPr>
          <w:ilvl w:val="0"/>
          <w:numId w:val="7"/>
        </w:numPr>
        <w:ind w:left="0" w:firstLine="567"/>
        <w:jc w:val="both"/>
        <w:spacing w:lineRule="auto" w:line="240" w:after="0"/>
        <w:tabs>
          <w:tab w:val="left" w:pos="142"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Загальний обсяг Громадського бюджету щорічно визначається Менською міською радою на відповідний бюджетний </w:t>
      </w:r>
      <w:r>
        <w:rPr>
          <w:rFonts w:ascii="Times New Roman" w:hAnsi="Times New Roman" w:eastAsia="Times New Roman"/>
          <w:sz w:val="28"/>
          <w:szCs w:val="28"/>
        </w:rPr>
        <w:t xml:space="preserve">рік згідно програми «Громадське бюджетування (бюджет участі) в Менській міській територіальній громаді на 2022 - 2024 роки» і направлений на реалізацію проєктів, поданих авторами проєктів та затверджених відповідно до цього Положення на конкурсній основі. </w:t>
      </w:r>
      <w:r/>
    </w:p>
    <w:p>
      <w:pPr>
        <w:numPr>
          <w:ilvl w:val="0"/>
          <w:numId w:val="7"/>
        </w:numPr>
        <w:ind w:left="0" w:firstLine="567"/>
        <w:jc w:val="both"/>
        <w:spacing w:lineRule="auto" w:line="240" w:after="0"/>
        <w:tabs>
          <w:tab w:val="left" w:pos="142"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За рахунок</w:t>
      </w:r>
      <w:r>
        <w:rPr>
          <w:rFonts w:ascii="Times New Roman" w:hAnsi="Times New Roman" w:eastAsia="Times New Roman"/>
          <w:sz w:val="28"/>
          <w:szCs w:val="28"/>
        </w:rPr>
        <w:t xml:space="preserve"> коштів Громадського бюджету можуть бути профінансовані проєкти громадян України, які зареєстровані та проживають в межах Громади, досягли 14 років і отримали паспорт громадянина України. Реалізація поданих проєктів можлива протягом одного бюджетного року.</w:t>
      </w:r>
      <w:r/>
    </w:p>
    <w:p>
      <w:pPr>
        <w:numPr>
          <w:ilvl w:val="0"/>
          <w:numId w:val="7"/>
        </w:numPr>
        <w:ind w:left="0" w:firstLine="567"/>
        <w:jc w:val="both"/>
        <w:spacing w:lineRule="auto" w:line="240" w:after="0"/>
        <w:tabs>
          <w:tab w:val="left" w:pos="142"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У випадку, коли реалізація проєкту передбачає використання земельної ділянки, остання повинна належати до земель комунальної власності.</w:t>
      </w:r>
      <w:r/>
    </w:p>
    <w:p>
      <w:pPr>
        <w:numPr>
          <w:ilvl w:val="0"/>
          <w:numId w:val="7"/>
        </w:numPr>
        <w:ind w:left="0" w:firstLine="567"/>
        <w:jc w:val="both"/>
        <w:spacing w:lineRule="auto" w:line="240" w:after="0"/>
        <w:tabs>
          <w:tab w:val="left" w:pos="142"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З метою стимулювання роз</w:t>
      </w:r>
      <w:r>
        <w:rPr>
          <w:rFonts w:ascii="Times New Roman" w:hAnsi="Times New Roman" w:eastAsia="Times New Roman"/>
          <w:sz w:val="28"/>
          <w:szCs w:val="28"/>
        </w:rPr>
        <w:t xml:space="preserve">витку процесу Громадського бюджетування в Громаді загальна сума коштів Громадського бюджету розподіляється за конкретними територіальними складовими громади, а саме для старостинського округу чи внутрішньої громади та обчислюється за таким співвідношенням:</w:t>
      </w:r>
      <w:r/>
    </w:p>
    <w:p>
      <w:pPr>
        <w:numPr>
          <w:ilvl w:val="0"/>
          <w:numId w:val="3"/>
        </w:numPr>
        <w:ind w:hanging="360"/>
        <w:jc w:val="both"/>
        <w:spacing w:lineRule="auto" w:line="240" w:after="0"/>
        <w:rPr>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40 відсотків загальної суми Громадського бюджету належить до можливих проектів міської групи, поданих для реалізації на території внутрішньої громади міста Мена, селища Макошине;</w:t>
      </w:r>
      <w:r/>
    </w:p>
    <w:p>
      <w:pPr>
        <w:numPr>
          <w:ilvl w:val="0"/>
          <w:numId w:val="3"/>
        </w:numPr>
        <w:ind w:hanging="360"/>
        <w:jc w:val="both"/>
        <w:spacing w:lineRule="auto" w:line="240" w:after="0"/>
        <w:rPr>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40 відсотків загальної суми Громадського бюджету належить до можливих проектів сільської групи, поданих для реалізації на території сільських та селищних населених пунктів;</w:t>
      </w:r>
      <w:r>
        <w:rPr>
          <w:rFonts w:ascii="Times New Roman" w:hAnsi="Times New Roman" w:eastAsia="Times New Roman"/>
          <w:sz w:val="14"/>
          <w:szCs w:val="14"/>
        </w:rPr>
        <w:t xml:space="preserve"> </w:t>
      </w:r>
      <w:r/>
    </w:p>
    <w:p>
      <w:pPr>
        <w:numPr>
          <w:ilvl w:val="0"/>
          <w:numId w:val="3"/>
        </w:numPr>
        <w:ind w:hanging="360"/>
        <w:jc w:val="both"/>
        <w:spacing w:lineRule="auto" w:line="240" w:after="240"/>
        <w:rPr>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20 відсотків загальної суми Громадського бюджету належить до можливих проектів щодо охорони довкілля, поданих для реалізації на території Менської міської територіальної громади.     </w:t>
      </w:r>
      <w:r/>
    </w:p>
    <w:p>
      <w:pPr>
        <w:ind w:left="644"/>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r>
      <w:r/>
    </w:p>
    <w:p>
      <w:pPr>
        <w:jc w:val="center"/>
        <w:spacing w:lineRule="auto" w:line="240" w:after="0"/>
        <w:tabs>
          <w:tab w:val="left" w:pos="1560" w:leader="none"/>
        </w:tabs>
        <w:rPr>
          <w:rFonts w:ascii="Times New Roman" w:hAnsi="Times New Roman" w:eastAsia="Times New Roman"/>
          <w:b/>
          <w:sz w:val="32"/>
          <w:szCs w:val="32"/>
        </w:rPr>
      </w:pPr>
      <w:r>
        <w:rPr>
          <w:rFonts w:ascii="Times New Roman" w:hAnsi="Times New Roman" w:eastAsia="Times New Roman"/>
          <w:b/>
          <w:sz w:val="32"/>
          <w:szCs w:val="32"/>
        </w:rPr>
        <w:t xml:space="preserve">3. Порядок подання проектів та вимоги до проєктів</w:t>
      </w:r>
      <w:r/>
    </w:p>
    <w:p>
      <w:pPr>
        <w:numPr>
          <w:ilvl w:val="1"/>
          <w:numId w:val="1"/>
        </w:numPr>
        <w:ind w:left="0" w:firstLine="570"/>
        <w:jc w:val="both"/>
        <w:spacing w:lineRule="auto" w:line="240" w:after="0"/>
        <w:tabs>
          <w:tab w:val="left" w:pos="851" w:leader="none"/>
        </w:tabs>
        <w:rPr>
          <w:rFonts w:ascii="Times New Roman" w:hAnsi="Times New Roman" w:eastAsia="Times New Roman"/>
          <w:sz w:val="28"/>
          <w:szCs w:val="28"/>
        </w:rPr>
      </w:pPr>
      <w:r>
        <w:rPr>
          <w:rFonts w:ascii="Times New Roman" w:hAnsi="Times New Roman" w:eastAsia="Times New Roman"/>
          <w:sz w:val="28"/>
          <w:szCs w:val="28"/>
        </w:rPr>
        <w:t xml:space="preserve">Кожний громадянин України, який досяг 14 років і отримав паспорт громадянина України, може подати не більше ніж один Проєкт, реалізація якого відбуватиметься за рахунок коштів Громадського бюджету протягом одного бюджетного року.</w:t>
      </w:r>
      <w:r/>
    </w:p>
    <w:p>
      <w:pPr>
        <w:numPr>
          <w:ilvl w:val="1"/>
          <w:numId w:val="1"/>
        </w:numPr>
        <w:ind w:left="0" w:firstLine="570"/>
        <w:jc w:val="both"/>
        <w:spacing w:lineRule="auto" w:line="240" w:after="0"/>
        <w:tabs>
          <w:tab w:val="left" w:pos="851" w:leader="none"/>
        </w:tabs>
        <w:rPr>
          <w:rFonts w:ascii="Times New Roman" w:hAnsi="Times New Roman" w:eastAsia="Times New Roman"/>
          <w:sz w:val="28"/>
          <w:szCs w:val="28"/>
        </w:rPr>
      </w:pPr>
      <w:r>
        <w:rPr>
          <w:rFonts w:ascii="Times New Roman" w:hAnsi="Times New Roman" w:eastAsia="Times New Roman"/>
          <w:sz w:val="28"/>
          <w:szCs w:val="28"/>
        </w:rPr>
        <w:t xml:space="preserve">Проєкт, реалізація якого відбуватиметься за рахунок коштів Громадського бюджету, повинен відповідати наступним вимогам:</w:t>
      </w:r>
      <w:r/>
    </w:p>
    <w:p>
      <w:pPr>
        <w:numPr>
          <w:ilvl w:val="2"/>
          <w:numId w:val="2"/>
        </w:numPr>
        <w:ind w:left="0" w:firstLine="570"/>
        <w:jc w:val="both"/>
        <w:spacing w:lineRule="auto" w:line="240" w:after="0"/>
        <w:tabs>
          <w:tab w:val="left" w:pos="1118" w:leader="none"/>
        </w:tabs>
        <w:rPr>
          <w:rFonts w:ascii="Times New Roman" w:hAnsi="Times New Roman" w:eastAsia="Times New Roman"/>
          <w:sz w:val="28"/>
          <w:szCs w:val="28"/>
        </w:rPr>
      </w:pPr>
      <w:r>
        <w:rPr>
          <w:rFonts w:ascii="Times New Roman" w:hAnsi="Times New Roman" w:eastAsia="Times New Roman"/>
          <w:sz w:val="28"/>
          <w:szCs w:val="28"/>
        </w:rPr>
        <w:t xml:space="preserve">Назва Проєкту має відображати зміст проєкту і бути викладеною лаконічно, в межах одного речення;</w:t>
      </w:r>
      <w:r/>
    </w:p>
    <w:p>
      <w:pPr>
        <w:numPr>
          <w:ilvl w:val="2"/>
          <w:numId w:val="2"/>
        </w:numPr>
        <w:ind w:left="0" w:firstLine="570"/>
        <w:jc w:val="both"/>
        <w:spacing w:lineRule="auto" w:line="240" w:after="0"/>
        <w:tabs>
          <w:tab w:val="left" w:pos="1418" w:leader="none"/>
        </w:tabs>
        <w:rPr>
          <w:rFonts w:ascii="Times New Roman" w:hAnsi="Times New Roman" w:eastAsia="Times New Roman"/>
          <w:sz w:val="28"/>
          <w:szCs w:val="28"/>
        </w:rPr>
      </w:pPr>
      <w:r>
        <w:rPr>
          <w:rFonts w:ascii="Times New Roman" w:hAnsi="Times New Roman" w:eastAsia="Times New Roman"/>
          <w:sz w:val="28"/>
          <w:szCs w:val="28"/>
        </w:rPr>
        <w:t xml:space="preserve">Положення Проєкту не суперечить чинному законодавству України;</w:t>
      </w:r>
      <w:r/>
    </w:p>
    <w:p>
      <w:pPr>
        <w:numPr>
          <w:ilvl w:val="2"/>
          <w:numId w:val="2"/>
        </w:numPr>
        <w:ind w:left="0" w:firstLine="570"/>
        <w:jc w:val="both"/>
        <w:spacing w:lineRule="auto" w:line="240" w:after="0"/>
        <w:tabs>
          <w:tab w:val="left" w:pos="1418" w:leader="none"/>
        </w:tabs>
        <w:rPr>
          <w:rFonts w:ascii="Times New Roman" w:hAnsi="Times New Roman" w:eastAsia="Times New Roman"/>
          <w:sz w:val="28"/>
          <w:szCs w:val="28"/>
        </w:rPr>
      </w:pPr>
      <w:r>
        <w:rPr>
          <w:rFonts w:ascii="Times New Roman" w:hAnsi="Times New Roman" w:eastAsia="Times New Roman"/>
          <w:sz w:val="28"/>
          <w:szCs w:val="28"/>
        </w:rPr>
        <w:t xml:space="preserve">Реалізація Проєкту належить до сфери компетенції виконавчих органів Менської міської ради;</w:t>
      </w:r>
      <w:r/>
    </w:p>
    <w:p>
      <w:pPr>
        <w:numPr>
          <w:ilvl w:val="2"/>
          <w:numId w:val="2"/>
        </w:numPr>
        <w:ind w:left="0" w:firstLine="570"/>
        <w:jc w:val="both"/>
        <w:spacing w:lineRule="auto" w:line="240" w:after="0"/>
        <w:tabs>
          <w:tab w:val="left" w:pos="1418" w:leader="none"/>
        </w:tabs>
        <w:rPr>
          <w:rFonts w:ascii="Times New Roman" w:hAnsi="Times New Roman" w:eastAsia="Times New Roman"/>
          <w:sz w:val="28"/>
          <w:szCs w:val="28"/>
        </w:rPr>
      </w:pPr>
      <w:r>
        <w:rPr>
          <w:rFonts w:ascii="Times New Roman" w:hAnsi="Times New Roman" w:eastAsia="Times New Roman"/>
          <w:sz w:val="28"/>
          <w:szCs w:val="28"/>
        </w:rPr>
        <w:t xml:space="preserve">Проєкт повинен бути реалізований впродовж одного бюджетного року і спрямований на кінцеві результати, зазначені у формі Проєкту;</w:t>
      </w:r>
      <w:r/>
    </w:p>
    <w:p>
      <w:pPr>
        <w:numPr>
          <w:ilvl w:val="2"/>
          <w:numId w:val="2"/>
        </w:numPr>
        <w:ind w:left="0" w:firstLine="570"/>
        <w:jc w:val="both"/>
        <w:spacing w:lineRule="auto" w:line="240" w:after="0"/>
        <w:tabs>
          <w:tab w:val="left" w:pos="1118" w:leader="none"/>
        </w:tabs>
        <w:rPr>
          <w:rFonts w:ascii="Times New Roman" w:hAnsi="Times New Roman" w:eastAsia="Times New Roman"/>
          <w:sz w:val="28"/>
          <w:szCs w:val="28"/>
        </w:rPr>
      </w:pPr>
      <w:r>
        <w:rPr>
          <w:rFonts w:ascii="Times New Roman" w:hAnsi="Times New Roman" w:eastAsia="Times New Roman"/>
          <w:sz w:val="28"/>
          <w:szCs w:val="28"/>
        </w:rPr>
        <w:t xml:space="preserve">Проєкт може стосуватись лише одного об’єкта, що належить до комунальної власності, наприклад, вулиця, парк, місця проведення масових заходів тощо, а також є загальнодоступним (вільним) для всіх мешканців Громади;</w:t>
      </w:r>
      <w:r/>
    </w:p>
    <w:p>
      <w:pPr>
        <w:numPr>
          <w:ilvl w:val="2"/>
          <w:numId w:val="2"/>
        </w:numPr>
        <w:ind w:left="0" w:firstLine="570"/>
        <w:jc w:val="both"/>
        <w:spacing w:lineRule="auto" w:line="240" w:after="0"/>
        <w:tabs>
          <w:tab w:val="left" w:pos="851" w:leader="none"/>
          <w:tab w:val="left" w:pos="1418" w:leader="none"/>
        </w:tabs>
        <w:rPr>
          <w:rFonts w:ascii="Times New Roman" w:hAnsi="Times New Roman" w:eastAsia="Times New Roman"/>
          <w:sz w:val="28"/>
          <w:szCs w:val="28"/>
        </w:rPr>
      </w:pPr>
      <w:r>
        <w:rPr>
          <w:rFonts w:ascii="Times New Roman" w:hAnsi="Times New Roman" w:eastAsia="Times New Roman"/>
          <w:sz w:val="28"/>
          <w:szCs w:val="28"/>
        </w:rPr>
        <w:t xml:space="preserve">Проєкт повинен бути спрямованим на поліпшення екологічності та комфорту проживання мешканців, естетичного вигляду міста та сіл Громади, сприяти соціально-економічному, культурному і просторовому розвитку, впровадженню сучасних інноваційних про</w:t>
      </w:r>
      <w:r>
        <w:rPr>
          <w:rFonts w:ascii="Times New Roman" w:hAnsi="Times New Roman" w:eastAsia="Times New Roman"/>
          <w:sz w:val="28"/>
          <w:szCs w:val="28"/>
        </w:rPr>
        <w:t xml:space="preserve">є</w:t>
      </w:r>
      <w:r>
        <w:rPr>
          <w:rFonts w:ascii="Times New Roman" w:hAnsi="Times New Roman" w:eastAsia="Times New Roman"/>
          <w:sz w:val="28"/>
          <w:szCs w:val="28"/>
        </w:rPr>
        <w:t xml:space="preserve">ктів в усіх сферах життєдіяльності міста та сіл Громади;</w:t>
      </w:r>
      <w:r/>
    </w:p>
    <w:p>
      <w:pPr>
        <w:numPr>
          <w:ilvl w:val="2"/>
          <w:numId w:val="2"/>
        </w:numPr>
        <w:ind w:left="0" w:firstLine="570"/>
        <w:jc w:val="both"/>
        <w:spacing w:lineRule="auto" w:line="240"/>
        <w:rPr>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Автор за власним бажанням має право включити до витрат проєкту власний внесок або внесок третіх осіб, як фінансовий так і не фінансовий (послуги, роботи, матеріали, обладнання тощо).</w:t>
      </w:r>
      <w:r/>
    </w:p>
    <w:p>
      <w:pPr>
        <w:numPr>
          <w:ilvl w:val="2"/>
          <w:numId w:val="2"/>
        </w:numPr>
        <w:ind w:left="0" w:firstLine="570"/>
        <w:jc w:val="both"/>
        <w:spacing w:lineRule="auto" w:line="240"/>
        <w:rPr>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Фінансування проєкту, реалізація якого передбачена  на території або об’єктах, що перебувають у власності ОСББ, здійснюється на умовах співфінансування за рахунок коштів Бюджету участі та коштів членів ОСББ у розмірі 20 % загальної вартості проекту.</w:t>
      </w:r>
      <w:r/>
    </w:p>
    <w:p>
      <w:pPr>
        <w:numPr>
          <w:ilvl w:val="2"/>
          <w:numId w:val="2"/>
        </w:numPr>
        <w:ind w:left="0" w:firstLine="570"/>
        <w:jc w:val="both"/>
        <w:spacing w:lineRule="auto" w:line="240"/>
        <w:rPr>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Відповідність критерію загальнодоступності, який передбачає можливість користування продуктом проєкту усіма мешканцями без виключень. Доступ до продукту проекту може бути обмежений виключно режимом роботи установи, підприємства, організації</w:t>
      </w:r>
      <w:r/>
    </w:p>
    <w:p>
      <w:pPr>
        <w:numPr>
          <w:ilvl w:val="2"/>
          <w:numId w:val="2"/>
        </w:numPr>
        <w:ind w:left="0" w:firstLine="570"/>
        <w:jc w:val="both"/>
        <w:spacing w:lineRule="auto" w:line="240"/>
        <w:rPr>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 Відповідність критерію неприбутковості, що передбачає безкоштовне користування продуктом проєкту усіма мешканцями без виключень. Балансоутримувач продукту пр</w:t>
      </w:r>
      <w:r>
        <w:rPr>
          <w:rFonts w:ascii="Times New Roman" w:hAnsi="Times New Roman" w:eastAsia="Times New Roman"/>
          <w:sz w:val="28"/>
          <w:szCs w:val="28"/>
        </w:rPr>
        <w:t xml:space="preserve">оєкту не має права використовувати його з метою отримання будь-якого прибутку чи будь-якої плати за користування ним мешканцями. Балансоутримувач продукту проєкту гарантує його безкоштовне використання та несе відповідальність за порушення таких гарантій. </w:t>
      </w:r>
      <w:r/>
    </w:p>
    <w:p>
      <w:pPr>
        <w:numPr>
          <w:ilvl w:val="2"/>
          <w:numId w:val="2"/>
        </w:numPr>
        <w:ind w:left="0" w:firstLine="570"/>
        <w:jc w:val="both"/>
        <w:spacing w:lineRule="auto" w:line="240"/>
        <w:rPr>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 Вартість Проєкту не має перевищувати 20 відсотків від загальної суми коштів Громадського бюджету в межах одного бюджетного року.</w:t>
      </w:r>
      <w:r/>
    </w:p>
    <w:p>
      <w:pPr>
        <w:numPr>
          <w:ilvl w:val="1"/>
          <w:numId w:val="1"/>
        </w:numPr>
        <w:ind w:left="0" w:firstLine="570"/>
        <w:jc w:val="both"/>
        <w:spacing w:lineRule="auto" w:line="240" w:after="0"/>
        <w:tabs>
          <w:tab w:val="left" w:pos="851" w:leader="none"/>
        </w:tabs>
        <w:rPr>
          <w:rFonts w:ascii="Times New Roman" w:hAnsi="Times New Roman" w:eastAsia="Times New Roman"/>
          <w:sz w:val="28"/>
          <w:szCs w:val="28"/>
        </w:rPr>
      </w:pPr>
      <w:r>
        <w:rPr>
          <w:rFonts w:ascii="Times New Roman" w:hAnsi="Times New Roman" w:eastAsia="Times New Roman"/>
          <w:sz w:val="28"/>
          <w:szCs w:val="28"/>
        </w:rPr>
        <w:t xml:space="preserve">Не приймаються до розгляду або вважаються такими, що відхилені, Проєкти, які:</w:t>
      </w:r>
      <w:r/>
    </w:p>
    <w:p>
      <w:pPr>
        <w:numPr>
          <w:ilvl w:val="2"/>
          <w:numId w:val="4"/>
        </w:numPr>
        <w:ind w:left="0" w:firstLine="570"/>
        <w:jc w:val="both"/>
        <w:spacing w:lineRule="auto" w:line="240" w:after="0"/>
        <w:tabs>
          <w:tab w:val="left" w:pos="993" w:leader="none"/>
        </w:tabs>
        <w:rPr>
          <w:rFonts w:ascii="Times New Roman" w:hAnsi="Times New Roman" w:eastAsia="Times New Roman"/>
          <w:sz w:val="28"/>
          <w:szCs w:val="28"/>
        </w:rPr>
      </w:pPr>
      <w:r>
        <w:rPr>
          <w:rFonts w:ascii="Times New Roman" w:hAnsi="Times New Roman" w:eastAsia="Times New Roman"/>
          <w:sz w:val="28"/>
          <w:szCs w:val="28"/>
        </w:rPr>
        <w:t xml:space="preserve">Передбачають винятково розробку</w:t>
      </w:r>
      <w:r>
        <w:rPr>
          <w:rFonts w:ascii="Times New Roman" w:hAnsi="Times New Roman" w:eastAsia="Times New Roman"/>
          <w:sz w:val="24"/>
          <w:szCs w:val="24"/>
        </w:rPr>
        <w:t xml:space="preserve"> </w:t>
      </w:r>
      <w:r>
        <w:rPr>
          <w:rFonts w:ascii="Times New Roman" w:hAnsi="Times New Roman" w:eastAsia="Times New Roman"/>
          <w:sz w:val="28"/>
          <w:szCs w:val="28"/>
        </w:rPr>
        <w:t xml:space="preserve">проєктної документації;</w:t>
      </w:r>
      <w:r/>
    </w:p>
    <w:p>
      <w:pPr>
        <w:numPr>
          <w:ilvl w:val="2"/>
          <w:numId w:val="4"/>
        </w:numPr>
        <w:ind w:left="0" w:firstLine="570"/>
        <w:jc w:val="both"/>
        <w:spacing w:lineRule="auto" w:line="240" w:after="0"/>
        <w:tabs>
          <w:tab w:val="left" w:pos="993" w:leader="none"/>
        </w:tabs>
        <w:rPr>
          <w:rFonts w:ascii="Times New Roman" w:hAnsi="Times New Roman" w:eastAsia="Times New Roman"/>
          <w:sz w:val="28"/>
          <w:szCs w:val="28"/>
        </w:rPr>
      </w:pPr>
      <w:r>
        <w:rPr>
          <w:rFonts w:ascii="Times New Roman" w:hAnsi="Times New Roman" w:eastAsia="Times New Roman"/>
          <w:sz w:val="28"/>
          <w:szCs w:val="28"/>
        </w:rPr>
        <w:t xml:space="preserve">Носять незавершений, фрагментарний характер (виконання одного з елементів вимагатиме в майбутньому виконання подальших елементів);</w:t>
      </w:r>
      <w:r/>
    </w:p>
    <w:p>
      <w:pPr>
        <w:numPr>
          <w:ilvl w:val="2"/>
          <w:numId w:val="4"/>
        </w:numPr>
        <w:ind w:left="0" w:firstLine="570"/>
        <w:jc w:val="both"/>
        <w:spacing w:lineRule="auto" w:line="240" w:after="0"/>
        <w:tabs>
          <w:tab w:val="left" w:pos="709" w:leader="none"/>
          <w:tab w:val="left" w:pos="993" w:leader="none"/>
        </w:tabs>
        <w:rPr>
          <w:rFonts w:ascii="Times New Roman" w:hAnsi="Times New Roman" w:eastAsia="Times New Roman"/>
          <w:sz w:val="28"/>
          <w:szCs w:val="28"/>
        </w:rPr>
      </w:pPr>
      <w:r>
        <w:rPr>
          <w:rFonts w:ascii="Times New Roman" w:hAnsi="Times New Roman" w:eastAsia="Times New Roman"/>
          <w:sz w:val="28"/>
          <w:szCs w:val="28"/>
        </w:rPr>
        <w:t xml:space="preserve">Суперечать діючим програмам розвитку громади або дублюють завдання, які передбачені цими програмами і плануються для реалізації на відповідний бюджетний рік;</w:t>
      </w:r>
      <w:r/>
    </w:p>
    <w:p>
      <w:pPr>
        <w:numPr>
          <w:ilvl w:val="2"/>
          <w:numId w:val="4"/>
        </w:numPr>
        <w:ind w:left="0" w:firstLine="570"/>
        <w:jc w:val="both"/>
        <w:spacing w:lineRule="auto" w:line="240" w:after="0"/>
        <w:tabs>
          <w:tab w:val="left" w:pos="709" w:leader="none"/>
          <w:tab w:val="left" w:pos="993" w:leader="none"/>
        </w:tabs>
        <w:rPr>
          <w:rFonts w:ascii="Times New Roman" w:hAnsi="Times New Roman" w:eastAsia="Times New Roman"/>
          <w:sz w:val="28"/>
          <w:szCs w:val="28"/>
        </w:rPr>
      </w:pPr>
      <w:r>
        <w:rPr>
          <w:rFonts w:ascii="Times New Roman" w:hAnsi="Times New Roman" w:eastAsia="Times New Roman"/>
          <w:sz w:val="28"/>
          <w:szCs w:val="28"/>
        </w:rPr>
        <w:t xml:space="preserve">Передбачають витрати на утримання та обслуговування, що перевищують вартість реалізації про</w:t>
      </w:r>
      <w:r>
        <w:rPr>
          <w:rFonts w:ascii="Times New Roman" w:hAnsi="Times New Roman" w:eastAsia="Times New Roman"/>
          <w:sz w:val="28"/>
          <w:szCs w:val="28"/>
        </w:rPr>
        <w:t xml:space="preserve">є</w:t>
      </w:r>
      <w:r>
        <w:rPr>
          <w:rFonts w:ascii="Times New Roman" w:hAnsi="Times New Roman" w:eastAsia="Times New Roman"/>
          <w:sz w:val="28"/>
          <w:szCs w:val="28"/>
        </w:rPr>
        <w:t xml:space="preserve">кту;</w:t>
      </w:r>
      <w:r/>
    </w:p>
    <w:p>
      <w:pPr>
        <w:numPr>
          <w:ilvl w:val="2"/>
          <w:numId w:val="4"/>
        </w:numPr>
        <w:ind w:left="0" w:firstLine="570"/>
        <w:jc w:val="both"/>
        <w:spacing w:lineRule="auto" w:line="240" w:after="0"/>
        <w:tabs>
          <w:tab w:val="left" w:pos="709" w:leader="none"/>
          <w:tab w:val="left" w:pos="993" w:leader="none"/>
        </w:tabs>
        <w:rPr>
          <w:rFonts w:ascii="Times New Roman" w:hAnsi="Times New Roman" w:eastAsia="Times New Roman"/>
          <w:sz w:val="28"/>
          <w:szCs w:val="28"/>
        </w:rPr>
      </w:pPr>
      <w:r>
        <w:rPr>
          <w:rFonts w:ascii="Times New Roman" w:hAnsi="Times New Roman" w:eastAsia="Times New Roman"/>
          <w:sz w:val="28"/>
          <w:szCs w:val="28"/>
        </w:rPr>
        <w:t xml:space="preserve">Реалізація яких передбачає збільшення штатної чисельності бюджетної установи та постійного утримання додаткових працівників за рахунок коштів бюджету міської  територіальної громади;</w:t>
      </w:r>
      <w:r/>
    </w:p>
    <w:p>
      <w:pPr>
        <w:numPr>
          <w:ilvl w:val="2"/>
          <w:numId w:val="4"/>
        </w:numPr>
        <w:ind w:left="0" w:firstLine="570"/>
        <w:jc w:val="both"/>
        <w:spacing w:lineRule="auto" w:line="240" w:after="0"/>
        <w:tabs>
          <w:tab w:val="left" w:pos="709" w:leader="none"/>
          <w:tab w:val="left" w:pos="993" w:leader="none"/>
        </w:tabs>
        <w:rPr>
          <w:rFonts w:ascii="Times New Roman" w:hAnsi="Times New Roman" w:eastAsia="Times New Roman"/>
          <w:sz w:val="28"/>
          <w:szCs w:val="28"/>
        </w:rPr>
      </w:pPr>
      <w:r>
        <w:rPr>
          <w:rFonts w:ascii="Times New Roman" w:hAnsi="Times New Roman" w:eastAsia="Times New Roman"/>
          <w:sz w:val="28"/>
          <w:szCs w:val="28"/>
        </w:rPr>
        <w:t xml:space="preserve">Містять ненормативну лексику, наклепи, образи, заклики до насильства, повалення влади, зміни конституційного ладу країни тощо.</w:t>
      </w:r>
      <w:r/>
    </w:p>
    <w:p>
      <w:pPr>
        <w:numPr>
          <w:ilvl w:val="1"/>
          <w:numId w:val="1"/>
        </w:numPr>
        <w:ind w:left="0" w:firstLine="570"/>
        <w:jc w:val="both"/>
        <w:spacing w:lineRule="auto" w:line="240" w:after="0"/>
        <w:tabs>
          <w:tab w:val="left" w:pos="851" w:leader="none"/>
        </w:tabs>
        <w:rPr>
          <w:rFonts w:ascii="Times New Roman" w:hAnsi="Times New Roman" w:eastAsia="Times New Roman"/>
          <w:sz w:val="28"/>
          <w:szCs w:val="28"/>
        </w:rPr>
      </w:pPr>
      <w:r>
        <w:rPr>
          <w:rFonts w:ascii="Times New Roman" w:hAnsi="Times New Roman" w:eastAsia="Times New Roman"/>
          <w:sz w:val="28"/>
          <w:szCs w:val="28"/>
        </w:rPr>
        <w:t xml:space="preserve">Для подання Проєктів, реалізація яких відбуватиметься за рахунок коштів Громадського бюджету, необхідно заповнити бланк за формою згідно з додатком 1 до цього Положення, додавши до ньо</w:t>
      </w:r>
      <w:r>
        <w:rPr>
          <w:rFonts w:ascii="Times New Roman" w:hAnsi="Times New Roman" w:eastAsia="Times New Roman"/>
          <w:sz w:val="28"/>
          <w:szCs w:val="28"/>
        </w:rPr>
        <w:t xml:space="preserve">го список з підписами щонайменше з 15 громадян України, що належать до Громади, досягли 14 років і отримали паспорт громадянина України (крім автора/авторів Проєкту), які підтримують цей Проєкт, за формою згідно з додатком до додатку 1 до цього Положення. </w:t>
      </w:r>
      <w:r/>
    </w:p>
    <w:p>
      <w:pPr>
        <w:numPr>
          <w:ilvl w:val="1"/>
          <w:numId w:val="1"/>
        </w:numPr>
        <w:ind w:left="0" w:firstLine="570"/>
        <w:jc w:val="both"/>
        <w:spacing w:lineRule="auto" w:line="240" w:after="0"/>
        <w:tabs>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Терміни подачі Проєктів: з 15 березня по 14 квітня протягом 30 календарних днів.</w:t>
      </w:r>
      <w:r/>
    </w:p>
    <w:p>
      <w:pPr>
        <w:numPr>
          <w:ilvl w:val="1"/>
          <w:numId w:val="1"/>
        </w:numPr>
        <w:ind w:left="0" w:firstLine="567"/>
        <w:jc w:val="both"/>
        <w:spacing w:lineRule="auto" w:line="240" w:after="0"/>
        <w:tabs>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В Менську міську раду в терміни, передбачені п. 3.5 цього Положення, Проєкт в паперовому вигляді подається Автором проєкту одним із способів:</w:t>
      </w:r>
      <w:r/>
    </w:p>
    <w:p>
      <w:pPr>
        <w:numPr>
          <w:ilvl w:val="2"/>
          <w:numId w:val="5"/>
        </w:numPr>
        <w:ind w:left="567" w:firstLine="0"/>
        <w:jc w:val="both"/>
        <w:spacing w:lineRule="auto" w:line="240" w:after="0"/>
        <w:tabs>
          <w:tab w:val="left" w:pos="851"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u w:val="single"/>
        </w:rPr>
        <w:t xml:space="preserve">Подається</w:t>
      </w:r>
      <w:r>
        <w:rPr>
          <w:rFonts w:ascii="Times New Roman" w:hAnsi="Times New Roman" w:eastAsia="Times New Roman"/>
          <w:sz w:val="28"/>
          <w:szCs w:val="28"/>
        </w:rPr>
        <w:t xml:space="preserve"> на реєстрацію в часи роботи Менської міської ради до відділу економічного розвитку та інвестицій Менської міської ради;</w:t>
      </w:r>
      <w:r/>
    </w:p>
    <w:p>
      <w:pPr>
        <w:numPr>
          <w:ilvl w:val="2"/>
          <w:numId w:val="5"/>
        </w:numPr>
        <w:ind w:left="567" w:firstLine="0"/>
        <w:jc w:val="both"/>
        <w:spacing w:lineRule="auto" w:line="240" w:after="0"/>
        <w:tabs>
          <w:tab w:val="left" w:pos="851"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u w:val="single"/>
        </w:rPr>
        <w:t xml:space="preserve">Надсилається</w:t>
      </w:r>
      <w:r>
        <w:rPr>
          <w:rFonts w:ascii="Times New Roman" w:hAnsi="Times New Roman" w:eastAsia="Times New Roman"/>
          <w:sz w:val="28"/>
          <w:szCs w:val="28"/>
        </w:rPr>
        <w:t xml:space="preserve"> поштою (бажано рекомендованим листом) за адресою: </w:t>
      </w:r>
      <w:r>
        <w:rPr>
          <w:rFonts w:ascii="Times New Roman" w:hAnsi="Times New Roman" w:eastAsia="Times New Roman"/>
          <w:b/>
          <w:sz w:val="28"/>
          <w:szCs w:val="28"/>
        </w:rPr>
        <w:t xml:space="preserve">Чернігівська обл., </w:t>
      </w:r>
      <w:r>
        <w:rPr>
          <w:rFonts w:ascii="Times New Roman" w:hAnsi="Times New Roman" w:eastAsia="Times New Roman"/>
          <w:b/>
          <w:sz w:val="28"/>
          <w:szCs w:val="28"/>
        </w:rPr>
        <w:t xml:space="preserve">м.</w:t>
      </w:r>
      <w:r>
        <w:rPr>
          <w:rFonts w:ascii="Times New Roman" w:hAnsi="Times New Roman" w:eastAsia="Times New Roman"/>
          <w:b/>
          <w:sz w:val="28"/>
          <w:szCs w:val="28"/>
          <w:highlight w:val="white"/>
        </w:rPr>
        <w:t xml:space="preserve">Мена</w:t>
      </w:r>
      <w:r>
        <w:rPr>
          <w:rFonts w:ascii="Times New Roman" w:hAnsi="Times New Roman" w:eastAsia="Times New Roman"/>
          <w:b/>
          <w:sz w:val="28"/>
          <w:szCs w:val="28"/>
          <w:highlight w:val="white"/>
        </w:rPr>
        <w:t xml:space="preserve"> вулиця Героїв АТО, 6, 15600</w:t>
      </w:r>
      <w:r>
        <w:rPr>
          <w:rFonts w:ascii="Times New Roman" w:hAnsi="Times New Roman" w:eastAsia="Times New Roman"/>
          <w:b/>
          <w:sz w:val="28"/>
          <w:szCs w:val="28"/>
        </w:rPr>
        <w:t xml:space="preserve">, з поміткою на конверті «Громадський бюджет»</w:t>
      </w:r>
      <w:r>
        <w:rPr>
          <w:rFonts w:ascii="Times New Roman" w:hAnsi="Times New Roman" w:eastAsia="Times New Roman"/>
          <w:sz w:val="28"/>
          <w:szCs w:val="28"/>
        </w:rPr>
        <w:t xml:space="preserve">.</w:t>
      </w:r>
      <w:r/>
    </w:p>
    <w:p>
      <w:pPr>
        <w:numPr>
          <w:ilvl w:val="2"/>
          <w:numId w:val="5"/>
        </w:numPr>
        <w:ind w:left="567" w:firstLine="0"/>
        <w:jc w:val="both"/>
        <w:spacing w:lineRule="auto" w:line="240" w:after="0"/>
        <w:tabs>
          <w:tab w:val="left" w:pos="851"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Автор має право надіслати Проєкт в електронному вигляді електронною поштою на адресу </w:t>
      </w:r>
      <w:r>
        <w:rPr>
          <w:rFonts w:ascii="Times New Roman" w:hAnsi="Times New Roman" w:eastAsia="Times New Roman"/>
          <w:b/>
          <w:sz w:val="28"/>
          <w:szCs w:val="28"/>
          <w:highlight w:val="white"/>
        </w:rPr>
        <w:t xml:space="preserve">miskradamena@cg.gov.ua</w:t>
      </w:r>
      <w:r>
        <w:rPr>
          <w:rFonts w:ascii="Times New Roman" w:hAnsi="Times New Roman" w:eastAsia="Times New Roman"/>
          <w:sz w:val="28"/>
          <w:szCs w:val="28"/>
        </w:rPr>
        <w:t xml:space="preserve"> у вигляді відсканованого оригіналу документу </w:t>
      </w:r>
      <w:r>
        <w:rPr>
          <w:rFonts w:ascii="Times New Roman" w:hAnsi="Times New Roman" w:eastAsia="Times New Roman"/>
          <w:sz w:val="28"/>
          <w:szCs w:val="28"/>
          <w:u w:val="single"/>
        </w:rPr>
        <w:t xml:space="preserve">за обов’язкової умови</w:t>
      </w:r>
      <w:r>
        <w:rPr>
          <w:rFonts w:ascii="Times New Roman" w:hAnsi="Times New Roman" w:eastAsia="Times New Roman"/>
          <w:sz w:val="28"/>
          <w:szCs w:val="28"/>
        </w:rPr>
        <w:t xml:space="preserve"> подачі паперової копії Проєкту відповідно до </w:t>
      </w:r>
      <w:r>
        <w:rPr>
          <w:rFonts w:ascii="Times New Roman" w:hAnsi="Times New Roman" w:eastAsia="Times New Roman"/>
          <w:sz w:val="28"/>
          <w:szCs w:val="28"/>
        </w:rPr>
        <w:t xml:space="preserve">п.п</w:t>
      </w:r>
      <w:r>
        <w:rPr>
          <w:rFonts w:ascii="Times New Roman" w:hAnsi="Times New Roman" w:eastAsia="Times New Roman"/>
          <w:sz w:val="28"/>
          <w:szCs w:val="28"/>
        </w:rPr>
        <w:t xml:space="preserve">. 3.6.1 – 3.6.2 п.3.6 цього Положення у строк не пізніше наступного робочого дня після кінцевого терміну подання Проєктів.</w:t>
      </w:r>
      <w:r/>
    </w:p>
    <w:p>
      <w:pPr>
        <w:numPr>
          <w:ilvl w:val="1"/>
          <w:numId w:val="1"/>
        </w:numPr>
        <w:ind w:left="0" w:firstLine="567"/>
        <w:jc w:val="both"/>
        <w:spacing w:lineRule="auto" w:line="240" w:after="0"/>
        <w:tabs>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Заповнені бланки Проєктів, реалізація яких відбуватиметься за рахунок коштів Громадського бюджету, за винятком сторінок, які містять персональні дані Авторів про</w:t>
      </w:r>
      <w:r>
        <w:rPr>
          <w:rFonts w:ascii="Times New Roman" w:hAnsi="Times New Roman" w:eastAsia="Times New Roman"/>
          <w:sz w:val="28"/>
          <w:szCs w:val="28"/>
        </w:rPr>
        <w:t xml:space="preserve">є</w:t>
      </w:r>
      <w:r>
        <w:rPr>
          <w:rFonts w:ascii="Times New Roman" w:hAnsi="Times New Roman" w:eastAsia="Times New Roman"/>
          <w:sz w:val="28"/>
          <w:szCs w:val="28"/>
        </w:rPr>
        <w:t xml:space="preserve">кту і на розповсюдження яких останні не дали своєї згоди, підлягають публікації Менською міською радою протягом 5 календарних днів у розділі “Громадський бюджет” на офіційному сайті Менської міської ради.</w:t>
      </w:r>
      <w:r/>
    </w:p>
    <w:p>
      <w:pPr>
        <w:numPr>
          <w:ilvl w:val="1"/>
          <w:numId w:val="1"/>
        </w:numPr>
        <w:ind w:left="0" w:firstLine="567"/>
        <w:jc w:val="both"/>
        <w:spacing w:lineRule="auto" w:line="240" w:after="0"/>
        <w:tabs>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Об’єднання Проєктів можливе лише за взаємною згодою Авторів відповідних Проєктів не пізніше ніж за 14 календарних днів до початку голосування. </w:t>
      </w:r>
      <w:r/>
    </w:p>
    <w:p>
      <w:pPr>
        <w:numPr>
          <w:ilvl w:val="1"/>
          <w:numId w:val="1"/>
        </w:numPr>
        <w:ind w:left="0" w:firstLine="567"/>
        <w:jc w:val="both"/>
        <w:spacing w:lineRule="auto" w:line="240" w:after="0"/>
        <w:tabs>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Внесення змін щодо суті Проєкту можливе лише за згодою Авторів проєкту відповідно до норм, викладених у розділі 5. </w:t>
      </w:r>
      <w:r/>
    </w:p>
    <w:p>
      <w:pPr>
        <w:numPr>
          <w:ilvl w:val="1"/>
          <w:numId w:val="1"/>
        </w:numPr>
        <w:ind w:left="0" w:firstLine="567"/>
        <w:jc w:val="both"/>
        <w:spacing w:lineRule="auto" w:line="240" w:after="0"/>
        <w:tabs>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 Внесення можливих поправок до Проєктів можливе не пізніше ніж за 14 календарних днів до початку голосування.</w:t>
      </w:r>
      <w:r/>
    </w:p>
    <w:p>
      <w:pPr>
        <w:numPr>
          <w:ilvl w:val="1"/>
          <w:numId w:val="1"/>
        </w:numPr>
        <w:ind w:left="0" w:firstLine="567"/>
        <w:jc w:val="both"/>
        <w:spacing w:lineRule="auto" w:line="240" w:after="0"/>
        <w:tabs>
          <w:tab w:val="left" w:pos="1134" w:leader="none"/>
        </w:tabs>
        <w:rPr>
          <w:rFonts w:ascii="Times New Roman" w:hAnsi="Times New Roman" w:eastAsia="Times New Roman"/>
          <w:sz w:val="28"/>
          <w:szCs w:val="28"/>
        </w:rPr>
      </w:pPr>
      <w:r>
        <w:rPr>
          <w:rFonts w:ascii="Times New Roman" w:hAnsi="Times New Roman" w:eastAsia="Times New Roman"/>
          <w:sz w:val="28"/>
          <w:szCs w:val="28"/>
        </w:rPr>
        <w:t xml:space="preserve"> Автор Проєкту може у будь-який момент зняти свій Проект з розгляду, але зробити це він повинен не пізніше ніж за </w:t>
      </w:r>
      <w:r>
        <w:rPr>
          <w:rFonts w:ascii="Times New Roman" w:hAnsi="Times New Roman" w:eastAsia="Times New Roman"/>
          <w:sz w:val="28"/>
          <w:szCs w:val="28"/>
        </w:rPr>
        <w:t xml:space="preserve">14</w:t>
      </w:r>
      <w:r>
        <w:rPr>
          <w:rFonts w:ascii="Times New Roman" w:hAnsi="Times New Roman" w:eastAsia="Times New Roman"/>
          <w:sz w:val="28"/>
          <w:szCs w:val="28"/>
        </w:rPr>
        <w:t xml:space="preserve"> календарних днів до початку голосування.</w:t>
      </w:r>
      <w:r/>
    </w:p>
    <w:p>
      <w:pPr>
        <w:ind w:left="1226"/>
        <w:jc w:val="both"/>
        <w:spacing w:lineRule="auto" w:line="240" w:after="0"/>
        <w:tabs>
          <w:tab w:val="left" w:pos="1134" w:leader="none"/>
        </w:tabs>
        <w:rPr>
          <w:rFonts w:ascii="Times New Roman" w:hAnsi="Times New Roman" w:eastAsia="Times New Roman"/>
          <w:sz w:val="28"/>
          <w:szCs w:val="28"/>
        </w:rPr>
      </w:pPr>
      <w:r>
        <w:rPr>
          <w:rFonts w:ascii="Times New Roman" w:hAnsi="Times New Roman" w:eastAsia="Times New Roman"/>
          <w:sz w:val="28"/>
          <w:szCs w:val="28"/>
        </w:rPr>
      </w:r>
      <w:r/>
    </w:p>
    <w:p>
      <w:pPr>
        <w:ind w:firstLine="851"/>
        <w:jc w:val="center"/>
        <w:spacing w:lineRule="auto" w:line="240"/>
        <w:rPr>
          <w:rFonts w:ascii="Times New Roman" w:hAnsi="Times New Roman" w:eastAsia="Times New Roman"/>
          <w:b/>
          <w:sz w:val="32"/>
          <w:szCs w:val="32"/>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sz w:val="32"/>
          <w:szCs w:val="32"/>
        </w:rPr>
        <w:t xml:space="preserve">4.</w:t>
      </w:r>
      <w:r>
        <w:rPr>
          <w:rFonts w:ascii="Times New Roman" w:hAnsi="Times New Roman" w:eastAsia="Times New Roman"/>
          <w:b/>
          <w:sz w:val="32"/>
          <w:szCs w:val="32"/>
        </w:rPr>
        <w:tab/>
        <w:t xml:space="preserve">Експертна група з питань Бюджету участі</w:t>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4.1. Для організації, підготовки та виконання основних заходів та завдань щодо реалізації Бюджету участі у Менській громаді Експертна група, в т.</w:t>
      </w:r>
      <w:r>
        <w:rPr>
          <w:rFonts w:ascii="Times New Roman" w:hAnsi="Times New Roman" w:eastAsia="Times New Roman"/>
          <w:sz w:val="28"/>
          <w:szCs w:val="28"/>
        </w:rPr>
        <w:t xml:space="preserve"> </w:t>
      </w:r>
      <w:r>
        <w:rPr>
          <w:rFonts w:ascii="Times New Roman" w:hAnsi="Times New Roman" w:eastAsia="Times New Roman"/>
          <w:sz w:val="28"/>
          <w:szCs w:val="28"/>
        </w:rPr>
        <w:t xml:space="preserve">ч. її керівник, щорічно утворюється рішенням виконавчого комітету Менської міської ради не пізніше кінцевого терміну подання Проєктів.</w:t>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4.2.</w:t>
      </w:r>
      <w:r>
        <w:rPr>
          <w:rFonts w:ascii="Times New Roman" w:hAnsi="Times New Roman" w:eastAsia="Times New Roman"/>
          <w:sz w:val="28"/>
          <w:szCs w:val="28"/>
        </w:rPr>
        <w:tab/>
        <w:t xml:space="preserve">До складу Експертної групи можуть входити представники структурних підрозділів виконавчого комітету Менської міської ради, депутати Менської міської ради та за згодою представники громадськості, наукових кіл, бізнес середовища, незалежні експерти.</w:t>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4.3.</w:t>
      </w:r>
      <w:r>
        <w:rPr>
          <w:rFonts w:ascii="Times New Roman" w:hAnsi="Times New Roman" w:eastAsia="Times New Roman"/>
          <w:sz w:val="28"/>
          <w:szCs w:val="28"/>
        </w:rPr>
        <w:tab/>
        <w:t xml:space="preserve">Основними завданнями Експертної групи є:</w:t>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w:t>
      </w:r>
      <w:r>
        <w:rPr>
          <w:rFonts w:ascii="Times New Roman" w:hAnsi="Times New Roman" w:eastAsia="Times New Roman"/>
          <w:sz w:val="28"/>
          <w:szCs w:val="28"/>
        </w:rPr>
        <w:tab/>
        <w:t xml:space="preserve">здійснення діяльності щ</w:t>
      </w:r>
      <w:r>
        <w:rPr>
          <w:rFonts w:ascii="Times New Roman" w:hAnsi="Times New Roman" w:eastAsia="Times New Roman"/>
          <w:sz w:val="28"/>
          <w:szCs w:val="28"/>
        </w:rPr>
        <w:t xml:space="preserve">одо загальної організації та супроводження Бюджету участі на усіх його етапах у межах території Менської громади, яку Експертна група охоплює своєю діяльністю, включаючи здійснення інформаційної, організаційної та методологічної підтримки авторів проєктів;</w:t>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w:t>
      </w:r>
      <w:r>
        <w:rPr>
          <w:rFonts w:ascii="Times New Roman" w:hAnsi="Times New Roman" w:eastAsia="Times New Roman"/>
          <w:sz w:val="28"/>
          <w:szCs w:val="28"/>
        </w:rPr>
        <w:tab/>
        <w:t xml:space="preserve">затвердження проведеної перевірки модератором поданих паперових бланків-голосування та результатів перевірки поданих голосів під час електронного голосування;</w:t>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w:t>
      </w:r>
      <w:r>
        <w:rPr>
          <w:rFonts w:ascii="Times New Roman" w:hAnsi="Times New Roman" w:eastAsia="Times New Roman"/>
          <w:sz w:val="28"/>
          <w:szCs w:val="28"/>
        </w:rPr>
        <w:tab/>
        <w:t xml:space="preserve">затвердження проведеної перевірки відповідним структурним підрозділом (модератором) поданих паперових бланків-голосування та результатів електронного голосування;</w:t>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w:t>
      </w:r>
      <w:r>
        <w:rPr>
          <w:rFonts w:ascii="Times New Roman" w:hAnsi="Times New Roman" w:eastAsia="Times New Roman"/>
          <w:sz w:val="28"/>
          <w:szCs w:val="28"/>
        </w:rPr>
        <w:tab/>
        <w:t xml:space="preserve">здійснення інших завдань, що випливають з мети створення Експертної групи.</w:t>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4.4.</w:t>
      </w:r>
      <w:r>
        <w:rPr>
          <w:rFonts w:ascii="Times New Roman" w:hAnsi="Times New Roman" w:eastAsia="Times New Roman"/>
          <w:sz w:val="28"/>
          <w:szCs w:val="28"/>
        </w:rPr>
        <w:tab/>
        <w:t xml:space="preserve">Головою і секретарем Експертної групи призначаються особи з числа членів Експертної групи, які є представниками структурних підрозділів виконавчого комітету Менської міської ради.</w:t>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4.5.</w:t>
      </w:r>
      <w:r>
        <w:rPr>
          <w:rFonts w:ascii="Times New Roman" w:hAnsi="Times New Roman" w:eastAsia="Times New Roman"/>
          <w:sz w:val="28"/>
          <w:szCs w:val="28"/>
        </w:rPr>
        <w:tab/>
        <w:t xml:space="preserve">Формою роботи Експертної групи є її засідання, що відбуваються за потребою.</w:t>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4.6.</w:t>
      </w:r>
      <w:r>
        <w:rPr>
          <w:rFonts w:ascii="Times New Roman" w:hAnsi="Times New Roman" w:eastAsia="Times New Roman"/>
          <w:sz w:val="28"/>
          <w:szCs w:val="28"/>
        </w:rPr>
        <w:tab/>
        <w:t xml:space="preserve">Рішення Експертної групи</w:t>
      </w:r>
      <w:r>
        <w:rPr>
          <w:rFonts w:ascii="Times New Roman" w:hAnsi="Times New Roman" w:eastAsia="Times New Roman"/>
          <w:sz w:val="28"/>
          <w:szCs w:val="28"/>
        </w:rPr>
        <w:t xml:space="preserve"> приймаються на її засіданнях шляхом прямого підрахунку голосів, готуються секретарем Експертної групи, затверджуються її головою і підписуються головою та секретарем Експертної групи. Засідання вважається правомочним, якщо на ньому присутня більшість від </w:t>
      </w:r>
      <w:r>
        <w:rPr>
          <w:rFonts w:ascii="Times New Roman" w:hAnsi="Times New Roman" w:eastAsia="Times New Roman"/>
          <w:sz w:val="28"/>
          <w:szCs w:val="28"/>
        </w:rPr>
        <w:t xml:space="preserve">списочного</w:t>
      </w:r>
      <w:r>
        <w:rPr>
          <w:rFonts w:ascii="Times New Roman" w:hAnsi="Times New Roman" w:eastAsia="Times New Roman"/>
          <w:sz w:val="28"/>
          <w:szCs w:val="28"/>
        </w:rPr>
        <w:t xml:space="preserve"> складу членів Експертної групи. Рішення вважається прийнятим, якщо «за» проголосували більшість від присутніх на засіданні членів Експертної групи.</w:t>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4.7 Членам Експертної групи забороняється приймати участь у голосуванні при затвердженні аналізу проєктів та перевірки голосів відданих на етапі голосування, якщо вони є авторами таких (такого) проєктів (проєкту).</w:t>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4.8 Члени Експертної групи у своїй роботі дотримуються вимог Закону України «Про запобігання корупції».</w:t>
      </w:r>
      <w:r/>
    </w:p>
    <w:p>
      <w:pPr>
        <w:jc w:val="center"/>
        <w:spacing w:lineRule="auto" w:line="240" w:after="0"/>
        <w:rPr>
          <w:rFonts w:ascii="Times New Roman" w:hAnsi="Times New Roman" w:eastAsia="Times New Roman"/>
        </w:rPr>
      </w:pPr>
      <w:r>
        <w:rPr>
          <w:rFonts w:ascii="Times New Roman" w:hAnsi="Times New Roman" w:eastAsia="Times New Roman"/>
          <w:b/>
          <w:sz w:val="32"/>
          <w:szCs w:val="32"/>
        </w:rPr>
        <w:t xml:space="preserve">5. Перевірка та аналіз Проєктів</w:t>
      </w:r>
      <w:r/>
    </w:p>
    <w:p>
      <w:pPr>
        <w:ind w:firstLine="720"/>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5.1. Спеціалісти відділу економічного розвитку та інвестицій Менської міської ради та модератор протягом одного робочого дня після реєстрації поданих Проєктів, перевіряють їх на відпові</w:t>
      </w:r>
      <w:r>
        <w:rPr>
          <w:rFonts w:ascii="Times New Roman" w:hAnsi="Times New Roman" w:eastAsia="Times New Roman"/>
          <w:sz w:val="28"/>
          <w:szCs w:val="28"/>
        </w:rPr>
        <w:t xml:space="preserve">дність вимогам п.3.3 цього Положення, ведуть «Реєстр отриманих проєктів, реалізація яких відбуватиметься за рахунок коштів громадського бюджету Менської міської територіальної громади».  У разі, якщо форма Проєкту заповнена не повністю, з помилками, дублює</w:t>
      </w:r>
      <w:r>
        <w:rPr>
          <w:rFonts w:ascii="Times New Roman" w:hAnsi="Times New Roman" w:eastAsia="Times New Roman"/>
          <w:sz w:val="28"/>
          <w:szCs w:val="28"/>
        </w:rPr>
        <w:t xml:space="preserve"> інший Проєкт або в порушення п</w:t>
      </w:r>
      <w:r>
        <w:rPr>
          <w:rFonts w:ascii="Times New Roman" w:hAnsi="Times New Roman" w:eastAsia="Times New Roman"/>
          <w:sz w:val="28"/>
          <w:szCs w:val="28"/>
        </w:rPr>
        <w:t xml:space="preserve">п. 3.1. – 3.11. цього Положення, відповід</w:t>
      </w:r>
      <w:r>
        <w:rPr>
          <w:rFonts w:ascii="Times New Roman" w:hAnsi="Times New Roman" w:eastAsia="Times New Roman"/>
          <w:sz w:val="28"/>
          <w:szCs w:val="28"/>
        </w:rPr>
        <w:t xml:space="preserve">альний працівник відділу по телефону або електронною поштою повідомляє про це Автора (авторів) проєкту з проханням надати необхідну інформацію або внести корективи протягом 5 робочих днів з дня отримання інформації. В іншому випадку Проєкт буде відхилений.</w:t>
      </w:r>
      <w:r/>
    </w:p>
    <w:p>
      <w:pPr>
        <w:ind w:firstLine="720"/>
        <w:jc w:val="both"/>
        <w:spacing w:lineRule="auto" w:line="240" w:after="0"/>
        <w:tabs>
          <w:tab w:val="left" w:pos="851" w:leader="none"/>
        </w:tabs>
        <w:rPr>
          <w:rFonts w:ascii="Times New Roman" w:hAnsi="Times New Roman" w:eastAsia="Times New Roman"/>
          <w:sz w:val="20"/>
          <w:szCs w:val="20"/>
        </w:rPr>
      </w:pPr>
      <w:r>
        <w:rPr>
          <w:rFonts w:ascii="Times New Roman" w:hAnsi="Times New Roman" w:eastAsia="Times New Roman"/>
          <w:sz w:val="28"/>
          <w:szCs w:val="28"/>
        </w:rPr>
        <w:tab/>
        <w:t xml:space="preserve">5.2. З метою здійснення більш детальної перевірки та оцінки Проєкт передається до Експертної групи.</w:t>
      </w:r>
      <w:r/>
    </w:p>
    <w:p>
      <w:pPr>
        <w:ind w:firstLine="720"/>
        <w:jc w:val="both"/>
        <w:spacing w:lineRule="auto" w:line="240" w:after="0"/>
        <w:tabs>
          <w:tab w:val="left" w:pos="851" w:leader="none"/>
        </w:tabs>
        <w:rPr>
          <w:rFonts w:ascii="Times New Roman" w:hAnsi="Times New Roman" w:eastAsia="Times New Roman"/>
          <w:sz w:val="28"/>
          <w:szCs w:val="28"/>
        </w:rPr>
      </w:pPr>
      <w:r>
        <w:rPr>
          <w:rFonts w:ascii="Times New Roman" w:hAnsi="Times New Roman" w:eastAsia="Times New Roman"/>
          <w:sz w:val="28"/>
          <w:szCs w:val="28"/>
        </w:rPr>
        <w:tab/>
        <w:t xml:space="preserve">5.3</w:t>
      </w:r>
      <w:r>
        <w:rPr>
          <w:rFonts w:ascii="Times New Roman" w:hAnsi="Times New Roman" w:eastAsia="Times New Roman"/>
          <w:sz w:val="28"/>
          <w:szCs w:val="28"/>
        </w:rPr>
        <w:t xml:space="preserve">. Експертна група протягом 30 календарних днів з дня отримання Проєктів здійснює аналіз та заповнює картку аналізу проєкту (згідно з додатком 2 до цього Положення), в тому числі надає обґрунтовані рекомендації щодо внесення проєкту в бланк для голосування.</w:t>
      </w:r>
      <w:r/>
    </w:p>
    <w:p>
      <w:pPr>
        <w:ind w:firstLine="720"/>
        <w:jc w:val="both"/>
        <w:spacing w:lineRule="auto" w:line="240" w:after="0"/>
        <w:tabs>
          <w:tab w:val="left" w:pos="851" w:leader="none"/>
        </w:tabs>
        <w:rPr>
          <w:rFonts w:ascii="Times New Roman" w:hAnsi="Times New Roman" w:eastAsia="Times New Roman"/>
          <w:sz w:val="28"/>
          <w:szCs w:val="28"/>
        </w:rPr>
      </w:pPr>
      <w:r>
        <w:rPr>
          <w:rFonts w:ascii="Times New Roman" w:hAnsi="Times New Roman" w:eastAsia="Times New Roman"/>
          <w:sz w:val="28"/>
          <w:szCs w:val="28"/>
        </w:rPr>
        <w:tab/>
        <w:t xml:space="preserve">5.4. У разі, якщо проєкти містять рекомендації щодо обов’язкового доопрацювання Експертна група повідомляє про необхідність доопрацюв</w:t>
      </w:r>
      <w:r>
        <w:rPr>
          <w:rFonts w:ascii="Times New Roman" w:hAnsi="Times New Roman" w:eastAsia="Times New Roman"/>
          <w:sz w:val="28"/>
          <w:szCs w:val="28"/>
        </w:rPr>
        <w:t xml:space="preserve">ання таких проєктів. Доопрацювання і повторне подання проєкту може бути здійснене не пізніше ніж за 14 робочих днів до початку голосування за проєкти. В разі недоопрацювання проєкту автором, у встановлений термін, проєкт брати участь у голосуванні не може.</w:t>
      </w:r>
      <w:r/>
    </w:p>
    <w:p>
      <w:pPr>
        <w:ind w:firstLine="720"/>
        <w:jc w:val="both"/>
        <w:spacing w:lineRule="auto" w:line="240" w:after="0"/>
        <w:tabs>
          <w:tab w:val="left" w:pos="851" w:leader="none"/>
        </w:tabs>
        <w:rPr>
          <w:rFonts w:ascii="Times New Roman" w:hAnsi="Times New Roman" w:eastAsia="Times New Roman"/>
          <w:sz w:val="28"/>
          <w:szCs w:val="28"/>
        </w:rPr>
      </w:pPr>
      <w:r>
        <w:rPr>
          <w:rFonts w:ascii="Times New Roman" w:hAnsi="Times New Roman" w:eastAsia="Times New Roman"/>
          <w:sz w:val="28"/>
          <w:szCs w:val="28"/>
        </w:rPr>
        <w:tab/>
        <w:t xml:space="preserve">5.5. Після свого </w:t>
      </w:r>
      <w:r>
        <w:rPr>
          <w:rFonts w:ascii="Times New Roman" w:hAnsi="Times New Roman" w:eastAsia="Times New Roman"/>
          <w:sz w:val="28"/>
          <w:szCs w:val="28"/>
        </w:rPr>
        <w:t xml:space="preserve">засідання Експертна група протягом 5 робочих днів формує список проєктів, які не пройшли попередню оцінку (якщо такі були). Зазначені проєкти вважаються такими, що не пройшли попередню оцінку і у електронній системі є недоступними для публічного перегляду.</w:t>
      </w:r>
      <w:r/>
    </w:p>
    <w:p>
      <w:pPr>
        <w:ind w:firstLine="720"/>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5.6. Проєкти, що пройшли попередню оцінку, оприлюднюються у електронній системі (за винятком сторінок, які містять персональні дані авторів проєкту і на розповсюдження яких останні не дали своєї згоди).</w:t>
      </w:r>
      <w:r/>
    </w:p>
    <w:p>
      <w:pPr>
        <w:ind w:firstLine="720"/>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5.7. Експертна група формує списки</w:t>
      </w:r>
      <w:r>
        <w:rPr>
          <w:rFonts w:ascii="Times New Roman" w:hAnsi="Times New Roman" w:eastAsia="Times New Roman"/>
          <w:sz w:val="28"/>
          <w:szCs w:val="28"/>
        </w:rPr>
        <w:t xml:space="preserve"> позитивно і негативно оцінених Проектів та оголошує наступну дату засідання з питань бюджету участі із обов’язковим запрошенням всіх авторів для публічного представлення своїх проєктів, але не пізніше як за 14 календарних днів до дня початку голосування. </w:t>
      </w:r>
      <w:r/>
    </w:p>
    <w:p>
      <w:pPr>
        <w:ind w:firstLine="720"/>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5.8. При виявленні двох і більше схожих проєктів Експертна група має право рекомендувати авторам їх об’єднати. Об’єднання проєктів здійснюється шляхом створення нового проєкту.</w:t>
      </w:r>
      <w:r/>
    </w:p>
    <w:p>
      <w:pPr>
        <w:ind w:firstLine="720"/>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5.9. У разі, якщо протягом 5</w:t>
      </w:r>
      <w:r>
        <w:rPr>
          <w:rFonts w:ascii="Times New Roman" w:hAnsi="Times New Roman" w:eastAsia="Times New Roman"/>
          <w:sz w:val="28"/>
          <w:szCs w:val="28"/>
        </w:rPr>
        <w:t xml:space="preserve"> календарних днів з дня відправлення авторам проєктів пропозицій про об’єднання проєктів, автори проєктів не дійдуть згоди і не опрацюють спільної позиції щодо проєкту або знімуть одну з пропозицій, проєкти розглядатимуться у своєму початковому варіанті.  </w:t>
      </w:r>
      <w:r/>
    </w:p>
    <w:p>
      <w:pPr>
        <w:ind w:firstLine="720"/>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5.10. Внесення будь-яких змін до проєктів, зокрема, зміна локалізації чи об’єднання з іншими проєктами, можливі лише за згодою авторів відповідних проєктів.</w:t>
      </w:r>
      <w:r/>
    </w:p>
    <w:p>
      <w:pPr>
        <w:jc w:val="both"/>
        <w:spacing w:lineRule="auto" w:line="240" w:after="0"/>
        <w:tabs>
          <w:tab w:val="left" w:pos="851" w:leader="none"/>
        </w:tabs>
        <w:rPr>
          <w:rFonts w:ascii="Times New Roman" w:hAnsi="Times New Roman" w:eastAsia="Times New Roman"/>
          <w:sz w:val="20"/>
          <w:szCs w:val="20"/>
        </w:rPr>
      </w:pPr>
      <w:r>
        <w:rPr>
          <w:rFonts w:ascii="Times New Roman" w:hAnsi="Times New Roman" w:eastAsia="Times New Roman"/>
          <w:sz w:val="28"/>
          <w:szCs w:val="28"/>
        </w:rPr>
        <w:tab/>
        <w:t xml:space="preserve">5.11. Списки позитивно і негативно оцінених проєктів надаються міському голові для ознайомлення.</w:t>
      </w:r>
      <w:r/>
    </w:p>
    <w:p>
      <w:pPr>
        <w:jc w:val="both"/>
        <w:spacing w:lineRule="auto" w:line="240" w:after="0"/>
        <w:tabs>
          <w:tab w:val="left" w:pos="993" w:leader="none"/>
        </w:tabs>
        <w:rPr>
          <w:rFonts w:ascii="Times New Roman" w:hAnsi="Times New Roman" w:eastAsia="Times New Roman"/>
          <w:sz w:val="28"/>
          <w:szCs w:val="28"/>
        </w:rPr>
      </w:pPr>
      <w:r>
        <w:rPr>
          <w:rFonts w:ascii="Times New Roman" w:hAnsi="Times New Roman" w:eastAsia="Times New Roman"/>
          <w:sz w:val="28"/>
          <w:szCs w:val="28"/>
        </w:rPr>
        <w:tab/>
        <w:t xml:space="preserve">5.12. Списки проєктів, реалізація яких відбуватиметься за рахунок коштів Громадського бюджету і які отримали позитивну або ж негативну оцінку (з аргументованими мотивами відмови), та карти їх аналізу </w:t>
      </w:r>
      <w:r>
        <w:rPr>
          <w:rFonts w:ascii="Times New Roman" w:hAnsi="Times New Roman" w:eastAsia="Times New Roman"/>
          <w:sz w:val="28"/>
          <w:szCs w:val="28"/>
        </w:rPr>
        <w:t xml:space="preserve">(додаток 2 до цього Положення) </w:t>
      </w:r>
      <w:r>
        <w:rPr>
          <w:rFonts w:ascii="Times New Roman" w:hAnsi="Times New Roman" w:eastAsia="Times New Roman"/>
          <w:sz w:val="28"/>
          <w:szCs w:val="28"/>
        </w:rPr>
        <w:t xml:space="preserve">розміщуються на офіційному веб-сайті Менської міської ради у рубриці «Громадський бюджет» не пізніше як за 14 календарних днів до дня початку голосування.</w:t>
      </w:r>
      <w:r/>
    </w:p>
    <w:p>
      <w:pPr>
        <w:jc w:val="both"/>
        <w:spacing w:lineRule="auto" w:line="240" w:after="0"/>
        <w:tabs>
          <w:tab w:val="left" w:pos="993" w:leader="none"/>
        </w:tabs>
        <w:rPr>
          <w:rFonts w:ascii="Times New Roman" w:hAnsi="Times New Roman" w:eastAsia="Times New Roman"/>
          <w:sz w:val="28"/>
          <w:szCs w:val="28"/>
        </w:rPr>
      </w:pPr>
      <w:r>
        <w:rPr>
          <w:rFonts w:ascii="Times New Roman" w:hAnsi="Times New Roman" w:eastAsia="Times New Roman"/>
          <w:sz w:val="28"/>
          <w:szCs w:val="28"/>
        </w:rPr>
        <w:tab/>
        <w:t xml:space="preserve">5.13. Рішення Експертної групи щодо обґрунтованої відмови у виставленні проєкту для голосування не може бути оскаржене в судовому порядку.</w:t>
      </w:r>
      <w:r/>
    </w:p>
    <w:p>
      <w:pPr>
        <w:ind w:left="-218"/>
        <w:jc w:val="both"/>
        <w:spacing w:lineRule="auto" w:line="240" w:after="0"/>
        <w:tabs>
          <w:tab w:val="left" w:pos="993" w:leader="none"/>
        </w:tabs>
        <w:rPr>
          <w:rFonts w:ascii="Times New Roman" w:hAnsi="Times New Roman" w:eastAsia="Times New Roman"/>
          <w:sz w:val="28"/>
          <w:szCs w:val="28"/>
        </w:rPr>
      </w:pPr>
      <w:r>
        <w:rPr>
          <w:rFonts w:ascii="Times New Roman" w:hAnsi="Times New Roman" w:eastAsia="Times New Roman"/>
          <w:sz w:val="28"/>
          <w:szCs w:val="28"/>
        </w:rPr>
      </w:r>
      <w:r/>
    </w:p>
    <w:p>
      <w:pPr>
        <w:ind w:left="-218"/>
        <w:jc w:val="both"/>
        <w:spacing w:lineRule="auto" w:line="240" w:after="0"/>
        <w:tabs>
          <w:tab w:val="left" w:pos="993" w:leader="none"/>
        </w:tabs>
        <w:rPr>
          <w:rFonts w:ascii="Times New Roman" w:hAnsi="Times New Roman" w:eastAsia="Times New Roman"/>
        </w:rPr>
      </w:pPr>
      <w:r>
        <w:rPr>
          <w:rFonts w:ascii="Times New Roman" w:hAnsi="Times New Roman" w:eastAsia="Times New Roman"/>
          <w:sz w:val="28"/>
          <w:szCs w:val="28"/>
        </w:rPr>
        <w:tab/>
      </w:r>
      <w:r>
        <w:rPr>
          <w:rFonts w:ascii="Times New Roman" w:hAnsi="Times New Roman" w:eastAsia="Times New Roman"/>
          <w:b/>
          <w:sz w:val="32"/>
          <w:szCs w:val="32"/>
        </w:rPr>
        <w:t xml:space="preserve">6. Голосування за проєкти та підрахунок результатів </w:t>
      </w:r>
      <w:r/>
    </w:p>
    <w:p>
      <w:pPr>
        <w:jc w:val="both"/>
        <w:spacing w:lineRule="auto" w:line="240" w:after="0"/>
        <w:tabs>
          <w:tab w:val="left" w:pos="851" w:leader="none"/>
        </w:tabs>
        <w:rPr>
          <w:rFonts w:ascii="Times New Roman" w:hAnsi="Times New Roman" w:eastAsia="Times New Roman"/>
          <w:sz w:val="28"/>
          <w:szCs w:val="28"/>
        </w:rPr>
      </w:pPr>
      <w:r>
        <w:rPr>
          <w:rFonts w:ascii="Times New Roman" w:hAnsi="Times New Roman" w:eastAsia="Times New Roman"/>
          <w:sz w:val="28"/>
          <w:szCs w:val="28"/>
        </w:rPr>
        <w:tab/>
        <w:t xml:space="preserve">6.1.</w:t>
      </w:r>
      <w:r>
        <w:rPr>
          <w:rFonts w:ascii="Times New Roman" w:hAnsi="Times New Roman" w:eastAsia="Times New Roman"/>
          <w:sz w:val="28"/>
          <w:szCs w:val="28"/>
        </w:rPr>
        <w:tab/>
        <w:t xml:space="preserve">Вибір Проєктів, які попередньо отримали позитивну оцінку і були виставлені на голосування,</w:t>
      </w:r>
      <w:r>
        <w:rPr>
          <w:rFonts w:ascii="Times New Roman" w:hAnsi="Times New Roman" w:eastAsia="Times New Roman"/>
          <w:sz w:val="28"/>
          <w:szCs w:val="28"/>
        </w:rPr>
        <w:t xml:space="preserve"> здійснюють жителі, що постійно проживають в Громаді та яким виповнилося 14 років та мають паспорт громадянина України, шляхом заповнення бланку голосування в електронному вигляді або на паперових носіях за формою, наведеною у додатку 3 до цього Положення.</w:t>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6.2. Одна особа може проголосувати особисто через електронну систему, шляхом реєстрації або у пункті голосування тільки один раз за прийнятною для неї формою та не більше, ніж за два проекти (один міський проєкт, один сільський проєкт).</w:t>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6.3.</w:t>
      </w:r>
      <w:r>
        <w:rPr>
          <w:rFonts w:ascii="Times New Roman" w:hAnsi="Times New Roman" w:eastAsia="Times New Roman"/>
          <w:sz w:val="28"/>
          <w:szCs w:val="28"/>
        </w:rPr>
        <w:tab/>
        <w:t xml:space="preserve"> Голосування у електронному вигляді здійснюється у електронній системі за допомогою авторизації мешканця Менської громади через систему </w:t>
      </w:r>
      <w:r>
        <w:rPr>
          <w:rFonts w:ascii="Times New Roman" w:hAnsi="Times New Roman" w:eastAsia="Times New Roman"/>
          <w:sz w:val="28"/>
          <w:szCs w:val="28"/>
        </w:rPr>
        <w:t xml:space="preserve">BankID</w:t>
      </w:r>
      <w:r>
        <w:rPr>
          <w:rFonts w:ascii="Times New Roman" w:hAnsi="Times New Roman" w:eastAsia="Times New Roman"/>
          <w:sz w:val="28"/>
          <w:szCs w:val="28"/>
        </w:rPr>
        <w:t xml:space="preserve">, </w:t>
      </w:r>
      <w:r>
        <w:rPr>
          <w:rFonts w:ascii="Times New Roman" w:hAnsi="Times New Roman" w:eastAsia="Times New Roman"/>
          <w:sz w:val="28"/>
          <w:szCs w:val="28"/>
        </w:rPr>
        <w:t xml:space="preserve">MobileID</w:t>
      </w:r>
      <w:r>
        <w:rPr>
          <w:rFonts w:ascii="Times New Roman" w:hAnsi="Times New Roman" w:eastAsia="Times New Roman"/>
          <w:sz w:val="28"/>
          <w:szCs w:val="28"/>
        </w:rPr>
        <w:t xml:space="preserve">, електронно-цифрового підпису або через електронну </w:t>
      </w:r>
      <w:r>
        <w:rPr>
          <w:rFonts w:ascii="Times New Roman" w:hAnsi="Times New Roman" w:eastAsia="Times New Roman"/>
          <w:sz w:val="28"/>
          <w:szCs w:val="28"/>
        </w:rPr>
        <w:t xml:space="preserve">почту</w:t>
      </w:r>
      <w:r>
        <w:rPr>
          <w:rFonts w:ascii="Times New Roman" w:hAnsi="Times New Roman" w:eastAsia="Times New Roman"/>
          <w:sz w:val="28"/>
          <w:szCs w:val="28"/>
        </w:rPr>
        <w:t xml:space="preserve"> з обов’язковим внесенням серії і номеру паспорту (посвідки на постійне проживання) та завантаженням його </w:t>
      </w:r>
      <w:r>
        <w:rPr>
          <w:rFonts w:ascii="Times New Roman" w:hAnsi="Times New Roman" w:eastAsia="Times New Roman"/>
          <w:sz w:val="28"/>
          <w:szCs w:val="28"/>
        </w:rPr>
        <w:t xml:space="preserve">скан</w:t>
      </w:r>
      <w:r>
        <w:rPr>
          <w:rFonts w:ascii="Times New Roman" w:hAnsi="Times New Roman" w:eastAsia="Times New Roman"/>
          <w:sz w:val="28"/>
          <w:szCs w:val="28"/>
        </w:rPr>
        <w:t xml:space="preserve">-копії з актуальною пропискою, номером телефону, адресою проживання та іншими даними, необхідними для ідентифікації особистості та визначення її причетності до громади, згідно пункту 1.14 цього Положення.</w:t>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6.4.</w:t>
      </w:r>
      <w:r>
        <w:rPr>
          <w:rFonts w:ascii="Times New Roman" w:hAnsi="Times New Roman" w:eastAsia="Times New Roman"/>
          <w:sz w:val="28"/>
          <w:szCs w:val="28"/>
        </w:rPr>
        <w:tab/>
        <w:t xml:space="preserve"> Голосування на паперових носіях здійснюється виключно у приміщеннях пунктів голосування Бюджету участі з</w:t>
      </w:r>
      <w:r>
        <w:rPr>
          <w:rFonts w:ascii="Times New Roman" w:hAnsi="Times New Roman" w:eastAsia="Times New Roman"/>
          <w:sz w:val="28"/>
          <w:szCs w:val="28"/>
        </w:rPr>
        <w:t xml:space="preserve">а пред’явлення оригіналів документів згідно пункту 1.14 Положення, здійснюється виключно один раз та тільки особисто голосуючим шляхом заповнення бланку голосування та обов’язковою фотофіксацією заповненого бланку голосування  разом з обличчям голосуючого.</w:t>
      </w:r>
      <w:r/>
    </w:p>
    <w:p>
      <w:pPr>
        <w:jc w:val="both"/>
        <w:spacing w:lineRule="auto" w:line="240" w:after="0"/>
        <w:tabs>
          <w:tab w:val="left" w:pos="851" w:leader="none"/>
        </w:tabs>
        <w:rPr>
          <w:rFonts w:ascii="Times New Roman" w:hAnsi="Times New Roman" w:eastAsia="Times New Roman"/>
          <w:sz w:val="28"/>
          <w:szCs w:val="28"/>
        </w:rPr>
      </w:pPr>
      <w:r>
        <w:rPr>
          <w:rFonts w:ascii="Times New Roman" w:hAnsi="Times New Roman" w:eastAsia="Times New Roman"/>
          <w:sz w:val="28"/>
          <w:szCs w:val="28"/>
        </w:rPr>
        <w:tab/>
        <w:t xml:space="preserve">6.5. Перелік пунктів голосування має бути оприлюднений не пізніше як за 10 днів до дня початку голосування на офіційному веб-сайті Менської міської ради та/або місцевих друкованих ЗМІ.</w:t>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6.6.</w:t>
      </w:r>
      <w:r>
        <w:rPr>
          <w:rFonts w:ascii="Times New Roman" w:hAnsi="Times New Roman" w:eastAsia="Times New Roman"/>
          <w:sz w:val="28"/>
          <w:szCs w:val="28"/>
        </w:rPr>
        <w:tab/>
        <w:t xml:space="preserve"> У разі виявлення подвійного голосування однією особою, результати голосування цією особою скасовуються, за попереднім розглядом Експертної групи. </w:t>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6.7.</w:t>
      </w:r>
      <w:r>
        <w:rPr>
          <w:rFonts w:ascii="Times New Roman" w:hAnsi="Times New Roman" w:eastAsia="Times New Roman"/>
          <w:sz w:val="28"/>
          <w:szCs w:val="28"/>
        </w:rPr>
        <w:tab/>
        <w:t xml:space="preserve"> Паперові бланки голосування, котрі мають порушенням вимог пунктів 1.14, 6.2, 6.4, 6.6 не враховуються під час формування рейтингу проєктів. </w:t>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6.8.</w:t>
      </w:r>
      <w:r>
        <w:rPr>
          <w:rFonts w:ascii="Times New Roman" w:hAnsi="Times New Roman" w:eastAsia="Times New Roman"/>
          <w:sz w:val="28"/>
          <w:szCs w:val="28"/>
        </w:rPr>
        <w:tab/>
        <w:t xml:space="preserve"> Бланк голосування у паперовому форматі можна отримати виключно у пунктах голосування бюджету участі.</w:t>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6.9.</w:t>
      </w:r>
      <w:r>
        <w:rPr>
          <w:rFonts w:ascii="Times New Roman" w:hAnsi="Times New Roman" w:eastAsia="Times New Roman"/>
          <w:sz w:val="28"/>
          <w:szCs w:val="28"/>
        </w:rPr>
        <w:tab/>
        <w:t xml:space="preserve"> Голосування триває 20 календарних днів з 01 червня по 20 червня включно в часи роботи визначених пунктів голосування.</w:t>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6.10.</w:t>
      </w:r>
      <w:r>
        <w:rPr>
          <w:rFonts w:ascii="Times New Roman" w:hAnsi="Times New Roman" w:eastAsia="Times New Roman"/>
          <w:sz w:val="28"/>
          <w:szCs w:val="28"/>
        </w:rPr>
        <w:tab/>
        <w:t xml:space="preserve"> Голоси, заповнені на бланках голосування (на паперових носіях), разом і</w:t>
      </w:r>
      <w:r>
        <w:rPr>
          <w:rFonts w:ascii="Times New Roman" w:hAnsi="Times New Roman" w:eastAsia="Times New Roman"/>
          <w:sz w:val="28"/>
          <w:szCs w:val="28"/>
        </w:rPr>
        <w:t xml:space="preserve">з фотофіксацією голосуючого, подаються відповідальними особами пунктів супроводу не рідше одного разу на тиждень у Менську міську раду для внесення до електронної системи голосування модератором протягом 5 робочих днів з дня отримання бланків голосування. </w:t>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6.11 Під час етапу голосування модератор систематично вибірково перевіряє подані голоси в електронному вигляді (наявність </w:t>
      </w:r>
      <w:r>
        <w:rPr>
          <w:rFonts w:ascii="Times New Roman" w:hAnsi="Times New Roman" w:eastAsia="Times New Roman"/>
          <w:sz w:val="28"/>
          <w:szCs w:val="28"/>
        </w:rPr>
        <w:t xml:space="preserve">скан</w:t>
      </w:r>
      <w:r>
        <w:rPr>
          <w:rFonts w:ascii="Times New Roman" w:hAnsi="Times New Roman" w:eastAsia="Times New Roman"/>
          <w:sz w:val="28"/>
          <w:szCs w:val="28"/>
        </w:rPr>
        <w:t xml:space="preserve">-копій усіх документів, які необхідно додати за вимогами цього Положення, причетність особи до громади, тощо).</w:t>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6.12.</w:t>
      </w:r>
      <w:r>
        <w:rPr>
          <w:rFonts w:ascii="Times New Roman" w:hAnsi="Times New Roman" w:eastAsia="Times New Roman"/>
          <w:sz w:val="28"/>
          <w:szCs w:val="28"/>
        </w:rPr>
        <w:tab/>
        <w:t xml:space="preserve">Кінцевий підрахунок голосів та формування рейтингу проєктів здійснюється Експертною групою з питань Бюджету участі.</w:t>
      </w:r>
      <w:r/>
    </w:p>
    <w:p>
      <w:pPr>
        <w:ind w:firstLine="851"/>
        <w:jc w:val="both"/>
        <w:spacing w:lineRule="auto" w:line="24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6.13. Спеціальні бланки для голосування у формі переліку Проектів, які визначені для голосування, можна отримати:</w:t>
      </w:r>
      <w:r/>
    </w:p>
    <w:p>
      <w:pPr>
        <w:numPr>
          <w:ilvl w:val="0"/>
          <w:numId w:val="3"/>
        </w:numPr>
        <w:ind w:left="0" w:hanging="15"/>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відповідно до п.6.1 в пунктах голосування в період їх роботи;</w:t>
      </w:r>
      <w:r/>
    </w:p>
    <w:p>
      <w:pPr>
        <w:numPr>
          <w:ilvl w:val="0"/>
          <w:numId w:val="3"/>
        </w:numPr>
        <w:ind w:left="0" w:hanging="15"/>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у відділі економічного розвитку та інвестицій Менської міської ради за адресою: </w:t>
      </w:r>
      <w:r>
        <w:rPr>
          <w:rFonts w:ascii="Times New Roman" w:hAnsi="Times New Roman" w:eastAsia="Times New Roman"/>
          <w:sz w:val="28"/>
          <w:szCs w:val="28"/>
          <w:highlight w:val="white"/>
        </w:rPr>
        <w:t xml:space="preserve">вул. Героїв АТО, 6, м. Мена, Чернігівська область, 15600</w:t>
      </w:r>
      <w:r>
        <w:rPr>
          <w:rFonts w:ascii="Times New Roman" w:hAnsi="Times New Roman" w:eastAsia="Times New Roman"/>
          <w:sz w:val="18"/>
          <w:szCs w:val="18"/>
          <w:highlight w:val="white"/>
        </w:rPr>
        <w:t xml:space="preserve">.</w:t>
      </w:r>
      <w:r>
        <w:rPr>
          <w:rFonts w:ascii="Times New Roman" w:hAnsi="Times New Roman" w:eastAsia="Times New Roman"/>
          <w:sz w:val="28"/>
          <w:szCs w:val="28"/>
        </w:rPr>
        <w:t xml:space="preserve">, понеділок-п’ятниця, 14.00-17.00 год. </w:t>
      </w:r>
      <w:r/>
    </w:p>
    <w:p>
      <w:pPr>
        <w:jc w:val="both"/>
        <w:spacing w:lineRule="auto" w:line="240" w:after="0"/>
        <w:tabs>
          <w:tab w:val="left" w:pos="851" w:leader="none"/>
        </w:tabs>
        <w:rPr>
          <w:rFonts w:ascii="Times New Roman" w:hAnsi="Times New Roman" w:eastAsia="Times New Roman"/>
          <w:sz w:val="28"/>
          <w:szCs w:val="28"/>
        </w:rPr>
      </w:pPr>
      <w:r>
        <w:rPr>
          <w:rFonts w:ascii="Times New Roman" w:hAnsi="Times New Roman" w:eastAsia="Times New Roman"/>
          <w:sz w:val="28"/>
          <w:szCs w:val="28"/>
        </w:rPr>
        <w:tab/>
        <w:t xml:space="preserve">6.15. На бланках для голосування громадяни України, які належать до Громади, досягли 14 років і отримали п</w:t>
      </w:r>
      <w:r>
        <w:rPr>
          <w:rFonts w:ascii="Times New Roman" w:hAnsi="Times New Roman" w:eastAsia="Times New Roman"/>
          <w:sz w:val="28"/>
          <w:szCs w:val="28"/>
        </w:rPr>
        <w:t xml:space="preserve">аспорт громадянина України, можуть вибрати з-поміж виставлених на голосування завдань не більше ніж за 2 (два) різні проєкти, які попередньо отримали позитивну оцінку серед проєктів, реалізація яких відбуватиметься за рахунок коштів з Громадського бюджету.</w:t>
      </w:r>
      <w:r/>
    </w:p>
    <w:p>
      <w:pPr>
        <w:jc w:val="both"/>
        <w:spacing w:lineRule="auto" w:line="240" w:after="0"/>
        <w:tabs>
          <w:tab w:val="left" w:pos="851" w:leader="none"/>
        </w:tabs>
        <w:rPr>
          <w:rFonts w:ascii="Times New Roman" w:hAnsi="Times New Roman" w:eastAsia="Times New Roman"/>
          <w:sz w:val="28"/>
          <w:szCs w:val="28"/>
        </w:rPr>
      </w:pPr>
      <w:r>
        <w:rPr>
          <w:rFonts w:ascii="Times New Roman" w:hAnsi="Times New Roman" w:eastAsia="Times New Roman"/>
          <w:sz w:val="28"/>
          <w:szCs w:val="28"/>
        </w:rPr>
      </w:r>
      <w:r/>
    </w:p>
    <w:p>
      <w:pPr>
        <w:ind w:firstLine="851"/>
        <w:jc w:val="center"/>
        <w:spacing w:lineRule="auto" w:line="240"/>
        <w:rPr>
          <w:rFonts w:ascii="Times New Roman" w:hAnsi="Times New Roman" w:eastAsia="Times New Roman"/>
          <w:b/>
          <w:sz w:val="32"/>
          <w:szCs w:val="32"/>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b/>
          <w:sz w:val="32"/>
          <w:szCs w:val="32"/>
        </w:rPr>
        <w:t xml:space="preserve">7.</w:t>
      </w:r>
      <w:r>
        <w:rPr>
          <w:rFonts w:ascii="Times New Roman" w:hAnsi="Times New Roman" w:eastAsia="Times New Roman"/>
          <w:b/>
          <w:sz w:val="32"/>
          <w:szCs w:val="32"/>
        </w:rPr>
        <w:tab/>
        <w:t xml:space="preserve"> Визначення переможців</w:t>
      </w:r>
      <w:r/>
    </w:p>
    <w:p>
      <w:pPr>
        <w:ind w:firstLine="851"/>
        <w:jc w:val="both"/>
        <w:spacing w:lineRule="auto" w:line="240" w:after="12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7.1. Після кінцевого терміну етапу голосування модератор в п’ятиденний термін </w:t>
      </w:r>
      <w:r>
        <w:rPr>
          <w:rFonts w:ascii="Times New Roman" w:hAnsi="Times New Roman" w:eastAsia="Times New Roman"/>
          <w:sz w:val="28"/>
          <w:szCs w:val="28"/>
        </w:rPr>
        <w:t xml:space="preserve">довносить</w:t>
      </w:r>
      <w:r>
        <w:rPr>
          <w:rFonts w:ascii="Times New Roman" w:hAnsi="Times New Roman" w:eastAsia="Times New Roman"/>
          <w:sz w:val="28"/>
          <w:szCs w:val="28"/>
        </w:rPr>
        <w:t xml:space="preserve"> голоси з паперових носіїв та перевіряє подані голоси (відповідність паспортним даним, повноти та правильності заповнення бланку голосування, наявності відповідного </w:t>
      </w:r>
      <w:r>
        <w:rPr>
          <w:rFonts w:ascii="Times New Roman" w:hAnsi="Times New Roman" w:eastAsia="Times New Roman"/>
          <w:sz w:val="28"/>
          <w:szCs w:val="28"/>
        </w:rPr>
        <w:t xml:space="preserve">фотопідтвердження</w:t>
      </w:r>
      <w:r>
        <w:rPr>
          <w:rFonts w:ascii="Times New Roman" w:hAnsi="Times New Roman" w:eastAsia="Times New Roman"/>
          <w:sz w:val="28"/>
          <w:szCs w:val="28"/>
        </w:rPr>
        <w:t xml:space="preserve">, наявність </w:t>
      </w:r>
      <w:r>
        <w:rPr>
          <w:rFonts w:ascii="Times New Roman" w:hAnsi="Times New Roman" w:eastAsia="Times New Roman"/>
          <w:sz w:val="28"/>
          <w:szCs w:val="28"/>
        </w:rPr>
        <w:t xml:space="preserve">скан</w:t>
      </w:r>
      <w:r>
        <w:rPr>
          <w:rFonts w:ascii="Times New Roman" w:hAnsi="Times New Roman" w:eastAsia="Times New Roman"/>
          <w:sz w:val="28"/>
          <w:szCs w:val="28"/>
        </w:rPr>
        <w:t xml:space="preserve">-копій необхідних документів, причетність особи до громади, тощо). Результати проведеної перевірки модератор надає на розгляд Експертній групі. </w:t>
      </w:r>
      <w:r/>
    </w:p>
    <w:p>
      <w:pPr>
        <w:ind w:firstLine="851"/>
        <w:jc w:val="both"/>
        <w:spacing w:lineRule="auto" w:line="240" w:after="12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7.2. Встановлення підсумків голосування передбачає підрахунок голосів, відданих за кожний проєкт окремо, реалізація якого відбуватиметься за рахунок </w:t>
      </w:r>
      <w:r>
        <w:rPr>
          <w:rFonts w:ascii="Times New Roman" w:hAnsi="Times New Roman" w:eastAsia="Times New Roman"/>
          <w:sz w:val="28"/>
          <w:szCs w:val="28"/>
        </w:rPr>
        <w:t xml:space="preserve">коштів Громадського бюджету, та подальше укладання списків з результатами голосування. </w:t>
      </w:r>
      <w:r/>
    </w:p>
    <w:p>
      <w:pPr>
        <w:ind w:firstLine="720"/>
        <w:jc w:val="both"/>
        <w:spacing w:lineRule="auto" w:line="240" w:after="12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7.3. За результатами голосування, після перевірки поданих голосів та видалення тих, що були подані з порушеннями, Експертна група </w:t>
      </w:r>
      <w:r>
        <w:rPr>
          <w:rFonts w:ascii="Times New Roman" w:hAnsi="Times New Roman" w:eastAsia="Times New Roman"/>
          <w:b/>
          <w:sz w:val="28"/>
          <w:szCs w:val="28"/>
        </w:rPr>
        <w:t xml:space="preserve">протягом 15 робочих днів після закінчення голосування</w:t>
      </w:r>
      <w:r>
        <w:rPr>
          <w:rFonts w:ascii="Times New Roman" w:hAnsi="Times New Roman" w:eastAsia="Times New Roman"/>
          <w:sz w:val="28"/>
          <w:szCs w:val="28"/>
        </w:rPr>
        <w:t xml:space="preserve"> оголошує проєкти-переможці.</w:t>
      </w:r>
      <w:r>
        <w:rPr>
          <w:rFonts w:ascii="Times New Roman" w:hAnsi="Times New Roman" w:eastAsia="Times New Roman"/>
          <w:sz w:val="28"/>
          <w:szCs w:val="28"/>
        </w:rPr>
        <w:tab/>
      </w:r>
      <w:r/>
    </w:p>
    <w:p>
      <w:pPr>
        <w:ind w:firstLine="720"/>
        <w:jc w:val="both"/>
        <w:spacing w:lineRule="auto" w:line="240" w:after="120"/>
        <w:rPr>
          <w:rFonts w:ascii="Times New Roman" w:hAnsi="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eastAsia="Times New Roman"/>
          <w:sz w:val="28"/>
          <w:szCs w:val="28"/>
        </w:rPr>
        <w:t xml:space="preserve">7.4.</w:t>
      </w:r>
      <w:r>
        <w:rPr>
          <w:rFonts w:ascii="Times New Roman" w:hAnsi="Times New Roman" w:eastAsia="Times New Roman"/>
          <w:sz w:val="28"/>
          <w:szCs w:val="28"/>
        </w:rPr>
        <w:tab/>
        <w:t xml:space="preserve">Реалізовуватимуться ті проєкти, які набрали найбільшу кількість голосів за рейтинговою системою. </w:t>
      </w:r>
      <w:r/>
    </w:p>
    <w:p>
      <w:pPr>
        <w:jc w:val="both"/>
        <w:spacing w:lineRule="auto" w:line="240" w:after="0"/>
        <w:tabs>
          <w:tab w:val="left" w:pos="851"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rPr>
        <w:tab/>
        <w:t xml:space="preserve">7.5</w:t>
      </w:r>
      <w:r>
        <w:rPr>
          <w:rFonts w:ascii="Times New Roman" w:hAnsi="Times New Roman" w:eastAsia="Times New Roman"/>
          <w:sz w:val="28"/>
          <w:szCs w:val="28"/>
        </w:rPr>
        <w:t xml:space="preserve">. У випадку нестачі коштів на реалізацію чергового Проєкту за кількістю голосів, Авторам такого проекту (за згодою) надається 5 робочих днів для коригування проєкту. У разі, якщо коригування не проведено, переможцем визнається наступний Проєкт за кількістю</w:t>
      </w:r>
      <w:r>
        <w:rPr>
          <w:rFonts w:ascii="Times New Roman" w:hAnsi="Times New Roman" w:eastAsia="Times New Roman"/>
          <w:sz w:val="28"/>
          <w:szCs w:val="28"/>
        </w:rPr>
        <w:t xml:space="preserve"> голосів, реалізація якого не призведе до перевищення загальної суми Громадського бюджету. У випадку, якщо Проєкти набирають однакову кількість голосів, переможцем визначається Проєкт, який має краще співвідношення суми для реалізації проєкту та кількості </w:t>
      </w:r>
      <w:r>
        <w:rPr>
          <w:rFonts w:ascii="Times New Roman" w:hAnsi="Times New Roman" w:eastAsia="Times New Roman"/>
          <w:sz w:val="28"/>
          <w:szCs w:val="28"/>
        </w:rPr>
        <w:t xml:space="preserve">вигодонабувачів</w:t>
      </w:r>
      <w:r>
        <w:rPr>
          <w:rFonts w:ascii="Times New Roman" w:hAnsi="Times New Roman" w:eastAsia="Times New Roman"/>
          <w:sz w:val="28"/>
          <w:szCs w:val="28"/>
        </w:rPr>
        <w:t xml:space="preserve">. </w:t>
      </w:r>
      <w:r/>
    </w:p>
    <w:p>
      <w:pPr>
        <w:jc w:val="both"/>
        <w:spacing w:lineRule="auto" w:line="240" w:after="0"/>
        <w:tabs>
          <w:tab w:val="left" w:pos="851"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rPr>
        <w:tab/>
        <w:t xml:space="preserve">7.6. Якщо в результаті голосування два або більше відібраних Проєктів по одному </w:t>
      </w:r>
      <w:r>
        <w:rPr>
          <w:rFonts w:ascii="Times New Roman" w:hAnsi="Times New Roman" w:eastAsia="Times New Roman"/>
          <w:sz w:val="28"/>
          <w:szCs w:val="28"/>
        </w:rPr>
        <w:t xml:space="preserve">старостинському</w:t>
      </w:r>
      <w:r>
        <w:rPr>
          <w:rFonts w:ascii="Times New Roman" w:hAnsi="Times New Roman" w:eastAsia="Times New Roman"/>
          <w:sz w:val="28"/>
          <w:szCs w:val="28"/>
        </w:rPr>
        <w:t xml:space="preserve"> округу наберуть найбільшу кількість голосів, приймаються ті Проєкти, які отримали найбільшу підтримку та спрямовані на розвиток різних старостинських округів (в разі участі таких Проєктів у голосуванні).</w:t>
      </w:r>
      <w:r/>
    </w:p>
    <w:p>
      <w:pPr>
        <w:jc w:val="both"/>
        <w:spacing w:lineRule="auto" w:line="240" w:after="0"/>
        <w:tabs>
          <w:tab w:val="left" w:pos="851" w:leader="none"/>
          <w:tab w:val="left" w:pos="1134" w:leader="none"/>
        </w:tabs>
        <w:rPr>
          <w:rFonts w:ascii="Times New Roman" w:hAnsi="Times New Roman" w:eastAsia="Times New Roman"/>
          <w:sz w:val="28"/>
          <w:szCs w:val="28"/>
        </w:rPr>
      </w:pPr>
      <w:r>
        <w:rPr>
          <w:rFonts w:ascii="Times New Roman" w:hAnsi="Times New Roman" w:eastAsia="Times New Roman"/>
          <w:sz w:val="28"/>
          <w:szCs w:val="28"/>
        </w:rPr>
        <w:tab/>
      </w:r>
      <w:r/>
    </w:p>
    <w:p>
      <w:pPr>
        <w:jc w:val="center"/>
        <w:spacing w:lineRule="auto" w:line="240" w:after="0"/>
        <w:tabs>
          <w:tab w:val="left" w:pos="851" w:leader="none"/>
          <w:tab w:val="left" w:pos="1134" w:leader="none"/>
        </w:tabs>
        <w:rPr>
          <w:rFonts w:ascii="Times New Roman" w:hAnsi="Times New Roman" w:eastAsia="Times New Roman"/>
        </w:rPr>
      </w:pPr>
      <w:r>
        <w:rPr>
          <w:rFonts w:ascii="Times New Roman" w:hAnsi="Times New Roman" w:eastAsia="Times New Roman"/>
          <w:b/>
          <w:sz w:val="32"/>
          <w:szCs w:val="32"/>
        </w:rPr>
        <w:t xml:space="preserve">8. Інформаційна кампанія</w:t>
      </w:r>
      <w:r/>
    </w:p>
    <w:p>
      <w:pPr>
        <w:jc w:val="both"/>
        <w:spacing w:lineRule="auto" w:line="240" w:after="0"/>
        <w:tabs>
          <w:tab w:val="left" w:pos="0" w:leader="none"/>
          <w:tab w:val="left" w:pos="99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rPr>
      </w:pPr>
      <w:r>
        <w:rPr>
          <w:rFonts w:ascii="Times New Roman" w:hAnsi="Times New Roman" w:eastAsia="Times New Roman"/>
          <w:sz w:val="28"/>
          <w:szCs w:val="28"/>
        </w:rPr>
        <w:tab/>
        <w:t xml:space="preserve">8.1. Інформаційна кампанія Громадського бюджетування проводиться </w:t>
      </w:r>
      <w:r>
        <w:rPr>
          <w:rFonts w:ascii="Times New Roman" w:hAnsi="Times New Roman" w:eastAsia="Times New Roman"/>
          <w:sz w:val="28"/>
          <w:szCs w:val="28"/>
          <w:u w:val="single"/>
        </w:rPr>
        <w:t xml:space="preserve">постійно</w:t>
      </w:r>
      <w:r>
        <w:rPr>
          <w:rFonts w:ascii="Times New Roman" w:hAnsi="Times New Roman" w:eastAsia="Times New Roman"/>
          <w:sz w:val="28"/>
          <w:szCs w:val="28"/>
        </w:rPr>
        <w:t xml:space="preserve"> за рахунок коштів бюджету громади апаратом Менської міської ради.</w:t>
      </w:r>
      <w:r/>
    </w:p>
    <w:p>
      <w:pPr>
        <w:jc w:val="both"/>
        <w:spacing w:lineRule="auto" w:line="240" w:after="0"/>
        <w:tabs>
          <w:tab w:val="left" w:pos="0" w:leader="none"/>
          <w:tab w:val="left" w:pos="99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rPr>
      </w:pPr>
      <w:r>
        <w:rPr>
          <w:rFonts w:ascii="Times New Roman" w:hAnsi="Times New Roman" w:eastAsia="Times New Roman"/>
          <w:sz w:val="28"/>
          <w:szCs w:val="28"/>
        </w:rPr>
        <w:tab/>
        <w:t xml:space="preserve">8.2. Інформаційна та промоційна кампанія ділиться на чотири етапи: </w:t>
      </w:r>
      <w:r/>
    </w:p>
    <w:p>
      <w:pPr>
        <w:numPr>
          <w:ilvl w:val="0"/>
          <w:numId w:val="3"/>
        </w:numPr>
        <w:ind w:hanging="360"/>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ознайомлення мешканців з основними положеннями та принципами Громадського бюджету, а також заохочування мешканців до подання проектів; </w:t>
      </w:r>
      <w:r/>
    </w:p>
    <w:p>
      <w:pPr>
        <w:numPr>
          <w:ilvl w:val="0"/>
          <w:numId w:val="3"/>
        </w:numPr>
        <w:ind w:hanging="360"/>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інформування про хронологію з етапами і датами проведення;</w:t>
      </w:r>
      <w:r/>
    </w:p>
    <w:p>
      <w:pPr>
        <w:numPr>
          <w:ilvl w:val="0"/>
          <w:numId w:val="3"/>
        </w:numPr>
        <w:ind w:hanging="360"/>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представлення отриманих проектів та заохочення до участі у голосуванні; </w:t>
      </w:r>
      <w:r/>
    </w:p>
    <w:p>
      <w:pPr>
        <w:numPr>
          <w:ilvl w:val="0"/>
          <w:numId w:val="3"/>
        </w:numPr>
        <w:ind w:hanging="360"/>
        <w:jc w:val="both"/>
        <w:spacing w:lineRule="auto" w:line="240" w:after="0"/>
        <w:rPr>
          <w:rFonts w:ascii="Times New Roman" w:hAnsi="Times New Roman" w:eastAsia="Times New Roman"/>
          <w:sz w:val="28"/>
          <w:szCs w:val="28"/>
        </w:rPr>
      </w:pPr>
      <w:r>
        <w:rPr>
          <w:rFonts w:ascii="Times New Roman" w:hAnsi="Times New Roman" w:eastAsia="Times New Roman"/>
          <w:sz w:val="28"/>
          <w:szCs w:val="28"/>
        </w:rPr>
        <w:t xml:space="preserve">розповсюдження інформації стосовно перебігу та результатів процесу запровадження Громадського бюджетування.</w:t>
      </w:r>
      <w:r/>
    </w:p>
    <w:p>
      <w:pPr>
        <w:jc w:val="both"/>
        <w:spacing w:lineRule="auto" w:line="240" w:after="0"/>
        <w:tabs>
          <w:tab w:val="left" w:pos="0" w:leader="none"/>
          <w:tab w:val="left" w:pos="99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rPr>
      </w:pPr>
      <w:r>
        <w:rPr>
          <w:rFonts w:ascii="Times New Roman" w:hAnsi="Times New Roman" w:eastAsia="Times New Roman"/>
          <w:sz w:val="28"/>
          <w:szCs w:val="28"/>
        </w:rPr>
        <w:tab/>
        <w:t xml:space="preserve">8.3. Інформаційна кампанія про Громадське бюджетування оприлюднюється у рубриці «Громадський бюджет» офіційного веб-сайту Менської міської ради та у місцевих засобах масової інформації.</w:t>
      </w:r>
      <w:r/>
    </w:p>
    <w:p>
      <w:pPr>
        <w:jc w:val="both"/>
        <w:spacing w:lineRule="auto" w:line="240" w:after="0"/>
        <w:tabs>
          <w:tab w:val="left" w:pos="0" w:leader="none"/>
          <w:tab w:val="left" w:pos="99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eastAsia="Times New Roman"/>
          <w:sz w:val="28"/>
          <w:szCs w:val="28"/>
        </w:rPr>
      </w:pPr>
      <w:r>
        <w:rPr>
          <w:rFonts w:ascii="Times New Roman" w:hAnsi="Times New Roman" w:eastAsia="Times New Roman"/>
          <w:sz w:val="28"/>
          <w:szCs w:val="28"/>
        </w:rPr>
      </w:r>
      <w:r/>
    </w:p>
    <w:p>
      <w:pPr>
        <w:jc w:val="center"/>
        <w:spacing w:lineRule="auto" w:line="240" w:after="0"/>
        <w:rPr>
          <w:rFonts w:ascii="Times New Roman" w:hAnsi="Times New Roman" w:eastAsia="Times New Roman"/>
          <w:b/>
        </w:rPr>
      </w:pPr>
      <w:r>
        <w:rPr>
          <w:rFonts w:ascii="Times New Roman" w:hAnsi="Times New Roman" w:eastAsia="Times New Roman"/>
          <w:b/>
          <w:sz w:val="32"/>
          <w:szCs w:val="32"/>
        </w:rPr>
        <w:t xml:space="preserve">9. Реалізація проєктів та оцінка процесу впровадження громадського бюджетування </w:t>
      </w:r>
      <w:r/>
    </w:p>
    <w:p>
      <w:pPr>
        <w:jc w:val="both"/>
        <w:spacing w:lineRule="auto" w:line="240" w:after="0"/>
        <w:tabs>
          <w:tab w:val="left" w:pos="993" w:leader="none"/>
        </w:tabs>
        <w:rPr>
          <w:rFonts w:ascii="Times New Roman" w:hAnsi="Times New Roman" w:eastAsia="Times New Roman"/>
          <w:sz w:val="28"/>
          <w:szCs w:val="28"/>
        </w:rPr>
      </w:pPr>
      <w:r>
        <w:rPr>
          <w:rFonts w:ascii="Times New Roman" w:hAnsi="Times New Roman" w:eastAsia="Times New Roman"/>
          <w:sz w:val="28"/>
          <w:szCs w:val="28"/>
        </w:rPr>
        <w:tab/>
        <w:t xml:space="preserve">9.1. </w:t>
      </w:r>
      <w:r>
        <w:rPr>
          <w:rFonts w:ascii="Times New Roman" w:hAnsi="Times New Roman" w:eastAsia="Times New Roman"/>
          <w:sz w:val="28"/>
          <w:szCs w:val="28"/>
        </w:rPr>
        <w:t xml:space="preserve">Проєти</w:t>
      </w:r>
      <w:r>
        <w:rPr>
          <w:rFonts w:ascii="Times New Roman" w:hAnsi="Times New Roman" w:eastAsia="Times New Roman"/>
          <w:sz w:val="28"/>
          <w:szCs w:val="28"/>
        </w:rPr>
        <w:t xml:space="preserve">, які шляхом голосування відповідно до розділу 6 були рекомендованими, виносяться на розгляд чергового пленарного засідання і починають реалізовуватися після прийняття Менською міською радою рішення щодо початку їх фінансування. </w:t>
      </w:r>
      <w:r/>
    </w:p>
    <w:p>
      <w:pPr>
        <w:jc w:val="both"/>
        <w:spacing w:lineRule="auto" w:line="240" w:after="0"/>
        <w:tabs>
          <w:tab w:val="left" w:pos="993" w:leader="none"/>
        </w:tabs>
        <w:rPr>
          <w:rFonts w:ascii="Times New Roman" w:hAnsi="Times New Roman" w:eastAsia="Times New Roman"/>
          <w:sz w:val="28"/>
          <w:szCs w:val="28"/>
        </w:rPr>
      </w:pPr>
      <w:r>
        <w:rPr>
          <w:rFonts w:ascii="Times New Roman" w:hAnsi="Times New Roman" w:eastAsia="Times New Roman"/>
          <w:sz w:val="28"/>
          <w:szCs w:val="28"/>
        </w:rPr>
        <w:tab/>
        <w:t xml:space="preserve">9.2. Проєкти, які будуть затвердженні рішенням Менської міської ради, підлягають фінансуванню за рахунок коштів Громадського бюджету (бюджету </w:t>
      </w:r>
      <w:r>
        <w:rPr>
          <w:rFonts w:ascii="Times New Roman" w:hAnsi="Times New Roman" w:eastAsia="Times New Roman"/>
          <w:sz w:val="28"/>
          <w:szCs w:val="28"/>
        </w:rPr>
        <w:t xml:space="preserve">участі) Менської міської територіальної громади на запланований бюджетний рік.</w:t>
      </w:r>
      <w:r/>
    </w:p>
    <w:p>
      <w:pPr>
        <w:jc w:val="both"/>
        <w:spacing w:lineRule="auto" w:line="240" w:after="0"/>
        <w:tabs>
          <w:tab w:val="left" w:pos="993" w:leader="none"/>
        </w:tabs>
        <w:rPr>
          <w:rFonts w:ascii="Times New Roman" w:hAnsi="Times New Roman" w:eastAsia="Times New Roman"/>
          <w:sz w:val="28"/>
          <w:szCs w:val="28"/>
        </w:rPr>
      </w:pPr>
      <w:r>
        <w:rPr>
          <w:rFonts w:ascii="Times New Roman" w:hAnsi="Times New Roman" w:eastAsia="Times New Roman"/>
          <w:sz w:val="28"/>
          <w:szCs w:val="28"/>
        </w:rPr>
        <w:tab/>
        <w:t xml:space="preserve">9.3. Відповідальним за виконання проєктів-переможців визначається головний розпорядник коштів бюджету громади – Менська міська рада ради, а виконавцями – розпорядники чи одержувачі коштів бюджету Менської міської територіальної громади.</w:t>
      </w:r>
      <w:r/>
    </w:p>
    <w:p>
      <w:pPr>
        <w:jc w:val="both"/>
        <w:spacing w:lineRule="auto" w:line="240" w:after="0"/>
        <w:tabs>
          <w:tab w:val="left" w:pos="993" w:leader="none"/>
        </w:tabs>
        <w:rPr>
          <w:rFonts w:ascii="Times New Roman" w:hAnsi="Times New Roman" w:eastAsia="Times New Roman"/>
          <w:sz w:val="28"/>
          <w:szCs w:val="28"/>
        </w:rPr>
      </w:pPr>
      <w:r>
        <w:rPr>
          <w:rFonts w:ascii="Times New Roman" w:hAnsi="Times New Roman" w:eastAsia="Times New Roman"/>
          <w:sz w:val="28"/>
          <w:szCs w:val="28"/>
        </w:rPr>
        <w:tab/>
        <w:t xml:space="preserve">9.4.</w:t>
      </w:r>
      <w:r>
        <w:rPr>
          <w:rFonts w:ascii="Times New Roman" w:hAnsi="Times New Roman" w:eastAsia="Times New Roman"/>
          <w:sz w:val="28"/>
          <w:szCs w:val="28"/>
        </w:rPr>
        <w:tab/>
        <w:t xml:space="preserve">Автор проєкту долучається та контролює виконання свого проєкту на будь-якому етапі.</w:t>
      </w:r>
      <w:r/>
    </w:p>
    <w:p>
      <w:pPr>
        <w:jc w:val="both"/>
        <w:spacing w:lineRule="auto" w:line="240" w:after="0"/>
        <w:tabs>
          <w:tab w:val="left" w:pos="993" w:leader="none"/>
        </w:tabs>
        <w:rPr>
          <w:rFonts w:ascii="Times New Roman" w:hAnsi="Times New Roman" w:eastAsia="Times New Roman"/>
          <w:sz w:val="28"/>
          <w:szCs w:val="28"/>
        </w:rPr>
      </w:pPr>
      <w:r>
        <w:rPr>
          <w:rFonts w:ascii="Times New Roman" w:hAnsi="Times New Roman" w:eastAsia="Times New Roman"/>
          <w:sz w:val="28"/>
          <w:szCs w:val="28"/>
        </w:rPr>
        <w:tab/>
        <w:t xml:space="preserve">9.5. З метою вдоскона</w:t>
      </w:r>
      <w:r>
        <w:rPr>
          <w:rFonts w:ascii="Times New Roman" w:hAnsi="Times New Roman" w:eastAsia="Times New Roman"/>
          <w:sz w:val="28"/>
          <w:szCs w:val="28"/>
        </w:rPr>
        <w:t xml:space="preserve">лення процесу реалізації громадського бюджетування виконавець Проєкту, або за його пропозицією інша особа, здійснює подання звітів до Менської міської ради про виконання робіт по Проєкту одразу після їх закінчення, але не пізніше 31 грудня поточного року. </w:t>
      </w:r>
      <w:r/>
    </w:p>
    <w:p>
      <w:pPr>
        <w:jc w:val="both"/>
        <w:spacing w:lineRule="auto" w:line="240" w:after="0"/>
        <w:tabs>
          <w:tab w:val="left" w:pos="993" w:leader="none"/>
        </w:tabs>
        <w:rPr>
          <w:rFonts w:ascii="Times New Roman" w:hAnsi="Times New Roman" w:eastAsia="Times New Roman"/>
          <w:sz w:val="28"/>
          <w:szCs w:val="28"/>
        </w:rPr>
      </w:pPr>
      <w:r>
        <w:rPr>
          <w:rFonts w:ascii="Times New Roman" w:hAnsi="Times New Roman" w:eastAsia="Times New Roman"/>
          <w:sz w:val="28"/>
          <w:szCs w:val="28"/>
        </w:rPr>
        <w:tab/>
        <w:t xml:space="preserve">9.6. Після виконання робіт по реалізації проєктів їх результати оприлюднюються на сайті Менської міської ради та місцевих ЗМІ.</w:t>
      </w:r>
      <w:r/>
    </w:p>
    <w:p>
      <w:pPr>
        <w:jc w:val="both"/>
        <w:spacing w:lineRule="auto" w:line="240" w:after="0"/>
        <w:tabs>
          <w:tab w:val="left" w:pos="993" w:leader="none"/>
        </w:tabs>
        <w:rPr>
          <w:rFonts w:ascii="Times New Roman" w:hAnsi="Times New Roman" w:eastAsia="Times New Roman"/>
          <w:sz w:val="28"/>
          <w:szCs w:val="28"/>
        </w:rPr>
      </w:pPr>
      <w:r>
        <w:rPr>
          <w:rFonts w:ascii="Times New Roman" w:hAnsi="Times New Roman" w:eastAsia="Times New Roman"/>
          <w:sz w:val="28"/>
          <w:szCs w:val="28"/>
        </w:rPr>
      </w:r>
      <w:r/>
    </w:p>
    <w:p>
      <w:pPr>
        <w:jc w:val="center"/>
        <w:spacing w:lineRule="auto" w:line="240" w:after="0"/>
        <w:rPr>
          <w:rFonts w:ascii="Times New Roman" w:hAnsi="Times New Roman" w:eastAsia="Times New Roman"/>
          <w:b/>
          <w:sz w:val="32"/>
          <w:szCs w:val="32"/>
        </w:rPr>
      </w:pPr>
      <w:r>
        <w:rPr>
          <w:rFonts w:ascii="Times New Roman" w:hAnsi="Times New Roman" w:eastAsia="Times New Roman"/>
          <w:b/>
          <w:sz w:val="32"/>
          <w:szCs w:val="32"/>
        </w:rPr>
        <w:t xml:space="preserve">10. Прикінцеві положення</w:t>
      </w:r>
      <w:r/>
    </w:p>
    <w:p>
      <w:pPr>
        <w:jc w:val="both"/>
        <w:spacing w:lineRule="auto" w:line="240" w:after="0"/>
        <w:tabs>
          <w:tab w:val="left" w:pos="851" w:leader="none"/>
          <w:tab w:val="left" w:pos="1276" w:leader="none"/>
        </w:tabs>
        <w:rPr>
          <w:rFonts w:ascii="Times New Roman" w:hAnsi="Times New Roman" w:eastAsia="Times New Roman"/>
          <w:sz w:val="28"/>
          <w:szCs w:val="28"/>
        </w:rPr>
      </w:pPr>
      <w:r>
        <w:rPr>
          <w:rFonts w:ascii="Times New Roman" w:hAnsi="Times New Roman" w:eastAsia="Times New Roman"/>
          <w:sz w:val="28"/>
          <w:szCs w:val="28"/>
        </w:rPr>
        <w:tab/>
        <w:t xml:space="preserve">10.1. Консультації стосовно громадського бюджетування в Менській міській територіальній громаді мають циклічний характер, тобто повторюються кожний наступний рік. </w:t>
      </w:r>
      <w:r/>
    </w:p>
    <w:p>
      <w:pPr>
        <w:jc w:val="both"/>
        <w:spacing w:lineRule="auto" w:line="240" w:after="0"/>
        <w:tabs>
          <w:tab w:val="left" w:pos="851" w:leader="none"/>
          <w:tab w:val="left" w:pos="1276" w:leader="none"/>
        </w:tabs>
        <w:rPr>
          <w:rFonts w:ascii="Times New Roman" w:hAnsi="Times New Roman" w:eastAsia="Times New Roman"/>
          <w:sz w:val="28"/>
          <w:szCs w:val="28"/>
        </w:rPr>
      </w:pPr>
      <w:r>
        <w:rPr>
          <w:rFonts w:ascii="Times New Roman" w:hAnsi="Times New Roman" w:eastAsia="Times New Roman"/>
          <w:sz w:val="28"/>
          <w:szCs w:val="28"/>
        </w:rPr>
        <w:tab/>
        <w:t xml:space="preserve">10.2. Процес реалізації громадського бюджетування підлягає моніторингу та щорічному оцінюванню, результати якого можуть використовуватися для впровадження змін з метою вдосконалення процесу реалізації громадського бюджетування. </w:t>
      </w:r>
      <w:r/>
    </w:p>
    <w:p>
      <w:pPr>
        <w:jc w:val="both"/>
        <w:spacing w:lineRule="auto" w:line="240" w:after="0"/>
        <w:tabs>
          <w:tab w:val="left" w:pos="851" w:leader="none"/>
          <w:tab w:val="left" w:pos="1276" w:leader="none"/>
        </w:tabs>
        <w:rPr>
          <w:rFonts w:ascii="Times New Roman" w:hAnsi="Times New Roman" w:eastAsia="Times New Roman"/>
          <w:sz w:val="28"/>
          <w:szCs w:val="28"/>
        </w:rPr>
      </w:pPr>
      <w:r>
        <w:rPr>
          <w:rFonts w:ascii="Times New Roman" w:hAnsi="Times New Roman" w:eastAsia="Times New Roman"/>
          <w:sz w:val="28"/>
          <w:szCs w:val="28"/>
        </w:rPr>
        <w:tab/>
        <w:t xml:space="preserve">10.3. Рекомендації стосовно</w:t>
      </w:r>
      <w:r>
        <w:rPr>
          <w:rFonts w:ascii="Times New Roman" w:hAnsi="Times New Roman" w:eastAsia="Times New Roman"/>
          <w:sz w:val="28"/>
          <w:szCs w:val="28"/>
        </w:rPr>
        <w:t xml:space="preserve"> змін у процедурі громадського бюджетування на кожний наступний рік розробляє Експертна група. Персональний та кількісний склад Експертної групи може бути змінений рішенням виконавчого комітету Менської міської ради з врахуванням подання Експертної групи. </w:t>
      </w:r>
      <w:r/>
    </w:p>
    <w:sectPr>
      <w:footnotePr/>
      <w:endnotePr/>
      <w:type w:val="nextPage"/>
      <w:pgSz w:w="11906" w:h="16838" w:orient="portrait"/>
      <w:pgMar w:top="850" w:right="850" w:bottom="850" w:left="1417" w:header="708" w:footer="708" w:gutter="0"/>
      <w:pgNumType w:start="1"/>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noto sans symbols">
    <w:panose1 w:val="02070409020205020404"/>
  </w:font>
  <w:font w:name="Segoe UI">
    <w:panose1 w:val="020B0502040504020204"/>
  </w:font>
  <w:font w:name="Georgia">
    <w:panose1 w:val="02040502050405020303"/>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3"/>
      <w:numFmt w:val="decimal"/>
      <w:isLgl w:val="false"/>
      <w:suff w:val="tab"/>
      <w:lvlText w:val="%1"/>
      <w:lvlJc w:val="left"/>
      <w:pPr>
        <w:ind w:left="375" w:hanging="375"/>
      </w:pPr>
      <w:rPr>
        <w:color w:val="000000"/>
      </w:rPr>
    </w:lvl>
    <w:lvl w:ilvl="1">
      <w:start w:val="1"/>
      <w:numFmt w:val="decimal"/>
      <w:isLgl w:val="false"/>
      <w:suff w:val="tab"/>
      <w:lvlText w:val="3.%2."/>
      <w:lvlJc w:val="left"/>
      <w:pPr>
        <w:ind w:left="1226" w:hanging="375"/>
      </w:pPr>
      <w:rPr>
        <w:color w:val="000000"/>
      </w:rPr>
    </w:lvl>
    <w:lvl w:ilvl="2">
      <w:start w:val="1"/>
      <w:numFmt w:val="bullet"/>
      <w:isLgl w:val="false"/>
      <w:suff w:val="tab"/>
      <w:lvlText w:val="●"/>
      <w:lvlJc w:val="left"/>
      <w:pPr>
        <w:ind w:left="2422" w:hanging="720"/>
      </w:pPr>
      <w:rPr>
        <w:rFonts w:ascii="Noto Sans Symbols" w:hAnsi="Noto Sans Symbols" w:cs="Noto Sans Symbols" w:eastAsia="Noto Sans Symbols"/>
        <w:color w:val="000000"/>
      </w:rPr>
    </w:lvl>
    <w:lvl w:ilvl="3">
      <w:start w:val="1"/>
      <w:numFmt w:val="decimal"/>
      <w:isLgl w:val="false"/>
      <w:suff w:val="tab"/>
      <w:lvlText w:val="%1.%2.●.%4"/>
      <w:lvlJc w:val="left"/>
      <w:pPr>
        <w:ind w:left="3633" w:hanging="1080"/>
      </w:pPr>
      <w:rPr>
        <w:color w:val="000000"/>
      </w:rPr>
    </w:lvl>
    <w:lvl w:ilvl="4">
      <w:start w:val="1"/>
      <w:numFmt w:val="decimal"/>
      <w:isLgl w:val="false"/>
      <w:suff w:val="tab"/>
      <w:lvlText w:val="%1.%2.●.%4.%5"/>
      <w:lvlJc w:val="left"/>
      <w:pPr>
        <w:ind w:left="4484" w:hanging="1080"/>
      </w:pPr>
      <w:rPr>
        <w:color w:val="000000"/>
      </w:rPr>
    </w:lvl>
    <w:lvl w:ilvl="5">
      <w:start w:val="1"/>
      <w:numFmt w:val="decimal"/>
      <w:isLgl w:val="false"/>
      <w:suff w:val="tab"/>
      <w:lvlText w:val="%1.%2.●.%4.%5.%6"/>
      <w:lvlJc w:val="left"/>
      <w:pPr>
        <w:ind w:left="5695" w:hanging="1440"/>
      </w:pPr>
      <w:rPr>
        <w:color w:val="000000"/>
      </w:rPr>
    </w:lvl>
    <w:lvl w:ilvl="6">
      <w:start w:val="1"/>
      <w:numFmt w:val="decimal"/>
      <w:isLgl w:val="false"/>
      <w:suff w:val="tab"/>
      <w:lvlText w:val="%1.%2.●.%4.%5.%6.%7"/>
      <w:lvlJc w:val="left"/>
      <w:pPr>
        <w:ind w:left="6546" w:hanging="1440"/>
      </w:pPr>
      <w:rPr>
        <w:color w:val="000000"/>
      </w:rPr>
    </w:lvl>
    <w:lvl w:ilvl="7">
      <w:start w:val="1"/>
      <w:numFmt w:val="decimal"/>
      <w:isLgl w:val="false"/>
      <w:suff w:val="tab"/>
      <w:lvlText w:val="%1.%2.●.%4.%5.%6.%7.%8"/>
      <w:lvlJc w:val="left"/>
      <w:pPr>
        <w:ind w:left="7757" w:hanging="1800"/>
      </w:pPr>
      <w:rPr>
        <w:color w:val="000000"/>
      </w:rPr>
    </w:lvl>
    <w:lvl w:ilvl="8">
      <w:start w:val="1"/>
      <w:numFmt w:val="decimal"/>
      <w:isLgl w:val="false"/>
      <w:suff w:val="tab"/>
      <w:lvlText w:val="%1.%2.●.%4.%5.%6.%7.%8.%9"/>
      <w:lvlJc w:val="left"/>
      <w:pPr>
        <w:ind w:left="8968" w:hanging="2160"/>
      </w:pPr>
      <w:rPr>
        <w:color w:val="000000"/>
      </w:rPr>
    </w:lvl>
  </w:abstractNum>
  <w:abstractNum w:abstractNumId="1">
    <w:multiLevelType w:val="hybridMultilevel"/>
    <w:lvl w:ilvl="0">
      <w:start w:val="5"/>
      <w:numFmt w:val="bullet"/>
      <w:isLgl w:val="false"/>
      <w:suff w:val="tab"/>
      <w:lvlText w:val="-"/>
      <w:lvlJc w:val="left"/>
      <w:pPr>
        <w:ind w:left="644" w:hanging="359"/>
      </w:pPr>
      <w:rPr>
        <w:rFonts w:ascii="Times New Roman" w:hAnsi="Times New Roman" w:cs="Times New Roman" w:eastAsia="Times New Roman"/>
      </w:rPr>
    </w:lvl>
    <w:lvl w:ilvl="1">
      <w:start w:val="1"/>
      <w:numFmt w:val="bullet"/>
      <w:isLgl w:val="false"/>
      <w:suff w:val="tab"/>
      <w:lvlText w:val="o"/>
      <w:lvlJc w:val="left"/>
      <w:pPr>
        <w:ind w:left="1364" w:hanging="360"/>
      </w:pPr>
      <w:rPr>
        <w:rFonts w:ascii="Courier New" w:hAnsi="Courier New" w:cs="Courier New" w:eastAsia="Courier New"/>
      </w:rPr>
    </w:lvl>
    <w:lvl w:ilvl="2">
      <w:start w:val="1"/>
      <w:numFmt w:val="bullet"/>
      <w:isLgl w:val="false"/>
      <w:suff w:val="tab"/>
      <w:lvlText w:val="▪"/>
      <w:lvlJc w:val="left"/>
      <w:pPr>
        <w:ind w:left="2084" w:hanging="360"/>
      </w:pPr>
      <w:rPr>
        <w:rFonts w:ascii="Noto Sans Symbols" w:hAnsi="Noto Sans Symbols" w:cs="Noto Sans Symbols" w:eastAsia="Noto Sans Symbols"/>
      </w:rPr>
    </w:lvl>
    <w:lvl w:ilvl="3">
      <w:start w:val="1"/>
      <w:numFmt w:val="bullet"/>
      <w:isLgl w:val="false"/>
      <w:suff w:val="tab"/>
      <w:lvlText w:val="●"/>
      <w:lvlJc w:val="left"/>
      <w:pPr>
        <w:ind w:left="2804" w:hanging="360"/>
      </w:pPr>
      <w:rPr>
        <w:rFonts w:ascii="Noto Sans Symbols" w:hAnsi="Noto Sans Symbols" w:cs="Noto Sans Symbols" w:eastAsia="Noto Sans Symbols"/>
      </w:rPr>
    </w:lvl>
    <w:lvl w:ilvl="4">
      <w:start w:val="1"/>
      <w:numFmt w:val="bullet"/>
      <w:isLgl w:val="false"/>
      <w:suff w:val="tab"/>
      <w:lvlText w:val="o"/>
      <w:lvlJc w:val="left"/>
      <w:pPr>
        <w:ind w:left="3524" w:hanging="360"/>
      </w:pPr>
      <w:rPr>
        <w:rFonts w:ascii="Courier New" w:hAnsi="Courier New" w:cs="Courier New" w:eastAsia="Courier New"/>
      </w:rPr>
    </w:lvl>
    <w:lvl w:ilvl="5">
      <w:start w:val="1"/>
      <w:numFmt w:val="bullet"/>
      <w:isLgl w:val="false"/>
      <w:suff w:val="tab"/>
      <w:lvlText w:val="▪"/>
      <w:lvlJc w:val="left"/>
      <w:pPr>
        <w:ind w:left="4244" w:hanging="360"/>
      </w:pPr>
      <w:rPr>
        <w:rFonts w:ascii="Noto Sans Symbols" w:hAnsi="Noto Sans Symbols" w:cs="Noto Sans Symbols" w:eastAsia="Noto Sans Symbols"/>
      </w:rPr>
    </w:lvl>
    <w:lvl w:ilvl="6">
      <w:start w:val="1"/>
      <w:numFmt w:val="bullet"/>
      <w:isLgl w:val="false"/>
      <w:suff w:val="tab"/>
      <w:lvlText w:val="●"/>
      <w:lvlJc w:val="left"/>
      <w:pPr>
        <w:ind w:left="4964" w:hanging="360"/>
      </w:pPr>
      <w:rPr>
        <w:rFonts w:ascii="Noto Sans Symbols" w:hAnsi="Noto Sans Symbols" w:cs="Noto Sans Symbols" w:eastAsia="Noto Sans Symbols"/>
      </w:rPr>
    </w:lvl>
    <w:lvl w:ilvl="7">
      <w:start w:val="1"/>
      <w:numFmt w:val="bullet"/>
      <w:isLgl w:val="false"/>
      <w:suff w:val="tab"/>
      <w:lvlText w:val="o"/>
      <w:lvlJc w:val="left"/>
      <w:pPr>
        <w:ind w:left="5684" w:hanging="360"/>
      </w:pPr>
      <w:rPr>
        <w:rFonts w:ascii="Courier New" w:hAnsi="Courier New" w:cs="Courier New" w:eastAsia="Courier New"/>
      </w:rPr>
    </w:lvl>
    <w:lvl w:ilvl="8">
      <w:start w:val="1"/>
      <w:numFmt w:val="bullet"/>
      <w:isLgl w:val="false"/>
      <w:suff w:val="tab"/>
      <w:lvlText w:val="▪"/>
      <w:lvlJc w:val="left"/>
      <w:pPr>
        <w:ind w:left="6404" w:hanging="360"/>
      </w:pPr>
      <w:rPr>
        <w:rFonts w:ascii="Noto Sans Symbols" w:hAnsi="Noto Sans Symbols" w:cs="Noto Sans Symbols" w:eastAsia="Noto Sans Symbols"/>
      </w:rPr>
    </w:lvl>
  </w:abstractNum>
  <w:abstractNum w:abstractNumId="2">
    <w:multiLevelType w:val="hybridMultilevel"/>
    <w:lvl w:ilvl="0">
      <w:start w:val="3"/>
      <w:numFmt w:val="decimal"/>
      <w:isLgl w:val="false"/>
      <w:suff w:val="tab"/>
      <w:lvlText w:val="%1"/>
      <w:lvlJc w:val="left"/>
      <w:pPr>
        <w:ind w:left="375" w:hanging="375"/>
      </w:pPr>
      <w:rPr>
        <w:color w:val="000000"/>
      </w:rPr>
    </w:lvl>
    <w:lvl w:ilvl="1">
      <w:start w:val="1"/>
      <w:numFmt w:val="decimal"/>
      <w:isLgl w:val="false"/>
      <w:suff w:val="tab"/>
      <w:lvlText w:val="%1.%2"/>
      <w:lvlJc w:val="left"/>
      <w:pPr>
        <w:ind w:left="1226" w:hanging="375"/>
      </w:pPr>
      <w:rPr>
        <w:color w:val="000000"/>
      </w:rPr>
    </w:lvl>
    <w:lvl w:ilvl="2">
      <w:start w:val="1"/>
      <w:numFmt w:val="decimal"/>
      <w:isLgl w:val="false"/>
      <w:suff w:val="tab"/>
      <w:lvlText w:val="3.2.%3"/>
      <w:lvlJc w:val="left"/>
      <w:pPr>
        <w:ind w:left="4395" w:hanging="4260"/>
      </w:pPr>
      <w:rPr>
        <w:rFonts w:ascii="Times New Roman" w:hAnsi="Times New Roman" w:cs="Times New Roman" w:eastAsia="Times New Roman"/>
        <w:color w:val="000000"/>
      </w:rPr>
    </w:lvl>
    <w:lvl w:ilvl="3">
      <w:start w:val="1"/>
      <w:numFmt w:val="decimal"/>
      <w:isLgl w:val="false"/>
      <w:suff w:val="tab"/>
      <w:lvlText w:val="%1.%2.%3.%4"/>
      <w:lvlJc w:val="left"/>
      <w:pPr>
        <w:ind w:left="3633" w:hanging="1080"/>
      </w:pPr>
      <w:rPr>
        <w:color w:val="000000"/>
      </w:rPr>
    </w:lvl>
    <w:lvl w:ilvl="4">
      <w:start w:val="1"/>
      <w:numFmt w:val="decimal"/>
      <w:isLgl w:val="false"/>
      <w:suff w:val="tab"/>
      <w:lvlText w:val="%1.%2.%3.%4.%5"/>
      <w:lvlJc w:val="left"/>
      <w:pPr>
        <w:ind w:left="4484" w:hanging="1080"/>
      </w:pPr>
      <w:rPr>
        <w:color w:val="000000"/>
      </w:rPr>
    </w:lvl>
    <w:lvl w:ilvl="5">
      <w:start w:val="1"/>
      <w:numFmt w:val="decimal"/>
      <w:isLgl w:val="false"/>
      <w:suff w:val="tab"/>
      <w:lvlText w:val="%1.%2.%3.%4.%5.%6"/>
      <w:lvlJc w:val="left"/>
      <w:pPr>
        <w:ind w:left="5695" w:hanging="1440"/>
      </w:pPr>
      <w:rPr>
        <w:color w:val="000000"/>
      </w:rPr>
    </w:lvl>
    <w:lvl w:ilvl="6">
      <w:start w:val="1"/>
      <w:numFmt w:val="decimal"/>
      <w:isLgl w:val="false"/>
      <w:suff w:val="tab"/>
      <w:lvlText w:val="%1.%2.%3.%4.%5.%6.%7"/>
      <w:lvlJc w:val="left"/>
      <w:pPr>
        <w:ind w:left="6546" w:hanging="1440"/>
      </w:pPr>
      <w:rPr>
        <w:color w:val="000000"/>
      </w:rPr>
    </w:lvl>
    <w:lvl w:ilvl="7">
      <w:start w:val="1"/>
      <w:numFmt w:val="decimal"/>
      <w:isLgl w:val="false"/>
      <w:suff w:val="tab"/>
      <w:lvlText w:val="%1.%2.%3.%4.%5.%6.%7.%8"/>
      <w:lvlJc w:val="left"/>
      <w:pPr>
        <w:ind w:left="7757" w:hanging="1800"/>
      </w:pPr>
      <w:rPr>
        <w:color w:val="000000"/>
      </w:rPr>
    </w:lvl>
    <w:lvl w:ilvl="8">
      <w:start w:val="1"/>
      <w:numFmt w:val="decimal"/>
      <w:isLgl w:val="false"/>
      <w:suff w:val="tab"/>
      <w:lvlText w:val="%1.%2.%3.%4.%5.%6.%7.%8.%9"/>
      <w:lvlJc w:val="left"/>
      <w:pPr>
        <w:ind w:left="8968" w:hanging="2160"/>
      </w:pPr>
      <w:rPr>
        <w:color w:val="000000"/>
      </w:rPr>
    </w:lvl>
  </w:abstractNum>
  <w:abstractNum w:abstractNumId="3">
    <w:multiLevelType w:val="hybridMultilevel"/>
    <w:lvl w:ilvl="0">
      <w:start w:val="3"/>
      <w:numFmt w:val="decimal"/>
      <w:isLgl w:val="false"/>
      <w:suff w:val="tab"/>
      <w:lvlText w:val="%1"/>
      <w:lvlJc w:val="left"/>
      <w:pPr>
        <w:ind w:left="375" w:hanging="375"/>
      </w:pPr>
      <w:rPr>
        <w:color w:val="000000"/>
      </w:rPr>
    </w:lvl>
    <w:lvl w:ilvl="1">
      <w:start w:val="1"/>
      <w:numFmt w:val="decimal"/>
      <w:isLgl w:val="false"/>
      <w:suff w:val="tab"/>
      <w:lvlText w:val="%1.%2"/>
      <w:lvlJc w:val="left"/>
      <w:pPr>
        <w:ind w:left="1226" w:hanging="375"/>
      </w:pPr>
      <w:rPr>
        <w:color w:val="000000"/>
      </w:rPr>
    </w:lvl>
    <w:lvl w:ilvl="2">
      <w:start w:val="1"/>
      <w:numFmt w:val="decimal"/>
      <w:isLgl w:val="false"/>
      <w:suff w:val="tab"/>
      <w:lvlText w:val="3.6.%3"/>
      <w:lvlJc w:val="left"/>
      <w:pPr>
        <w:ind w:left="2422" w:hanging="720"/>
      </w:pPr>
      <w:rPr>
        <w:rFonts w:ascii="Times New Roman" w:hAnsi="Times New Roman" w:cs="Times New Roman" w:eastAsia="Times New Roman"/>
        <w:color w:val="000000"/>
      </w:rPr>
    </w:lvl>
    <w:lvl w:ilvl="3">
      <w:start w:val="1"/>
      <w:numFmt w:val="decimal"/>
      <w:isLgl w:val="false"/>
      <w:suff w:val="tab"/>
      <w:lvlText w:val="%1.%2.%3.%4"/>
      <w:lvlJc w:val="left"/>
      <w:pPr>
        <w:ind w:left="3633" w:hanging="1080"/>
      </w:pPr>
      <w:rPr>
        <w:color w:val="000000"/>
      </w:rPr>
    </w:lvl>
    <w:lvl w:ilvl="4">
      <w:start w:val="1"/>
      <w:numFmt w:val="decimal"/>
      <w:isLgl w:val="false"/>
      <w:suff w:val="tab"/>
      <w:lvlText w:val="%1.%2.%3.%4.%5"/>
      <w:lvlJc w:val="left"/>
      <w:pPr>
        <w:ind w:left="4484" w:hanging="1080"/>
      </w:pPr>
      <w:rPr>
        <w:color w:val="000000"/>
      </w:rPr>
    </w:lvl>
    <w:lvl w:ilvl="5">
      <w:start w:val="1"/>
      <w:numFmt w:val="decimal"/>
      <w:isLgl w:val="false"/>
      <w:suff w:val="tab"/>
      <w:lvlText w:val="%1.%2.%3.%4.%5.%6"/>
      <w:lvlJc w:val="left"/>
      <w:pPr>
        <w:ind w:left="5695" w:hanging="1440"/>
      </w:pPr>
      <w:rPr>
        <w:color w:val="000000"/>
      </w:rPr>
    </w:lvl>
    <w:lvl w:ilvl="6">
      <w:start w:val="1"/>
      <w:numFmt w:val="decimal"/>
      <w:isLgl w:val="false"/>
      <w:suff w:val="tab"/>
      <w:lvlText w:val="%1.%2.%3.%4.%5.%6.%7"/>
      <w:lvlJc w:val="left"/>
      <w:pPr>
        <w:ind w:left="6546" w:hanging="1440"/>
      </w:pPr>
      <w:rPr>
        <w:color w:val="000000"/>
      </w:rPr>
    </w:lvl>
    <w:lvl w:ilvl="7">
      <w:start w:val="1"/>
      <w:numFmt w:val="decimal"/>
      <w:isLgl w:val="false"/>
      <w:suff w:val="tab"/>
      <w:lvlText w:val="%1.%2.%3.%4.%5.%6.%7.%8"/>
      <w:lvlJc w:val="left"/>
      <w:pPr>
        <w:ind w:left="7757" w:hanging="1800"/>
      </w:pPr>
      <w:rPr>
        <w:color w:val="000000"/>
      </w:rPr>
    </w:lvl>
    <w:lvl w:ilvl="8">
      <w:start w:val="1"/>
      <w:numFmt w:val="decimal"/>
      <w:isLgl w:val="false"/>
      <w:suff w:val="tab"/>
      <w:lvlText w:val="%1.%2.%3.%4.%5.%6.%7.%8.%9"/>
      <w:lvlJc w:val="left"/>
      <w:pPr>
        <w:ind w:left="8968" w:hanging="2160"/>
      </w:pPr>
      <w:rPr>
        <w:color w:val="000000"/>
      </w:rPr>
    </w:lvl>
  </w:abstractNum>
  <w:abstractNum w:abstractNumId="4">
    <w:multiLevelType w:val="hybridMultilevel"/>
    <w:lvl w:ilvl="0">
      <w:start w:val="1"/>
      <w:numFmt w:val="decimal"/>
      <w:isLgl w:val="false"/>
      <w:suff w:val="tab"/>
      <w:lvlText w:val="1.%1."/>
      <w:lvlJc w:val="left"/>
      <w:pPr>
        <w:ind w:left="0" w:firstLine="566"/>
      </w:pPr>
      <w:rPr>
        <w:strike w:val="false"/>
        <w:vertAlign w:val="baseline"/>
      </w:rPr>
    </w:lvl>
    <w:lvl w:ilvl="1">
      <w:start w:val="1"/>
      <w:numFmt w:val="bullet"/>
      <w:isLgl w:val="false"/>
      <w:suff w:val="tab"/>
      <w:lvlText w:val="o"/>
      <w:lvlJc w:val="left"/>
      <w:pPr>
        <w:ind w:left="1440" w:firstLine="1080"/>
      </w:pPr>
      <w:rPr>
        <w:rFonts w:ascii="Arial" w:hAnsi="Arial" w:cs="Arial" w:eastAsia="Arial"/>
        <w:vertAlign w:val="baseline"/>
      </w:rPr>
    </w:lvl>
    <w:lvl w:ilvl="2">
      <w:start w:val="1"/>
      <w:numFmt w:val="bullet"/>
      <w:isLgl w:val="false"/>
      <w:suff w:val="tab"/>
      <w:lvlText w:val="▪"/>
      <w:lvlJc w:val="left"/>
      <w:pPr>
        <w:ind w:left="2160" w:firstLine="1800"/>
      </w:pPr>
      <w:rPr>
        <w:rFonts w:ascii="Arial" w:hAnsi="Arial" w:cs="Arial" w:eastAsia="Arial"/>
        <w:vertAlign w:val="baseline"/>
      </w:rPr>
    </w:lvl>
    <w:lvl w:ilvl="3">
      <w:start w:val="1"/>
      <w:numFmt w:val="bullet"/>
      <w:isLgl w:val="false"/>
      <w:suff w:val="tab"/>
      <w:lvlText w:val="●"/>
      <w:lvlJc w:val="left"/>
      <w:pPr>
        <w:ind w:left="2880" w:firstLine="2520"/>
      </w:pPr>
      <w:rPr>
        <w:rFonts w:ascii="Arial" w:hAnsi="Arial" w:cs="Arial" w:eastAsia="Arial"/>
        <w:vertAlign w:val="baseline"/>
      </w:rPr>
    </w:lvl>
    <w:lvl w:ilvl="4">
      <w:start w:val="1"/>
      <w:numFmt w:val="bullet"/>
      <w:isLgl w:val="false"/>
      <w:suff w:val="tab"/>
      <w:lvlText w:val="o"/>
      <w:lvlJc w:val="left"/>
      <w:pPr>
        <w:ind w:left="3600" w:firstLine="3240"/>
      </w:pPr>
      <w:rPr>
        <w:rFonts w:ascii="Arial" w:hAnsi="Arial" w:cs="Arial" w:eastAsia="Arial"/>
        <w:vertAlign w:val="baseline"/>
      </w:rPr>
    </w:lvl>
    <w:lvl w:ilvl="5">
      <w:start w:val="1"/>
      <w:numFmt w:val="bullet"/>
      <w:isLgl w:val="false"/>
      <w:suff w:val="tab"/>
      <w:lvlText w:val="▪"/>
      <w:lvlJc w:val="left"/>
      <w:pPr>
        <w:ind w:left="4320" w:firstLine="3960"/>
      </w:pPr>
      <w:rPr>
        <w:rFonts w:ascii="Arial" w:hAnsi="Arial" w:cs="Arial" w:eastAsia="Arial"/>
        <w:vertAlign w:val="baseline"/>
      </w:rPr>
    </w:lvl>
    <w:lvl w:ilvl="6">
      <w:start w:val="1"/>
      <w:numFmt w:val="bullet"/>
      <w:isLgl w:val="false"/>
      <w:suff w:val="tab"/>
      <w:lvlText w:val="●"/>
      <w:lvlJc w:val="left"/>
      <w:pPr>
        <w:ind w:left="5040" w:firstLine="4680"/>
      </w:pPr>
      <w:rPr>
        <w:rFonts w:ascii="Arial" w:hAnsi="Arial" w:cs="Arial" w:eastAsia="Arial"/>
        <w:vertAlign w:val="baseline"/>
      </w:rPr>
    </w:lvl>
    <w:lvl w:ilvl="7">
      <w:start w:val="1"/>
      <w:numFmt w:val="bullet"/>
      <w:isLgl w:val="false"/>
      <w:suff w:val="tab"/>
      <w:lvlText w:val="o"/>
      <w:lvlJc w:val="left"/>
      <w:pPr>
        <w:ind w:left="5760" w:firstLine="5400"/>
      </w:pPr>
      <w:rPr>
        <w:rFonts w:ascii="Arial" w:hAnsi="Arial" w:cs="Arial" w:eastAsia="Arial"/>
        <w:vertAlign w:val="baseline"/>
      </w:rPr>
    </w:lvl>
    <w:lvl w:ilvl="8">
      <w:start w:val="1"/>
      <w:numFmt w:val="bullet"/>
      <w:isLgl w:val="false"/>
      <w:suff w:val="tab"/>
      <w:lvlText w:val="▪"/>
      <w:lvlJc w:val="left"/>
      <w:pPr>
        <w:ind w:left="6480" w:firstLine="6120"/>
      </w:pPr>
      <w:rPr>
        <w:rFonts w:ascii="Arial" w:hAnsi="Arial" w:cs="Arial" w:eastAsia="Arial"/>
        <w:vertAlign w:val="baseline"/>
      </w:rPr>
    </w:lvl>
  </w:abstractNum>
  <w:abstractNum w:abstractNumId="5">
    <w:multiLevelType w:val="hybridMultilevel"/>
    <w:lvl w:ilvl="0">
      <w:start w:val="3"/>
      <w:numFmt w:val="decimal"/>
      <w:isLgl w:val="false"/>
      <w:suff w:val="tab"/>
      <w:lvlText w:val="%1"/>
      <w:lvlJc w:val="left"/>
      <w:pPr>
        <w:ind w:left="375" w:hanging="375"/>
      </w:pPr>
      <w:rPr>
        <w:color w:val="000000"/>
      </w:rPr>
    </w:lvl>
    <w:lvl w:ilvl="1">
      <w:start w:val="1"/>
      <w:numFmt w:val="decimal"/>
      <w:isLgl w:val="false"/>
      <w:suff w:val="tab"/>
      <w:lvlText w:val="%1.%2"/>
      <w:lvlJc w:val="left"/>
      <w:pPr>
        <w:ind w:left="1226" w:hanging="375"/>
      </w:pPr>
      <w:rPr>
        <w:color w:val="000000"/>
      </w:rPr>
    </w:lvl>
    <w:lvl w:ilvl="2">
      <w:start w:val="1"/>
      <w:numFmt w:val="decimal"/>
      <w:isLgl w:val="false"/>
      <w:suff w:val="tab"/>
      <w:lvlText w:val="3.3.%3"/>
      <w:lvlJc w:val="left"/>
      <w:pPr>
        <w:ind w:left="2422" w:hanging="720"/>
      </w:pPr>
      <w:rPr>
        <w:rFonts w:ascii="Times New Roman" w:hAnsi="Times New Roman" w:cs="Times New Roman" w:eastAsia="Times New Roman"/>
        <w:color w:val="000000"/>
      </w:rPr>
    </w:lvl>
    <w:lvl w:ilvl="3">
      <w:start w:val="1"/>
      <w:numFmt w:val="decimal"/>
      <w:isLgl w:val="false"/>
      <w:suff w:val="tab"/>
      <w:lvlText w:val="%1.%2.%3.%4"/>
      <w:lvlJc w:val="left"/>
      <w:pPr>
        <w:ind w:left="3633" w:hanging="1080"/>
      </w:pPr>
      <w:rPr>
        <w:color w:val="000000"/>
      </w:rPr>
    </w:lvl>
    <w:lvl w:ilvl="4">
      <w:start w:val="1"/>
      <w:numFmt w:val="decimal"/>
      <w:isLgl w:val="false"/>
      <w:suff w:val="tab"/>
      <w:lvlText w:val="%1.%2.%3.%4.%5"/>
      <w:lvlJc w:val="left"/>
      <w:pPr>
        <w:ind w:left="4484" w:hanging="1080"/>
      </w:pPr>
      <w:rPr>
        <w:color w:val="000000"/>
      </w:rPr>
    </w:lvl>
    <w:lvl w:ilvl="5">
      <w:start w:val="1"/>
      <w:numFmt w:val="decimal"/>
      <w:isLgl w:val="false"/>
      <w:suff w:val="tab"/>
      <w:lvlText w:val="%1.%2.%3.%4.%5.%6"/>
      <w:lvlJc w:val="left"/>
      <w:pPr>
        <w:ind w:left="5695" w:hanging="1440"/>
      </w:pPr>
      <w:rPr>
        <w:color w:val="000000"/>
      </w:rPr>
    </w:lvl>
    <w:lvl w:ilvl="6">
      <w:start w:val="1"/>
      <w:numFmt w:val="decimal"/>
      <w:isLgl w:val="false"/>
      <w:suff w:val="tab"/>
      <w:lvlText w:val="%1.%2.%3.%4.%5.%6.%7"/>
      <w:lvlJc w:val="left"/>
      <w:pPr>
        <w:ind w:left="6546" w:hanging="1440"/>
      </w:pPr>
      <w:rPr>
        <w:color w:val="000000"/>
      </w:rPr>
    </w:lvl>
    <w:lvl w:ilvl="7">
      <w:start w:val="1"/>
      <w:numFmt w:val="decimal"/>
      <w:isLgl w:val="false"/>
      <w:suff w:val="tab"/>
      <w:lvlText w:val="%1.%2.%3.%4.%5.%6.%7.%8"/>
      <w:lvlJc w:val="left"/>
      <w:pPr>
        <w:ind w:left="7757" w:hanging="1800"/>
      </w:pPr>
      <w:rPr>
        <w:color w:val="000000"/>
      </w:rPr>
    </w:lvl>
    <w:lvl w:ilvl="8">
      <w:start w:val="1"/>
      <w:numFmt w:val="decimal"/>
      <w:isLgl w:val="false"/>
      <w:suff w:val="tab"/>
      <w:lvlText w:val="%1.%2.%3.%4.%5.%6.%7.%8.%9"/>
      <w:lvlJc w:val="left"/>
      <w:pPr>
        <w:ind w:left="8968" w:hanging="2160"/>
      </w:pPr>
      <w:rPr>
        <w:color w:val="000000"/>
      </w:rPr>
    </w:lvl>
  </w:abstractNum>
  <w:abstractNum w:abstractNumId="6">
    <w:multiLevelType w:val="hybridMultilevel"/>
    <w:lvl w:ilvl="0">
      <w:start w:val="1"/>
      <w:numFmt w:val="decimal"/>
      <w:isLgl w:val="false"/>
      <w:suff w:val="tab"/>
      <w:lvlText w:val="2.%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uk-UA"/>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619"/>
    <w:link w:val="613"/>
    <w:uiPriority w:val="9"/>
    <w:rPr>
      <w:rFonts w:ascii="Arial" w:hAnsi="Arial" w:cs="Arial" w:eastAsia="Arial"/>
      <w:sz w:val="40"/>
      <w:szCs w:val="40"/>
    </w:rPr>
  </w:style>
  <w:style w:type="character" w:styleId="14">
    <w:name w:val="Heading 2 Char"/>
    <w:basedOn w:val="619"/>
    <w:link w:val="614"/>
    <w:uiPriority w:val="9"/>
    <w:rPr>
      <w:rFonts w:ascii="Arial" w:hAnsi="Arial" w:cs="Arial" w:eastAsia="Arial"/>
      <w:sz w:val="34"/>
    </w:rPr>
  </w:style>
  <w:style w:type="character" w:styleId="16">
    <w:name w:val="Heading 3 Char"/>
    <w:basedOn w:val="619"/>
    <w:link w:val="615"/>
    <w:uiPriority w:val="9"/>
    <w:rPr>
      <w:rFonts w:ascii="Arial" w:hAnsi="Arial" w:cs="Arial" w:eastAsia="Arial"/>
      <w:sz w:val="30"/>
      <w:szCs w:val="30"/>
    </w:rPr>
  </w:style>
  <w:style w:type="character" w:styleId="18">
    <w:name w:val="Heading 4 Char"/>
    <w:basedOn w:val="619"/>
    <w:link w:val="616"/>
    <w:uiPriority w:val="9"/>
    <w:rPr>
      <w:rFonts w:ascii="Arial" w:hAnsi="Arial" w:cs="Arial" w:eastAsia="Arial"/>
      <w:b/>
      <w:bCs/>
      <w:sz w:val="26"/>
      <w:szCs w:val="26"/>
    </w:rPr>
  </w:style>
  <w:style w:type="character" w:styleId="20">
    <w:name w:val="Heading 5 Char"/>
    <w:basedOn w:val="619"/>
    <w:link w:val="617"/>
    <w:uiPriority w:val="9"/>
    <w:rPr>
      <w:rFonts w:ascii="Arial" w:hAnsi="Arial" w:cs="Arial" w:eastAsia="Arial"/>
      <w:b/>
      <w:bCs/>
      <w:sz w:val="24"/>
      <w:szCs w:val="24"/>
    </w:rPr>
  </w:style>
  <w:style w:type="character" w:styleId="22">
    <w:name w:val="Heading 6 Char"/>
    <w:basedOn w:val="619"/>
    <w:link w:val="618"/>
    <w:uiPriority w:val="9"/>
    <w:rPr>
      <w:rFonts w:ascii="Arial" w:hAnsi="Arial" w:cs="Arial" w:eastAsia="Arial"/>
      <w:b/>
      <w:bCs/>
      <w:sz w:val="22"/>
      <w:szCs w:val="22"/>
    </w:rPr>
  </w:style>
  <w:style w:type="paragraph" w:styleId="23">
    <w:name w:val="Heading 7"/>
    <w:basedOn w:val="612"/>
    <w:next w:val="612"/>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19"/>
    <w:link w:val="23"/>
    <w:uiPriority w:val="9"/>
    <w:rPr>
      <w:rFonts w:ascii="Arial" w:hAnsi="Arial" w:cs="Arial" w:eastAsia="Arial"/>
      <w:b/>
      <w:bCs/>
      <w:i/>
      <w:iCs/>
      <w:sz w:val="22"/>
      <w:szCs w:val="22"/>
    </w:rPr>
  </w:style>
  <w:style w:type="paragraph" w:styleId="25">
    <w:name w:val="Heading 8"/>
    <w:basedOn w:val="612"/>
    <w:next w:val="612"/>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19"/>
    <w:link w:val="25"/>
    <w:uiPriority w:val="9"/>
    <w:rPr>
      <w:rFonts w:ascii="Arial" w:hAnsi="Arial" w:cs="Arial" w:eastAsia="Arial"/>
      <w:i/>
      <w:iCs/>
      <w:sz w:val="22"/>
      <w:szCs w:val="22"/>
    </w:rPr>
  </w:style>
  <w:style w:type="paragraph" w:styleId="27">
    <w:name w:val="Heading 9"/>
    <w:basedOn w:val="612"/>
    <w:next w:val="612"/>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19"/>
    <w:link w:val="27"/>
    <w:uiPriority w:val="9"/>
    <w:rPr>
      <w:rFonts w:ascii="Arial" w:hAnsi="Arial" w:cs="Arial" w:eastAsia="Arial"/>
      <w:i/>
      <w:iCs/>
      <w:sz w:val="21"/>
      <w:szCs w:val="21"/>
    </w:rPr>
  </w:style>
  <w:style w:type="paragraph" w:styleId="29">
    <w:name w:val="List Paragraph"/>
    <w:basedOn w:val="612"/>
    <w:qFormat/>
    <w:uiPriority w:val="34"/>
    <w:pPr>
      <w:contextualSpacing w:val="true"/>
      <w:ind w:left="720"/>
    </w:pPr>
  </w:style>
  <w:style w:type="paragraph" w:styleId="31">
    <w:name w:val="No Spacing"/>
    <w:qFormat/>
    <w:uiPriority w:val="1"/>
    <w:pPr>
      <w:spacing w:lineRule="auto" w:line="240" w:after="0" w:before="0"/>
    </w:pPr>
  </w:style>
  <w:style w:type="character" w:styleId="33">
    <w:name w:val="Title Char"/>
    <w:basedOn w:val="619"/>
    <w:link w:val="623"/>
    <w:uiPriority w:val="10"/>
    <w:rPr>
      <w:sz w:val="48"/>
      <w:szCs w:val="48"/>
    </w:rPr>
  </w:style>
  <w:style w:type="character" w:styleId="35">
    <w:name w:val="Subtitle Char"/>
    <w:basedOn w:val="619"/>
    <w:link w:val="624"/>
    <w:uiPriority w:val="11"/>
    <w:rPr>
      <w:sz w:val="24"/>
      <w:szCs w:val="24"/>
    </w:rPr>
  </w:style>
  <w:style w:type="paragraph" w:styleId="36">
    <w:name w:val="Quote"/>
    <w:basedOn w:val="612"/>
    <w:next w:val="612"/>
    <w:link w:val="37"/>
    <w:qFormat/>
    <w:uiPriority w:val="29"/>
    <w:rPr>
      <w:i/>
    </w:rPr>
    <w:pPr>
      <w:ind w:left="720" w:right="720"/>
    </w:pPr>
  </w:style>
  <w:style w:type="character" w:styleId="37">
    <w:name w:val="Quote Char"/>
    <w:link w:val="36"/>
    <w:uiPriority w:val="29"/>
    <w:rPr>
      <w:i/>
    </w:rPr>
  </w:style>
  <w:style w:type="paragraph" w:styleId="38">
    <w:name w:val="Intense Quote"/>
    <w:basedOn w:val="612"/>
    <w:next w:val="612"/>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612"/>
    <w:link w:val="41"/>
    <w:uiPriority w:val="99"/>
    <w:unhideWhenUsed/>
    <w:pPr>
      <w:spacing w:lineRule="auto" w:line="240" w:after="0"/>
      <w:tabs>
        <w:tab w:val="center" w:pos="7143" w:leader="none"/>
        <w:tab w:val="right" w:pos="14287" w:leader="none"/>
      </w:tabs>
    </w:pPr>
  </w:style>
  <w:style w:type="character" w:styleId="41">
    <w:name w:val="Header Char"/>
    <w:basedOn w:val="619"/>
    <w:link w:val="40"/>
    <w:uiPriority w:val="99"/>
  </w:style>
  <w:style w:type="paragraph" w:styleId="42">
    <w:name w:val="Footer"/>
    <w:basedOn w:val="612"/>
    <w:link w:val="45"/>
    <w:uiPriority w:val="99"/>
    <w:unhideWhenUsed/>
    <w:pPr>
      <w:spacing w:lineRule="auto" w:line="240" w:after="0"/>
      <w:tabs>
        <w:tab w:val="center" w:pos="7143" w:leader="none"/>
        <w:tab w:val="right" w:pos="14287" w:leader="none"/>
      </w:tabs>
    </w:pPr>
  </w:style>
  <w:style w:type="character" w:styleId="43">
    <w:name w:val="Footer Char"/>
    <w:basedOn w:val="619"/>
    <w:link w:val="42"/>
    <w:uiPriority w:val="99"/>
  </w:style>
  <w:style w:type="paragraph" w:styleId="44">
    <w:name w:val="Caption"/>
    <w:basedOn w:val="612"/>
    <w:next w:val="612"/>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62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2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2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2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2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2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2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2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2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2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2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2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2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2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2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2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2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2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2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2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2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2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2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2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2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2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2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2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2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2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2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2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2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2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2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2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2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2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2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2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2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2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2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2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2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2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2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2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2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2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2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20"/>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20"/>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20"/>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20"/>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20"/>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20"/>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2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2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2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2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2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2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2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2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2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2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2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2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2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2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2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2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2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2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2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2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2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2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2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2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2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2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2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2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2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2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62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2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2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2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62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2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2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62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2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2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2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2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2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2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2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2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2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2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2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2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2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2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2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2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2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2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2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2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2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2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2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2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2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612"/>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19"/>
    <w:uiPriority w:val="99"/>
    <w:unhideWhenUsed/>
    <w:rPr>
      <w:vertAlign w:val="superscript"/>
    </w:rPr>
  </w:style>
  <w:style w:type="paragraph" w:styleId="176">
    <w:name w:val="endnote text"/>
    <w:basedOn w:val="612"/>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19"/>
    <w:uiPriority w:val="99"/>
    <w:semiHidden/>
    <w:unhideWhenUsed/>
    <w:rPr>
      <w:vertAlign w:val="superscript"/>
    </w:rPr>
  </w:style>
  <w:style w:type="paragraph" w:styleId="179">
    <w:name w:val="toc 1"/>
    <w:basedOn w:val="612"/>
    <w:next w:val="612"/>
    <w:uiPriority w:val="39"/>
    <w:unhideWhenUsed/>
    <w:pPr>
      <w:ind w:left="0" w:right="0" w:firstLine="0"/>
      <w:spacing w:after="57"/>
    </w:pPr>
  </w:style>
  <w:style w:type="paragraph" w:styleId="180">
    <w:name w:val="toc 2"/>
    <w:basedOn w:val="612"/>
    <w:next w:val="612"/>
    <w:uiPriority w:val="39"/>
    <w:unhideWhenUsed/>
    <w:pPr>
      <w:ind w:left="283" w:right="0" w:firstLine="0"/>
      <w:spacing w:after="57"/>
    </w:pPr>
  </w:style>
  <w:style w:type="paragraph" w:styleId="181">
    <w:name w:val="toc 3"/>
    <w:basedOn w:val="612"/>
    <w:next w:val="612"/>
    <w:uiPriority w:val="39"/>
    <w:unhideWhenUsed/>
    <w:pPr>
      <w:ind w:left="567" w:right="0" w:firstLine="0"/>
      <w:spacing w:after="57"/>
    </w:pPr>
  </w:style>
  <w:style w:type="paragraph" w:styleId="182">
    <w:name w:val="toc 4"/>
    <w:basedOn w:val="612"/>
    <w:next w:val="612"/>
    <w:uiPriority w:val="39"/>
    <w:unhideWhenUsed/>
    <w:pPr>
      <w:ind w:left="850" w:right="0" w:firstLine="0"/>
      <w:spacing w:after="57"/>
    </w:pPr>
  </w:style>
  <w:style w:type="paragraph" w:styleId="183">
    <w:name w:val="toc 5"/>
    <w:basedOn w:val="612"/>
    <w:next w:val="612"/>
    <w:uiPriority w:val="39"/>
    <w:unhideWhenUsed/>
    <w:pPr>
      <w:ind w:left="1134" w:right="0" w:firstLine="0"/>
      <w:spacing w:after="57"/>
    </w:pPr>
  </w:style>
  <w:style w:type="paragraph" w:styleId="184">
    <w:name w:val="toc 6"/>
    <w:basedOn w:val="612"/>
    <w:next w:val="612"/>
    <w:uiPriority w:val="39"/>
    <w:unhideWhenUsed/>
    <w:pPr>
      <w:ind w:left="1417" w:right="0" w:firstLine="0"/>
      <w:spacing w:after="57"/>
    </w:pPr>
  </w:style>
  <w:style w:type="paragraph" w:styleId="185">
    <w:name w:val="toc 7"/>
    <w:basedOn w:val="612"/>
    <w:next w:val="612"/>
    <w:uiPriority w:val="39"/>
    <w:unhideWhenUsed/>
    <w:pPr>
      <w:ind w:left="1701" w:right="0" w:firstLine="0"/>
      <w:spacing w:after="57"/>
    </w:pPr>
  </w:style>
  <w:style w:type="paragraph" w:styleId="186">
    <w:name w:val="toc 8"/>
    <w:basedOn w:val="612"/>
    <w:next w:val="612"/>
    <w:uiPriority w:val="39"/>
    <w:unhideWhenUsed/>
    <w:pPr>
      <w:ind w:left="1984" w:right="0" w:firstLine="0"/>
      <w:spacing w:after="57"/>
    </w:pPr>
  </w:style>
  <w:style w:type="paragraph" w:styleId="187">
    <w:name w:val="toc 9"/>
    <w:basedOn w:val="612"/>
    <w:next w:val="612"/>
    <w:uiPriority w:val="39"/>
    <w:unhideWhenUsed/>
    <w:pPr>
      <w:ind w:left="2268" w:right="0" w:firstLine="0"/>
      <w:spacing w:after="57"/>
    </w:pPr>
  </w:style>
  <w:style w:type="paragraph" w:styleId="188">
    <w:name w:val="TOC Heading"/>
    <w:uiPriority w:val="39"/>
    <w:unhideWhenUsed/>
  </w:style>
  <w:style w:type="paragraph" w:styleId="189">
    <w:name w:val="table of figures"/>
    <w:basedOn w:val="612"/>
    <w:next w:val="612"/>
    <w:uiPriority w:val="99"/>
    <w:unhideWhenUsed/>
    <w:pPr>
      <w:spacing w:after="0" w:afterAutospacing="0"/>
    </w:pPr>
  </w:style>
  <w:style w:type="paragraph" w:styleId="612" w:default="1">
    <w:name w:val="Normal"/>
    <w:qFormat/>
    <w:rPr>
      <w:rFonts w:cs="Times New Roman"/>
    </w:rPr>
  </w:style>
  <w:style w:type="paragraph" w:styleId="613">
    <w:name w:val="Heading 1"/>
    <w:basedOn w:val="612"/>
    <w:next w:val="612"/>
    <w:rPr>
      <w:b/>
      <w:sz w:val="48"/>
      <w:szCs w:val="48"/>
    </w:rPr>
    <w:pPr>
      <w:keepLines/>
      <w:keepNext/>
      <w:spacing w:after="120" w:before="480"/>
      <w:outlineLvl w:val="0"/>
    </w:pPr>
  </w:style>
  <w:style w:type="paragraph" w:styleId="614">
    <w:name w:val="Heading 2"/>
    <w:basedOn w:val="612"/>
    <w:next w:val="612"/>
    <w:rPr>
      <w:b/>
      <w:sz w:val="36"/>
      <w:szCs w:val="36"/>
    </w:rPr>
    <w:pPr>
      <w:keepLines/>
      <w:keepNext/>
      <w:spacing w:after="80" w:before="360"/>
      <w:outlineLvl w:val="1"/>
    </w:pPr>
  </w:style>
  <w:style w:type="paragraph" w:styleId="615">
    <w:name w:val="Heading 3"/>
    <w:basedOn w:val="612"/>
    <w:next w:val="612"/>
    <w:rPr>
      <w:b/>
      <w:sz w:val="28"/>
      <w:szCs w:val="28"/>
    </w:rPr>
    <w:pPr>
      <w:keepLines/>
      <w:keepNext/>
      <w:spacing w:after="80" w:before="280"/>
      <w:outlineLvl w:val="2"/>
    </w:pPr>
  </w:style>
  <w:style w:type="paragraph" w:styleId="616">
    <w:name w:val="Heading 4"/>
    <w:basedOn w:val="612"/>
    <w:next w:val="612"/>
    <w:rPr>
      <w:b/>
      <w:sz w:val="24"/>
      <w:szCs w:val="24"/>
    </w:rPr>
    <w:pPr>
      <w:keepLines/>
      <w:keepNext/>
      <w:spacing w:after="40" w:before="240"/>
      <w:outlineLvl w:val="3"/>
    </w:pPr>
  </w:style>
  <w:style w:type="paragraph" w:styleId="617">
    <w:name w:val="Heading 5"/>
    <w:basedOn w:val="612"/>
    <w:next w:val="612"/>
    <w:rPr>
      <w:b/>
    </w:rPr>
    <w:pPr>
      <w:keepLines/>
      <w:keepNext/>
      <w:spacing w:after="40" w:before="220"/>
      <w:outlineLvl w:val="4"/>
    </w:pPr>
  </w:style>
  <w:style w:type="paragraph" w:styleId="618">
    <w:name w:val="Heading 6"/>
    <w:basedOn w:val="612"/>
    <w:next w:val="612"/>
    <w:rPr>
      <w:b/>
      <w:sz w:val="20"/>
      <w:szCs w:val="20"/>
    </w:rPr>
    <w:pPr>
      <w:keepLines/>
      <w:keepNext/>
      <w:spacing w:after="40" w:before="200"/>
      <w:outlineLvl w:val="5"/>
    </w:pPr>
  </w:style>
  <w:style w:type="character" w:styleId="619" w:default="1">
    <w:name w:val="Default Paragraph Font"/>
    <w:uiPriority w:val="1"/>
    <w:semiHidden/>
    <w:unhideWhenUsed/>
  </w:style>
  <w:style w:type="table" w:styleId="620" w:default="1">
    <w:name w:val="Normal Table"/>
    <w:uiPriority w:val="99"/>
    <w:semiHidden/>
    <w:unhideWhenUsed/>
    <w:tblPr>
      <w:tblInd w:w="0" w:type="dxa"/>
      <w:tblCellMar>
        <w:left w:w="108" w:type="dxa"/>
        <w:top w:w="0" w:type="dxa"/>
        <w:right w:w="108" w:type="dxa"/>
        <w:bottom w:w="0" w:type="dxa"/>
      </w:tblCellMar>
    </w:tblPr>
  </w:style>
  <w:style w:type="numbering" w:styleId="621" w:default="1">
    <w:name w:val="No List"/>
    <w:uiPriority w:val="99"/>
    <w:semiHidden/>
    <w:unhideWhenUsed/>
  </w:style>
  <w:style w:type="table" w:styleId="622" w:customStyle="1">
    <w:name w:val="Table Normal"/>
    <w:tblPr>
      <w:tblCellMar>
        <w:left w:w="0" w:type="dxa"/>
        <w:top w:w="0" w:type="dxa"/>
        <w:right w:w="0" w:type="dxa"/>
        <w:bottom w:w="0" w:type="dxa"/>
      </w:tblCellMar>
    </w:tblPr>
  </w:style>
  <w:style w:type="paragraph" w:styleId="623">
    <w:name w:val="Title"/>
    <w:basedOn w:val="612"/>
    <w:next w:val="612"/>
    <w:rPr>
      <w:b/>
      <w:sz w:val="72"/>
      <w:szCs w:val="72"/>
    </w:rPr>
    <w:pPr>
      <w:keepLines/>
      <w:keepNext/>
      <w:spacing w:after="120" w:before="480"/>
    </w:pPr>
  </w:style>
  <w:style w:type="paragraph" w:styleId="624">
    <w:name w:val="Subtitle"/>
    <w:basedOn w:val="612"/>
    <w:next w:val="612"/>
    <w:rPr>
      <w:rFonts w:ascii="Georgia" w:hAnsi="Georgia" w:cs="Georgia" w:eastAsia="Georgia"/>
      <w:i/>
      <w:color w:val="666666"/>
      <w:sz w:val="48"/>
      <w:szCs w:val="48"/>
    </w:rPr>
    <w:pPr>
      <w:keepLines/>
      <w:keepNext/>
      <w:spacing w:after="80" w:before="360"/>
    </w:pPr>
  </w:style>
  <w:style w:type="paragraph" w:styleId="625">
    <w:name w:val="Balloon Text"/>
    <w:basedOn w:val="612"/>
    <w:link w:val="626"/>
    <w:uiPriority w:val="99"/>
    <w:semiHidden/>
    <w:unhideWhenUsed/>
    <w:rPr>
      <w:rFonts w:ascii="Segoe UI" w:hAnsi="Segoe UI" w:cs="Segoe UI"/>
      <w:sz w:val="18"/>
      <w:szCs w:val="18"/>
    </w:rPr>
    <w:pPr>
      <w:spacing w:lineRule="auto" w:line="240" w:after="0"/>
    </w:pPr>
  </w:style>
  <w:style w:type="character" w:styleId="626" w:customStyle="1">
    <w:name w:val="Текст у виносці Знак"/>
    <w:basedOn w:val="619"/>
    <w:link w:val="625"/>
    <w:uiPriority w:val="99"/>
    <w:semiHidden/>
    <w:rPr>
      <w:rFonts w:ascii="Segoe UI" w:hAnsi="Segoe UI" w:cs="Segoe UI"/>
      <w:sz w:val="18"/>
      <w:szCs w:val="18"/>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go:gDocsCustomXmlDataStorage xmlns:go="http://customooxmlschemas.google.com/" xmlns:r="http://schemas.openxmlformats.org/officeDocument/2006/relationships">
  <go:docsCustomData xmlns:go="http://customooxmlschemas.google.com/" roundtripDataSignature="AMtx7mjHt9R+eBavGhJ0J4NIJpr2A45N+A==">AMUW2mV319B9KWX1hHyRXW/7a65JhrCIpH+McLJx0cI3Ow6r7ZGulsl86z8IXtZRCKK9V/B4Dh+Y+yTna85mL+CaKxJaXXykha81rtz439oAwTHKpG9rXkKmwWsPagD5xyNZYOIi2X7y</go:docsCustomData>
</go:gDocsCustomXmlDataStorage>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Бернадська Тетяна Анатоліївна</cp:lastModifiedBy>
  <cp:revision>3</cp:revision>
  <dcterms:created xsi:type="dcterms:W3CDTF">2021-08-16T08:49:00Z</dcterms:created>
  <dcterms:modified xsi:type="dcterms:W3CDTF">2021-08-16T09:18:16Z</dcterms:modified>
</cp:coreProperties>
</file>