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157" w:rsidRDefault="00D76157">
      <w:pPr>
        <w:widowControl w:val="0"/>
        <w:tabs>
          <w:tab w:val="left" w:pos="4820"/>
          <w:tab w:val="left" w:pos="4962"/>
        </w:tabs>
        <w:spacing w:after="0" w:line="240" w:lineRule="auto"/>
        <w:jc w:val="center"/>
        <w:rPr>
          <w:rFonts w:ascii="Times New Roman" w:hAnsi="Times New Roman" w:cs="Mangal"/>
          <w:sz w:val="28"/>
          <w:szCs w:val="28"/>
          <w:lang w:eastAsia="hi-IN" w:bidi="hi-IN"/>
        </w:rPr>
      </w:pPr>
    </w:p>
    <w:p w:rsidR="00D76157" w:rsidRPr="00D76157" w:rsidRDefault="00D76157" w:rsidP="00D76157">
      <w:pPr>
        <w:widowControl w:val="0"/>
        <w:spacing w:after="0" w:line="240" w:lineRule="auto"/>
        <w:jc w:val="center"/>
        <w:rPr>
          <w:rFonts w:ascii="Times New Roman" w:eastAsia="Lucida Sans Unicode" w:hAnsi="Times New Roman"/>
          <w:sz w:val="28"/>
          <w:szCs w:val="28"/>
          <w:lang w:val="uk-UA" w:eastAsia="hi-IN" w:bidi="hi-IN"/>
        </w:rPr>
      </w:pPr>
      <w:r w:rsidRPr="00D76157">
        <w:rPr>
          <w:rFonts w:ascii="Times New Roman" w:hAnsi="Times New Roman"/>
          <w:noProof/>
          <w:sz w:val="20"/>
          <w:lang w:val="uk-UA" w:eastAsia="uk-UA"/>
        </w:rPr>
        <w:drawing>
          <wp:inline distT="0" distB="0" distL="0" distR="0" wp14:anchorId="3B76F330" wp14:editId="5D5C434A">
            <wp:extent cx="434340" cy="60960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6"/>
                    <a:stretch/>
                  </pic:blipFill>
                  <pic:spPr bwMode="auto">
                    <a:xfrm>
                      <a:off x="0" y="0"/>
                      <a:ext cx="434340" cy="609600"/>
                    </a:xfrm>
                    <a:prstGeom prst="rect">
                      <a:avLst/>
                    </a:prstGeom>
                    <a:noFill/>
                    <a:ln>
                      <a:noFill/>
                    </a:ln>
                  </pic:spPr>
                </pic:pic>
              </a:graphicData>
            </a:graphic>
          </wp:inline>
        </w:drawing>
      </w:r>
    </w:p>
    <w:p w:rsidR="00D76157" w:rsidRPr="00D76157" w:rsidRDefault="00D76157" w:rsidP="00D76157">
      <w:pPr>
        <w:widowControl w:val="0"/>
        <w:spacing w:after="0" w:line="240" w:lineRule="auto"/>
        <w:jc w:val="center"/>
        <w:rPr>
          <w:rFonts w:ascii="Times New Roman" w:eastAsia="Lucida Sans Unicode" w:hAnsi="Times New Roman"/>
          <w:bCs/>
          <w:sz w:val="32"/>
          <w:szCs w:val="32"/>
          <w:lang w:val="uk-UA" w:eastAsia="en-US"/>
        </w:rPr>
      </w:pPr>
      <w:r w:rsidRPr="00D76157">
        <w:rPr>
          <w:rFonts w:ascii="Times New Roman" w:eastAsia="Lucida Sans Unicode" w:hAnsi="Times New Roman"/>
          <w:bCs/>
          <w:sz w:val="28"/>
          <w:szCs w:val="28"/>
          <w:lang w:val="uk-UA" w:eastAsia="hi-IN" w:bidi="hi-IN"/>
        </w:rPr>
        <w:t>Україна</w:t>
      </w:r>
    </w:p>
    <w:p w:rsidR="00D76157" w:rsidRPr="00D76157" w:rsidRDefault="00D76157" w:rsidP="00D76157">
      <w:pPr>
        <w:widowControl w:val="0"/>
        <w:spacing w:after="0" w:line="240" w:lineRule="auto"/>
        <w:jc w:val="center"/>
        <w:rPr>
          <w:rFonts w:ascii="Times New Roman" w:eastAsia="Lucida Sans Unicode" w:hAnsi="Times New Roman"/>
          <w:b/>
          <w:sz w:val="28"/>
          <w:szCs w:val="28"/>
          <w:lang w:val="uk-UA" w:eastAsia="hi-IN" w:bidi="hi-IN"/>
        </w:rPr>
      </w:pPr>
      <w:r w:rsidRPr="00D76157">
        <w:rPr>
          <w:rFonts w:ascii="Times New Roman" w:eastAsia="Lucida Sans Unicode" w:hAnsi="Times New Roman"/>
          <w:b/>
          <w:sz w:val="28"/>
          <w:szCs w:val="28"/>
          <w:lang w:val="uk-UA" w:eastAsia="hi-IN" w:bidi="hi-IN"/>
        </w:rPr>
        <w:t>МЕНСЬКА МІСЬКА РАДА</w:t>
      </w:r>
    </w:p>
    <w:p w:rsidR="00D76157" w:rsidRPr="00D76157" w:rsidRDefault="00D76157" w:rsidP="00D76157">
      <w:pPr>
        <w:widowControl w:val="0"/>
        <w:spacing w:after="0" w:line="240" w:lineRule="auto"/>
        <w:jc w:val="center"/>
        <w:rPr>
          <w:rFonts w:ascii="Times New Roman" w:eastAsia="Lucida Sans Unicode" w:hAnsi="Times New Roman"/>
          <w:b/>
          <w:color w:val="000000"/>
          <w:sz w:val="28"/>
          <w:szCs w:val="28"/>
          <w:lang w:val="uk-UA" w:eastAsia="hi-IN" w:bidi="hi-IN"/>
        </w:rPr>
      </w:pPr>
      <w:r w:rsidRPr="00D76157">
        <w:rPr>
          <w:rFonts w:ascii="Times New Roman" w:eastAsia="Lucida Sans Unicode" w:hAnsi="Times New Roman"/>
          <w:b/>
          <w:sz w:val="28"/>
          <w:szCs w:val="28"/>
          <w:lang w:val="uk-UA" w:eastAsia="hi-IN" w:bidi="hi-IN"/>
        </w:rPr>
        <w:t>Чернігівська область</w:t>
      </w:r>
    </w:p>
    <w:p w:rsidR="00D76157" w:rsidRPr="00D76157" w:rsidRDefault="00D76157" w:rsidP="00D76157">
      <w:pPr>
        <w:widowControl w:val="0"/>
        <w:spacing w:after="0" w:line="240" w:lineRule="auto"/>
        <w:jc w:val="center"/>
        <w:rPr>
          <w:rFonts w:ascii="Times New Roman" w:eastAsia="Lucida Sans Unicode" w:hAnsi="Times New Roman"/>
          <w:b/>
          <w:color w:val="000000"/>
          <w:sz w:val="28"/>
          <w:szCs w:val="28"/>
          <w:lang w:val="uk-UA" w:eastAsia="hi-IN" w:bidi="hi-IN"/>
        </w:rPr>
      </w:pPr>
      <w:r w:rsidRPr="00D76157">
        <w:rPr>
          <w:rFonts w:ascii="Times New Roman" w:eastAsia="Lucida Sans Unicode" w:hAnsi="Times New Roman"/>
          <w:b/>
          <w:color w:val="000000"/>
          <w:sz w:val="28"/>
          <w:szCs w:val="28"/>
          <w:lang w:val="uk-UA" w:eastAsia="hi-IN" w:bidi="hi-IN"/>
        </w:rPr>
        <w:t>ВИКОНАВЧИЙ КОМІТЕТ</w:t>
      </w:r>
    </w:p>
    <w:p w:rsidR="00D76157" w:rsidRPr="00D76157" w:rsidRDefault="00D76157" w:rsidP="00D76157">
      <w:pPr>
        <w:widowControl w:val="0"/>
        <w:spacing w:after="0" w:line="240" w:lineRule="auto"/>
        <w:jc w:val="center"/>
        <w:rPr>
          <w:rFonts w:ascii="Times New Roman" w:eastAsia="Lucida Sans Unicode" w:hAnsi="Times New Roman"/>
          <w:b/>
          <w:sz w:val="28"/>
          <w:szCs w:val="28"/>
          <w:lang w:val="uk-UA" w:eastAsia="hi-IN" w:bidi="hi-IN"/>
        </w:rPr>
      </w:pPr>
      <w:r w:rsidRPr="00D76157">
        <w:rPr>
          <w:rFonts w:ascii="Times New Roman" w:eastAsia="Lucida Sans Unicode" w:hAnsi="Times New Roman"/>
          <w:b/>
          <w:color w:val="000000"/>
          <w:sz w:val="28"/>
          <w:szCs w:val="28"/>
          <w:lang w:val="uk-UA" w:eastAsia="hi-IN" w:bidi="hi-IN"/>
        </w:rPr>
        <w:t>РІШЕННЯ</w:t>
      </w:r>
    </w:p>
    <w:p w:rsidR="00D76157" w:rsidRPr="00D76157" w:rsidRDefault="00D76157" w:rsidP="00D76157">
      <w:pPr>
        <w:widowControl w:val="0"/>
        <w:spacing w:after="0" w:line="240" w:lineRule="auto"/>
        <w:rPr>
          <w:rFonts w:ascii="Times New Roman" w:eastAsia="Lucida Sans Unicode" w:hAnsi="Times New Roman"/>
          <w:b/>
          <w:sz w:val="28"/>
          <w:szCs w:val="28"/>
          <w:lang w:val="uk-UA" w:eastAsia="hi-IN" w:bidi="hi-IN"/>
        </w:rPr>
      </w:pPr>
    </w:p>
    <w:p w:rsidR="00D76157" w:rsidRPr="00D76157" w:rsidRDefault="00D76157" w:rsidP="00EF10D4">
      <w:pPr>
        <w:widowControl w:val="0"/>
        <w:tabs>
          <w:tab w:val="left" w:pos="709"/>
          <w:tab w:val="left" w:pos="4253"/>
          <w:tab w:val="left" w:pos="7088"/>
        </w:tabs>
        <w:spacing w:after="0" w:line="240" w:lineRule="auto"/>
        <w:rPr>
          <w:rFonts w:ascii="Times New Roman" w:eastAsia="Lucida Sans Unicode" w:hAnsi="Times New Roman"/>
          <w:sz w:val="28"/>
          <w:szCs w:val="28"/>
          <w:lang w:val="uk-UA" w:eastAsia="hi-IN" w:bidi="hi-IN"/>
        </w:rPr>
      </w:pPr>
      <w:r w:rsidRPr="00D76157">
        <w:rPr>
          <w:rFonts w:ascii="Times New Roman" w:eastAsia="Lucida Sans Unicode" w:hAnsi="Times New Roman"/>
          <w:sz w:val="28"/>
          <w:szCs w:val="28"/>
          <w:lang w:val="uk-UA" w:eastAsia="hi-IN" w:bidi="hi-IN"/>
        </w:rPr>
        <w:t>13</w:t>
      </w:r>
      <w:r>
        <w:rPr>
          <w:rFonts w:ascii="Times New Roman" w:eastAsia="Lucida Sans Unicode" w:hAnsi="Times New Roman"/>
          <w:sz w:val="28"/>
          <w:szCs w:val="28"/>
          <w:lang w:val="uk-UA" w:eastAsia="hi-IN" w:bidi="hi-IN"/>
        </w:rPr>
        <w:t xml:space="preserve"> липня</w:t>
      </w:r>
      <w:r w:rsidRPr="00D76157">
        <w:rPr>
          <w:rFonts w:ascii="Times New Roman" w:eastAsia="Lucida Sans Unicode" w:hAnsi="Times New Roman"/>
          <w:sz w:val="28"/>
          <w:szCs w:val="28"/>
          <w:lang w:val="uk-UA" w:eastAsia="hi-IN" w:bidi="hi-IN"/>
        </w:rPr>
        <w:t xml:space="preserve"> 2021 року                           м. </w:t>
      </w:r>
      <w:proofErr w:type="spellStart"/>
      <w:r w:rsidRPr="00D76157">
        <w:rPr>
          <w:rFonts w:ascii="Times New Roman" w:eastAsia="Lucida Sans Unicode" w:hAnsi="Times New Roman"/>
          <w:sz w:val="28"/>
          <w:szCs w:val="28"/>
          <w:lang w:val="uk-UA" w:eastAsia="hi-IN" w:bidi="hi-IN"/>
        </w:rPr>
        <w:t>Мена</w:t>
      </w:r>
      <w:proofErr w:type="spellEnd"/>
      <w:r w:rsidRPr="00D76157">
        <w:rPr>
          <w:rFonts w:ascii="Times New Roman" w:eastAsia="Lucida Sans Unicode" w:hAnsi="Times New Roman"/>
          <w:sz w:val="28"/>
          <w:szCs w:val="28"/>
          <w:lang w:val="uk-UA" w:eastAsia="hi-IN" w:bidi="hi-IN"/>
        </w:rPr>
        <w:t xml:space="preserve">  </w:t>
      </w:r>
      <w:r w:rsidR="00EC3C81">
        <w:rPr>
          <w:rFonts w:ascii="Times New Roman" w:eastAsia="Lucida Sans Unicode" w:hAnsi="Times New Roman"/>
          <w:sz w:val="28"/>
          <w:szCs w:val="28"/>
          <w:lang w:val="uk-UA" w:eastAsia="hi-IN" w:bidi="hi-IN"/>
        </w:rPr>
        <w:t xml:space="preserve">                         № 196</w:t>
      </w:r>
      <w:bookmarkStart w:id="0" w:name="_GoBack"/>
      <w:bookmarkEnd w:id="0"/>
    </w:p>
    <w:p w:rsidR="007F7ABB" w:rsidRDefault="007F7ABB">
      <w:pPr>
        <w:spacing w:after="0" w:line="240" w:lineRule="auto"/>
        <w:rPr>
          <w:rFonts w:ascii="Times New Roman" w:hAnsi="Times New Roman"/>
          <w:b/>
          <w:sz w:val="28"/>
          <w:szCs w:val="28"/>
        </w:rPr>
      </w:pPr>
    </w:p>
    <w:p w:rsidR="007F7ABB" w:rsidRDefault="00AF5559">
      <w:pPr>
        <w:spacing w:after="0" w:line="240" w:lineRule="auto"/>
        <w:ind w:right="5386"/>
        <w:jc w:val="both"/>
        <w:rPr>
          <w:rFonts w:ascii="Times New Roman" w:hAnsi="Times New Roman"/>
          <w:b/>
          <w:sz w:val="28"/>
          <w:szCs w:val="28"/>
          <w:lang w:val="uk-UA"/>
        </w:rPr>
      </w:pPr>
      <w:r>
        <w:rPr>
          <w:rFonts w:ascii="Times New Roman" w:hAnsi="Times New Roman"/>
          <w:b/>
          <w:sz w:val="28"/>
          <w:szCs w:val="28"/>
          <w:lang w:val="uk-UA"/>
        </w:rPr>
        <w:t>П</w:t>
      </w:r>
      <w:proofErr w:type="spellStart"/>
      <w:r>
        <w:rPr>
          <w:rFonts w:ascii="Times New Roman" w:hAnsi="Times New Roman"/>
          <w:b/>
          <w:sz w:val="28"/>
          <w:szCs w:val="28"/>
        </w:rPr>
        <w:t>ро</w:t>
      </w:r>
      <w:proofErr w:type="spellEnd"/>
      <w:r>
        <w:rPr>
          <w:rFonts w:ascii="Times New Roman" w:hAnsi="Times New Roman"/>
          <w:b/>
          <w:sz w:val="28"/>
          <w:szCs w:val="28"/>
          <w:lang w:val="uk-UA"/>
        </w:rPr>
        <w:t xml:space="preserve"> погодження виконання робіт по влаштуванню автоматичної сигналізації у відділенні стаціонарного догляду для постійного та тимчасового проживання</w:t>
      </w:r>
    </w:p>
    <w:p w:rsidR="007F7ABB" w:rsidRDefault="007F7ABB">
      <w:pPr>
        <w:spacing w:after="0" w:line="240" w:lineRule="auto"/>
        <w:jc w:val="both"/>
        <w:rPr>
          <w:rFonts w:ascii="Times New Roman" w:hAnsi="Times New Roman"/>
          <w:sz w:val="28"/>
          <w:szCs w:val="28"/>
        </w:rPr>
      </w:pPr>
    </w:p>
    <w:p w:rsidR="007F7ABB" w:rsidRDefault="00AF5559">
      <w:pPr>
        <w:tabs>
          <w:tab w:val="left" w:pos="851"/>
        </w:tabs>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З метою створення безпечних умов для осіб, які перебувають у відділенні стаціонарного догляду для постійного або тимчасового проживання КУ «Територіальний центр соціального обслуговування (надання соціальних послуг)» Менської міської ради, задля уникнення загрози для життя та здоров’я людей і руйнування будівель,  на виконання Припису про усунення порушень вимог законодавства у сфері техногенної та пожежної безпеки від 02.02.2021 № 9 та Припису про усунення порушень вимог законодавства у сфері техногенної та пожежної безпеки від 12.05.2021 № 5, складених Менським районним відділом Управління ДСНС у Чернігівській області, враховуючи п. 2.5 частини 2 розділу </w:t>
      </w:r>
      <w:r>
        <w:rPr>
          <w:rFonts w:ascii="Times New Roman" w:hAnsi="Times New Roman"/>
          <w:sz w:val="28"/>
          <w:szCs w:val="28"/>
          <w:lang w:val="en-US"/>
        </w:rPr>
        <w:t>III</w:t>
      </w:r>
      <w:r>
        <w:rPr>
          <w:rFonts w:ascii="Times New Roman" w:hAnsi="Times New Roman"/>
          <w:sz w:val="28"/>
          <w:szCs w:val="28"/>
          <w:lang w:val="uk-UA"/>
        </w:rPr>
        <w:t xml:space="preserve"> НАПБ А.01.001-2014 «Правила пожежної безпеки в Україні » та п.1.2 частини 1 розділу</w:t>
      </w:r>
      <w:r>
        <w:rPr>
          <w:rFonts w:ascii="Times New Roman" w:hAnsi="Times New Roman"/>
          <w:sz w:val="28"/>
          <w:szCs w:val="28"/>
          <w:lang w:val="en-US"/>
        </w:rPr>
        <w:t xml:space="preserve"> V </w:t>
      </w:r>
      <w:r>
        <w:rPr>
          <w:rFonts w:ascii="Times New Roman" w:hAnsi="Times New Roman"/>
          <w:sz w:val="28"/>
          <w:szCs w:val="28"/>
          <w:lang w:val="uk-UA"/>
        </w:rPr>
        <w:t>НАПБ А 01.001-2014 «Правила  пожежної безпеки в Україні», беручи до уваги  ухвалу Чернігівського окружного адміністративного суду від 14.06.2021 у справі № 620/4512/21 за позовом Головного управління ДСНС України у Чернігівській області до КУ «Територіальний центр соціального обслуговування (надання соціальних послуг)» Менської міської ради щодо застосування заходів реагування, з метою недопущення зупинення експлуатації будівлі Комунальної установи  «Територіальний центр соціального обслуговування (надання соціальних послуг)», відповідно до Закону України  «Про місцеве самоврядування в Україні», виконавчий комітет  Менської міської ради</w:t>
      </w:r>
    </w:p>
    <w:p w:rsidR="007F7ABB" w:rsidRDefault="00AF5559">
      <w:pPr>
        <w:spacing w:after="0" w:line="240" w:lineRule="auto"/>
        <w:jc w:val="both"/>
        <w:rPr>
          <w:rFonts w:ascii="Times New Roman" w:hAnsi="Times New Roman"/>
          <w:sz w:val="28"/>
          <w:szCs w:val="28"/>
          <w:lang w:val="uk-UA"/>
        </w:rPr>
      </w:pPr>
      <w:r>
        <w:rPr>
          <w:rFonts w:ascii="Times New Roman" w:hAnsi="Times New Roman"/>
          <w:sz w:val="28"/>
          <w:szCs w:val="28"/>
        </w:rPr>
        <w:t>ВИРІШИВ:</w:t>
      </w:r>
    </w:p>
    <w:p w:rsidR="007F7ABB" w:rsidRDefault="00AF555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 Погодити виконання робіт по влаштуванню автоматичної пожежної сигналізації, оповіщення про пожежу, управління евакуацією людей, устаткування тривожних сповіщень в приміщенні відділення стаціонарного догляду для постійного або тимчасового проживання Комунальної установи «Територіальний центр соціального обслуговування (надання соціальних </w:t>
      </w:r>
      <w:r>
        <w:rPr>
          <w:rFonts w:ascii="Times New Roman" w:hAnsi="Times New Roman"/>
          <w:sz w:val="28"/>
          <w:szCs w:val="28"/>
          <w:lang w:val="uk-UA"/>
        </w:rPr>
        <w:lastRenderedPageBreak/>
        <w:t>послуг)» Менської міської ради за рахунок частини коштів вільного залишку попередніх років, який склався на 01.01.2021 та частини власних надходжень поточного року, які перераховуються Пенсійним фондом України за осіб, що перебувають на повному державному утриманні у сумі 450 тис. грн.</w:t>
      </w:r>
    </w:p>
    <w:p w:rsidR="007F7ABB" w:rsidRDefault="00AF555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Директору Комунальної установи «Територіальний центр соціального обслуговування (надання соціальних послуг)» Менської міської ради                 (Гончар Н.В.) забезпечити в установленому порядку організацію виконання робіт по влаштуванню автоматичної пожежної сигналізації, оповіщення про пожежу, управління евакуацією людей, устаткування тривожних сповіщень в приміщенні відділення стаціонарного догляду для постійного або тимчасового проживання установи (</w:t>
      </w:r>
      <w:proofErr w:type="spellStart"/>
      <w:r>
        <w:rPr>
          <w:rFonts w:ascii="Times New Roman" w:hAnsi="Times New Roman"/>
          <w:sz w:val="28"/>
          <w:szCs w:val="28"/>
          <w:lang w:val="uk-UA"/>
        </w:rPr>
        <w:t>с.Стольне</w:t>
      </w:r>
      <w:proofErr w:type="spellEnd"/>
      <w:r>
        <w:rPr>
          <w:rFonts w:ascii="Times New Roman" w:hAnsi="Times New Roman"/>
          <w:sz w:val="28"/>
          <w:szCs w:val="28"/>
          <w:lang w:val="uk-UA"/>
        </w:rPr>
        <w:t>, вул.Коцюбинського,12).</w:t>
      </w:r>
    </w:p>
    <w:p w:rsidR="007F7ABB" w:rsidRDefault="00AF5559" w:rsidP="00EF10D4">
      <w:pPr>
        <w:tabs>
          <w:tab w:val="left" w:pos="7088"/>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3. </w:t>
      </w:r>
      <w:r>
        <w:rPr>
          <w:rFonts w:ascii="Times New Roman" w:hAnsi="Times New Roman"/>
          <w:sz w:val="28"/>
          <w:szCs w:val="28"/>
        </w:rPr>
        <w:t xml:space="preserve">Контроль за </w:t>
      </w:r>
      <w:proofErr w:type="spellStart"/>
      <w:r>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рішення</w:t>
      </w:r>
      <w:proofErr w:type="spellEnd"/>
      <w:r>
        <w:rPr>
          <w:rFonts w:ascii="Times New Roman" w:hAnsi="Times New Roman"/>
          <w:sz w:val="28"/>
          <w:szCs w:val="28"/>
        </w:rPr>
        <w:t xml:space="preserve"> </w:t>
      </w:r>
      <w:proofErr w:type="spellStart"/>
      <w:r>
        <w:rPr>
          <w:rFonts w:ascii="Times New Roman" w:hAnsi="Times New Roman"/>
          <w:sz w:val="28"/>
          <w:szCs w:val="28"/>
        </w:rPr>
        <w:t>покласти</w:t>
      </w:r>
      <w:proofErr w:type="spellEnd"/>
      <w:r>
        <w:rPr>
          <w:rFonts w:ascii="Times New Roman" w:hAnsi="Times New Roman"/>
          <w:sz w:val="28"/>
          <w:szCs w:val="28"/>
        </w:rPr>
        <w:t xml:space="preserve"> на заступника </w:t>
      </w:r>
      <w:proofErr w:type="spellStart"/>
      <w:r>
        <w:rPr>
          <w:rFonts w:ascii="Times New Roman" w:hAnsi="Times New Roman"/>
          <w:sz w:val="28"/>
          <w:szCs w:val="28"/>
        </w:rPr>
        <w:t>міського</w:t>
      </w:r>
      <w:proofErr w:type="spellEnd"/>
      <w:r>
        <w:rPr>
          <w:rFonts w:ascii="Times New Roman" w:hAnsi="Times New Roman"/>
          <w:sz w:val="28"/>
          <w:szCs w:val="28"/>
        </w:rPr>
        <w:t xml:space="preserve"> голов</w:t>
      </w:r>
      <w:r>
        <w:rPr>
          <w:rFonts w:ascii="Times New Roman" w:hAnsi="Times New Roman"/>
          <w:sz w:val="28"/>
          <w:szCs w:val="28"/>
          <w:lang w:val="uk-UA"/>
        </w:rPr>
        <w:t>и</w:t>
      </w:r>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Pr>
          <w:rFonts w:ascii="Times New Roman" w:hAnsi="Times New Roman"/>
          <w:sz w:val="28"/>
          <w:szCs w:val="28"/>
        </w:rPr>
        <w:t xml:space="preserve"> </w:t>
      </w:r>
      <w:proofErr w:type="spellStart"/>
      <w:r>
        <w:rPr>
          <w:rFonts w:ascii="Times New Roman" w:hAnsi="Times New Roman"/>
          <w:sz w:val="28"/>
          <w:szCs w:val="28"/>
        </w:rPr>
        <w:t>діяльності</w:t>
      </w:r>
      <w:proofErr w:type="spellEnd"/>
      <w:r>
        <w:rPr>
          <w:rFonts w:ascii="Times New Roman" w:hAnsi="Times New Roman"/>
          <w:sz w:val="28"/>
          <w:szCs w:val="28"/>
        </w:rPr>
        <w:t xml:space="preserve"> </w:t>
      </w:r>
      <w:proofErr w:type="spellStart"/>
      <w:r>
        <w:rPr>
          <w:rFonts w:ascii="Times New Roman" w:hAnsi="Times New Roman"/>
          <w:sz w:val="28"/>
          <w:szCs w:val="28"/>
        </w:rPr>
        <w:t>виконавчих</w:t>
      </w:r>
      <w:proofErr w:type="spellEnd"/>
      <w:r>
        <w:rPr>
          <w:rFonts w:ascii="Times New Roman" w:hAnsi="Times New Roman"/>
          <w:sz w:val="28"/>
          <w:szCs w:val="28"/>
        </w:rPr>
        <w:t xml:space="preserve"> </w:t>
      </w:r>
      <w:proofErr w:type="spellStart"/>
      <w:r>
        <w:rPr>
          <w:rFonts w:ascii="Times New Roman" w:hAnsi="Times New Roman"/>
          <w:sz w:val="28"/>
          <w:szCs w:val="28"/>
        </w:rPr>
        <w:t>органів</w:t>
      </w:r>
      <w:proofErr w:type="spellEnd"/>
      <w:r>
        <w:rPr>
          <w:rFonts w:ascii="Times New Roman" w:hAnsi="Times New Roman"/>
          <w:sz w:val="28"/>
          <w:szCs w:val="28"/>
        </w:rPr>
        <w:t xml:space="preserve"> ради </w:t>
      </w:r>
      <w:proofErr w:type="spellStart"/>
      <w:r>
        <w:rPr>
          <w:rFonts w:ascii="Times New Roman" w:hAnsi="Times New Roman"/>
          <w:sz w:val="28"/>
          <w:szCs w:val="28"/>
        </w:rPr>
        <w:t>ради</w:t>
      </w:r>
      <w:proofErr w:type="spellEnd"/>
      <w:r>
        <w:rPr>
          <w:rFonts w:ascii="Times New Roman" w:hAnsi="Times New Roman"/>
          <w:sz w:val="28"/>
          <w:szCs w:val="28"/>
        </w:rPr>
        <w:t xml:space="preserve"> В.В.</w:t>
      </w:r>
      <w:r w:rsidR="00EF10D4">
        <w:rPr>
          <w:rFonts w:ascii="Times New Roman" w:hAnsi="Times New Roman"/>
          <w:sz w:val="28"/>
          <w:szCs w:val="28"/>
          <w:lang w:val="uk-UA"/>
        </w:rPr>
        <w:t xml:space="preserve"> </w:t>
      </w:r>
      <w:r>
        <w:rPr>
          <w:rFonts w:ascii="Times New Roman" w:hAnsi="Times New Roman"/>
          <w:sz w:val="28"/>
          <w:szCs w:val="28"/>
        </w:rPr>
        <w:t xml:space="preserve">Прищепу. </w:t>
      </w:r>
    </w:p>
    <w:p w:rsidR="007F7ABB" w:rsidRDefault="007F7ABB">
      <w:pPr>
        <w:spacing w:after="0"/>
        <w:ind w:firstLine="709"/>
        <w:jc w:val="both"/>
        <w:rPr>
          <w:rFonts w:ascii="Times New Roman" w:hAnsi="Times New Roman"/>
          <w:sz w:val="24"/>
          <w:szCs w:val="24"/>
          <w:lang w:val="uk-UA"/>
        </w:rPr>
      </w:pPr>
    </w:p>
    <w:p w:rsidR="007F7ABB" w:rsidRDefault="007F7ABB">
      <w:pPr>
        <w:tabs>
          <w:tab w:val="left" w:pos="6946"/>
        </w:tabs>
        <w:spacing w:after="0"/>
        <w:jc w:val="both"/>
        <w:rPr>
          <w:rFonts w:ascii="Times New Roman" w:hAnsi="Times New Roman"/>
          <w:b/>
          <w:sz w:val="28"/>
          <w:szCs w:val="28"/>
          <w:lang w:val="uk-UA"/>
        </w:rPr>
      </w:pPr>
    </w:p>
    <w:p w:rsidR="007F7ABB" w:rsidRDefault="00AF5559">
      <w:pPr>
        <w:spacing w:after="0"/>
        <w:jc w:val="both"/>
        <w:rPr>
          <w:rFonts w:ascii="Times New Roman" w:hAnsi="Times New Roman"/>
          <w:b/>
          <w:sz w:val="28"/>
          <w:szCs w:val="28"/>
          <w:lang w:val="uk-UA"/>
        </w:rPr>
      </w:pPr>
      <w:r>
        <w:rPr>
          <w:rFonts w:ascii="Times New Roman" w:hAnsi="Times New Roman"/>
          <w:b/>
          <w:sz w:val="28"/>
          <w:szCs w:val="28"/>
          <w:lang w:val="uk-UA"/>
        </w:rPr>
        <w:t>Міський г</w:t>
      </w:r>
      <w:r>
        <w:rPr>
          <w:rFonts w:ascii="Times New Roman" w:hAnsi="Times New Roman"/>
          <w:b/>
          <w:sz w:val="28"/>
          <w:szCs w:val="28"/>
        </w:rPr>
        <w:t>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lang w:val="uk-UA"/>
        </w:rPr>
        <w:t>Г.А. Примаков</w:t>
      </w:r>
    </w:p>
    <w:sectPr w:rsidR="007F7ABB">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D7A" w:rsidRDefault="00883D7A">
      <w:pPr>
        <w:spacing w:after="0" w:line="240" w:lineRule="auto"/>
      </w:pPr>
      <w:r>
        <w:separator/>
      </w:r>
    </w:p>
  </w:endnote>
  <w:endnote w:type="continuationSeparator" w:id="0">
    <w:p w:rsidR="00883D7A" w:rsidRDefault="0088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auto"/>
    <w:pitch w:val="default"/>
  </w:font>
  <w:font w:name="Lucida Sans Unicode">
    <w:panose1 w:val="020B0602030504020204"/>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D7A" w:rsidRDefault="00883D7A">
      <w:pPr>
        <w:spacing w:after="0" w:line="240" w:lineRule="auto"/>
      </w:pPr>
      <w:r>
        <w:separator/>
      </w:r>
    </w:p>
  </w:footnote>
  <w:footnote w:type="continuationSeparator" w:id="0">
    <w:p w:rsidR="00883D7A" w:rsidRDefault="00883D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ABB"/>
    <w:rsid w:val="007F7ABB"/>
    <w:rsid w:val="00883D7A"/>
    <w:rsid w:val="00AF5559"/>
    <w:rsid w:val="00D76157"/>
    <w:rsid w:val="00EC3C81"/>
    <w:rsid w:val="00EF1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4C63"/>
  <w15:docId w15:val="{433943AE-01DD-4417-87E8-2D6E1349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rFonts w:eastAsia="Times New Roman" w:cs="Times New Roman"/>
      <w:lang w:val="ru-RU" w:eastAsia="ru-RU"/>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ідзаголовок Знак"/>
    <w:basedOn w:val="a0"/>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paragraph" w:styleId="ad">
    <w:name w:val="header"/>
    <w:basedOn w:val="a"/>
    <w:link w:val="ae"/>
    <w:uiPriority w:val="99"/>
    <w:unhideWhenUsed/>
    <w:pPr>
      <w:tabs>
        <w:tab w:val="center" w:pos="7143"/>
        <w:tab w:val="right" w:pos="14287"/>
      </w:tabs>
      <w:spacing w:after="0" w:line="240" w:lineRule="auto"/>
    </w:pPr>
  </w:style>
  <w:style w:type="character" w:customStyle="1" w:styleId="ae">
    <w:name w:val="Верхній колонтитул Знак"/>
    <w:basedOn w:val="a0"/>
    <w:link w:val="ad"/>
    <w:uiPriority w:val="99"/>
  </w:style>
  <w:style w:type="paragraph" w:styleId="af">
    <w:name w:val="footer"/>
    <w:basedOn w:val="a"/>
    <w:link w:val="af0"/>
    <w:uiPriority w:val="99"/>
    <w:unhideWhenUsed/>
    <w:pPr>
      <w:tabs>
        <w:tab w:val="center" w:pos="7143"/>
        <w:tab w:val="right" w:pos="14287"/>
      </w:tabs>
      <w:spacing w:after="0" w:line="240" w:lineRule="auto"/>
    </w:pPr>
  </w:style>
  <w:style w:type="character" w:customStyle="1" w:styleId="af0">
    <w:name w:val="Нижній колонтитул Знак"/>
    <w:basedOn w:val="a0"/>
    <w:link w:val="af"/>
    <w:uiPriority w:val="99"/>
  </w:style>
  <w:style w:type="table" w:styleId="af1">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uk-UA"/>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uk-U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uk-U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uk-U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uk-UA"/>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uk-U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2">
    <w:name w:val="Hyperlink"/>
    <w:uiPriority w:val="99"/>
    <w:unhideWhenUsed/>
    <w:rPr>
      <w:color w:val="0563C1" w:themeColor="hyperlink"/>
      <w:u w:val="single"/>
    </w:rPr>
  </w:style>
  <w:style w:type="paragraph" w:styleId="af3">
    <w:name w:val="footnote text"/>
    <w:basedOn w:val="a"/>
    <w:link w:val="af4"/>
    <w:uiPriority w:val="99"/>
    <w:semiHidden/>
    <w:unhideWhenUsed/>
    <w:pPr>
      <w:spacing w:after="40" w:line="240" w:lineRule="auto"/>
    </w:pPr>
    <w:rPr>
      <w:sz w:val="18"/>
    </w:rPr>
  </w:style>
  <w:style w:type="character" w:customStyle="1" w:styleId="af4">
    <w:name w:val="Текст виноски Знак"/>
    <w:link w:val="af3"/>
    <w:uiPriority w:val="99"/>
    <w:rPr>
      <w:sz w:val="18"/>
    </w:rPr>
  </w:style>
  <w:style w:type="character" w:styleId="af5">
    <w:name w:val="footnote reference"/>
    <w:basedOn w:val="a0"/>
    <w:uiPriority w:val="99"/>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1926</Words>
  <Characters>1099</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Usher</cp:lastModifiedBy>
  <cp:revision>8</cp:revision>
  <dcterms:created xsi:type="dcterms:W3CDTF">2021-07-06T07:02:00Z</dcterms:created>
  <dcterms:modified xsi:type="dcterms:W3CDTF">2021-07-13T09:12:00Z</dcterms:modified>
</cp:coreProperties>
</file>