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sz w:val="28"/>
          <w:szCs w:val="28"/>
        </w:rPr>
      </w:pPr>
      <w:r>
        <w:rPr>
          <w:sz w:val="28"/>
          <w:szCs w:val="22"/>
        </w:rPr>
      </w: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8" cy="6095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weight="0.75pt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  <w:r/>
    </w:p>
    <w:p>
      <w:pPr>
        <w:jc w:val="center"/>
        <w:spacing w:lineRule="auto" w:line="240" w:after="0" w:afterAutospacing="0" w:before="0" w:beforeAutospacing="0"/>
        <w:rPr>
          <w:sz w:val="28"/>
        </w:rPr>
      </w:pPr>
      <w:r>
        <w:rPr>
          <w:b/>
          <w:color w:val="000000"/>
          <w:sz w:val="28"/>
        </w:rPr>
        <w:t xml:space="preserve">Україна</w:t>
      </w:r>
      <w:r/>
    </w:p>
    <w:p>
      <w:pPr>
        <w:jc w:val="center"/>
        <w:spacing w:lineRule="auto" w:line="240" w:after="0" w:afterAutospacing="0" w:before="0" w:beforeAutospacing="0"/>
        <w:rPr>
          <w:sz w:val="28"/>
        </w:rPr>
      </w:pPr>
      <w:r>
        <w:rPr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lineRule="auto" w:line="240" w:after="0" w:afterAutospacing="0" w:before="0" w:beforeAutospacing="0"/>
        <w:rPr>
          <w:sz w:val="28"/>
        </w:rPr>
        <w:outlineLvl w:val="0"/>
      </w:pPr>
      <w:r>
        <w:rPr>
          <w:b/>
          <w:color w:val="000000"/>
          <w:sz w:val="28"/>
        </w:rPr>
        <w:t xml:space="preserve">Чернігівська область</w:t>
      </w:r>
      <w:r/>
    </w:p>
    <w:p>
      <w:pPr>
        <w:jc w:val="center"/>
        <w:spacing w:lineRule="auto" w:line="240" w:after="0" w:afterAutospacing="0" w:before="0" w:beforeAutospacing="0"/>
        <w:rPr>
          <w:sz w:val="28"/>
        </w:rPr>
      </w:pPr>
      <w:r>
        <w:rPr>
          <w:b/>
          <w:color w:val="000000"/>
          <w:sz w:val="28"/>
        </w:rPr>
        <w:t xml:space="preserve">(сьома сесія восьмого скликання) </w:t>
      </w:r>
      <w:r/>
    </w:p>
    <w:p>
      <w:pPr>
        <w:jc w:val="center"/>
        <w:spacing w:lineRule="auto" w:line="240" w:after="0" w:afterAutospacing="0" w:before="0" w:beforeAutospacing="0"/>
        <w:rPr>
          <w:sz w:val="28"/>
        </w:rPr>
      </w:pPr>
      <w:r>
        <w:rPr>
          <w:b/>
          <w:color w:val="000000"/>
          <w:spacing w:val="60"/>
          <w:sz w:val="28"/>
          <w:lang w:val="uk-UA"/>
        </w:rPr>
        <w:t xml:space="preserve">ПРОЄКТ </w:t>
      </w:r>
      <w:r>
        <w:rPr>
          <w:b/>
          <w:color w:val="000000"/>
          <w:spacing w:val="60"/>
          <w:sz w:val="28"/>
          <w:lang w:val="en-US"/>
        </w:rPr>
        <w:t xml:space="preserve"> </w:t>
      </w:r>
      <w:r>
        <w:rPr>
          <w:b/>
          <w:color w:val="000000"/>
          <w:spacing w:val="60"/>
          <w:sz w:val="28"/>
        </w:rPr>
        <w:t xml:space="preserve">РІШЕННЯ</w:t>
      </w:r>
      <w:r/>
    </w:p>
    <w:p>
      <w:pPr>
        <w:pStyle w:val="595"/>
        <w:spacing w:lineRule="auto" w:line="240" w:after="0" w:afterAutospacing="0" w:before="0" w:beforeAutospacing="0"/>
        <w:tabs>
          <w:tab w:val="left" w:pos="4535" w:leader="none"/>
          <w:tab w:val="left" w:pos="723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595"/>
        <w:spacing w:lineRule="auto" w:line="240" w:after="0" w:afterAutospacing="0" w:before="0" w:beforeAutospacing="0"/>
        <w:tabs>
          <w:tab w:val="left" w:pos="4535" w:leader="none"/>
          <w:tab w:val="left" w:pos="723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 червня 2021 року</w:t>
      </w:r>
      <w:r>
        <w:rPr>
          <w:sz w:val="28"/>
          <w:szCs w:val="28"/>
          <w:lang w:val="uk-UA"/>
        </w:rPr>
        <w:tab/>
        <w:t xml:space="preserve">№___</w:t>
      </w:r>
      <w:r/>
    </w:p>
    <w:p>
      <w:pPr>
        <w:pStyle w:val="595"/>
        <w:spacing w:lineRule="auto" w:line="240" w:after="0" w:afterAutospacing="0" w:before="0" w:beforeAutospacing="0"/>
        <w:tabs>
          <w:tab w:val="left" w:pos="4535" w:leader="none"/>
          <w:tab w:val="left" w:pos="723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5386" w:firstLine="0"/>
        <w:jc w:val="both"/>
        <w:spacing w:lineRule="auto" w:line="240" w:after="0" w:afterAutospacing="0" w:before="0" w:beforeAutospacing="0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</w:rPr>
        <w:t xml:space="preserve">Про затвердження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Програми  </w:t>
      </w:r>
      <w:r>
        <w:rPr>
          <w:b/>
          <w:sz w:val="28"/>
          <w:szCs w:val="28"/>
          <w:lang w:val="uk-UA" w:eastAsia="zh-CN"/>
        </w:rPr>
        <w:t xml:space="preserve">забезпечення</w:t>
      </w:r>
      <w:r>
        <w:rPr>
          <w:b/>
          <w:sz w:val="28"/>
          <w:szCs w:val="28"/>
          <w:lang w:val="uk-UA" w:eastAsia="zh-CN"/>
        </w:rPr>
        <w:t xml:space="preserve"> </w:t>
      </w:r>
      <w:r>
        <w:rPr>
          <w:b/>
          <w:sz w:val="28"/>
          <w:szCs w:val="28"/>
          <w:lang w:val="uk-UA" w:eastAsia="zh-CN"/>
        </w:rPr>
        <w:t xml:space="preserve">препаратами інсуліну</w:t>
      </w:r>
      <w:r>
        <w:rPr>
          <w:b/>
          <w:sz w:val="28"/>
          <w:szCs w:val="28"/>
          <w:lang w:val="uk-UA" w:eastAsia="zh-CN"/>
        </w:rPr>
        <w:t xml:space="preserve"> </w:t>
      </w:r>
      <w:r>
        <w:rPr>
          <w:b/>
          <w:sz w:val="28"/>
          <w:szCs w:val="28"/>
          <w:lang w:val="uk-UA" w:eastAsia="zh-CN"/>
        </w:rPr>
        <w:t xml:space="preserve">мешканців </w:t>
      </w:r>
      <w:r>
        <w:rPr>
          <w:b/>
          <w:sz w:val="28"/>
          <w:szCs w:val="28"/>
          <w:lang w:val="uk-UA" w:eastAsia="zh-CN"/>
        </w:rPr>
        <w:t xml:space="preserve">Менської міської </w:t>
      </w:r>
      <w:r>
        <w:rPr>
          <w:b/>
          <w:sz w:val="28"/>
          <w:szCs w:val="28"/>
          <w:lang w:val="uk-UA" w:eastAsia="zh-CN"/>
        </w:rPr>
        <w:t xml:space="preserve">територіальної </w:t>
      </w:r>
      <w:r>
        <w:rPr>
          <w:b/>
          <w:sz w:val="28"/>
          <w:szCs w:val="28"/>
          <w:lang w:val="uk-UA" w:eastAsia="zh-CN"/>
        </w:rPr>
        <w:t xml:space="preserve">громади, </w:t>
      </w:r>
      <w:r>
        <w:rPr>
          <w:b/>
          <w:sz w:val="28"/>
          <w:szCs w:val="28"/>
          <w:lang w:val="uk-UA" w:eastAsia="zh-CN"/>
        </w:rPr>
        <w:t xml:space="preserve">хво</w:t>
      </w:r>
      <w:r>
        <w:rPr>
          <w:b/>
          <w:sz w:val="28"/>
          <w:szCs w:val="28"/>
          <w:lang w:val="uk-UA" w:eastAsia="zh-CN"/>
        </w:rPr>
        <w:t xml:space="preserve">рих на цукровий діабет, </w:t>
      </w:r>
      <w:r/>
      <w:r>
        <w:rPr>
          <w:b/>
          <w:sz w:val="28"/>
          <w:szCs w:val="28"/>
          <w:lang w:val="uk-UA" w:eastAsia="zh-CN"/>
        </w:rPr>
      </w:r>
      <w:r>
        <w:rPr>
          <w:b/>
          <w:sz w:val="28"/>
          <w:szCs w:val="28"/>
          <w:lang w:val="uk-UA" w:eastAsia="zh-CN"/>
        </w:rPr>
        <w:t xml:space="preserve">на 20</w:t>
      </w:r>
      <w:r>
        <w:rPr>
          <w:b/>
          <w:sz w:val="28"/>
          <w:szCs w:val="28"/>
          <w:lang w:val="uk-UA" w:eastAsia="zh-CN"/>
        </w:rPr>
        <w:t xml:space="preserve">21</w:t>
      </w:r>
      <w:r>
        <w:rPr>
          <w:b/>
          <w:sz w:val="28"/>
          <w:szCs w:val="28"/>
          <w:lang w:val="uk-UA" w:eastAsia="zh-CN"/>
        </w:rPr>
        <w:t xml:space="preserve"> рік</w:t>
      </w:r>
      <w:r/>
    </w:p>
    <w:p>
      <w:pPr>
        <w:pStyle w:val="593"/>
        <w:ind w:right="5669"/>
        <w:jc w:val="both"/>
        <w:spacing w:lineRule="auto" w:line="240" w:after="0" w:afterAutospacing="0" w:before="0" w:beforeAutospacing="0"/>
      </w:pPr>
      <w:r/>
      <w:r/>
    </w:p>
    <w:p>
      <w:pPr>
        <w:pStyle w:val="595"/>
        <w:ind w:right="-81"/>
        <w:jc w:val="both"/>
        <w:spacing w:lineRule="auto" w:line="240" w:after="0" w:afterAutospacing="0" w:before="0" w:beforeAutospacing="0"/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 метою забезпечення соціального захисту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громадян – жителів Менської міської територіальної </w:t>
      </w:r>
      <w:r>
        <w:rPr>
          <w:rStyle w:val="596"/>
          <w:b w:val="false"/>
          <w:sz w:val="28"/>
          <w:szCs w:val="28"/>
          <w:lang w:val="uk-UA"/>
        </w:rPr>
        <w:t xml:space="preserve">громади</w:t>
      </w:r>
      <w:r>
        <w:rPr>
          <w:rStyle w:val="596"/>
          <w:b w:val="false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хворих на цукровий діабет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,</w:t>
      </w:r>
      <w:r>
        <w:rPr>
          <w:rStyle w:val="596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керуючись п.22 ч.1 ст.26 Закону України «Про місцеве самоврядування в Україні»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Менська міська рада</w:t>
      </w:r>
      <w:r/>
    </w:p>
    <w:p>
      <w:pPr>
        <w:pStyle w:val="595"/>
        <w:spacing w:lineRule="auto" w:line="240" w:after="0" w:afterAutospacing="0" w:before="0" w:beforeAutospacing="0"/>
        <w:rPr>
          <w:b/>
          <w:sz w:val="28"/>
          <w:szCs w:val="20"/>
        </w:rPr>
      </w:pPr>
      <w:r>
        <w:rPr>
          <w:b/>
          <w:sz w:val="28"/>
          <w:lang w:val="uk-UA" w:eastAsia="zh-CN"/>
        </w:rPr>
        <w:t xml:space="preserve">ВИРІШИЛА:</w:t>
      </w:r>
      <w:r/>
    </w:p>
    <w:p>
      <w:pPr>
        <w:pStyle w:val="595"/>
        <w:numPr>
          <w:ilvl w:val="0"/>
          <w:numId w:val="4"/>
        </w:numPr>
        <w:ind w:left="0" w:firstLine="709"/>
        <w:jc w:val="both"/>
        <w:spacing w:lineRule="auto" w:line="240" w:after="0" w:afterAutospacing="0" w:before="0" w:beforeAutospacing="0"/>
        <w:widowControl w:val="off"/>
        <w:tabs>
          <w:tab w:val="left" w:pos="992" w:leader="none"/>
        </w:tabs>
        <w:rPr>
          <w:color w:val="000000"/>
          <w:sz w:val="28"/>
        </w:rPr>
      </w:pPr>
      <w:r>
        <w:rPr>
          <w:sz w:val="28"/>
          <w:lang w:val="uk-UA" w:eastAsia="zh-CN"/>
        </w:rPr>
        <w:t xml:space="preserve">Затвердити Програму</w:t>
      </w:r>
      <w:r>
        <w:rPr>
          <w:sz w:val="28"/>
          <w:lang w:val="uk-UA" w:eastAsia="zh-CN"/>
        </w:rPr>
        <w:t xml:space="preserve"> забезпечення </w:t>
      </w:r>
      <w:r>
        <w:rPr>
          <w:sz w:val="28"/>
          <w:lang w:val="uk-UA" w:eastAsia="zh-CN"/>
        </w:rPr>
        <w:t xml:space="preserve">препаратами інсуліну</w:t>
      </w:r>
      <w:r>
        <w:rPr>
          <w:sz w:val="28"/>
          <w:lang w:val="uk-UA" w:eastAsia="zh-CN"/>
        </w:rPr>
        <w:t xml:space="preserve"> мешканців Менської міської територіальної громади,</w:t>
      </w:r>
      <w:r/>
      <w:r>
        <w:rPr>
          <w:sz w:val="28"/>
          <w:lang w:val="uk-UA" w:eastAsia="zh-CN"/>
        </w:rPr>
        <w:t xml:space="preserve"> </w:t>
      </w:r>
      <w:r>
        <w:rPr>
          <w:sz w:val="28"/>
          <w:lang w:val="uk-UA" w:eastAsia="zh-CN"/>
        </w:rPr>
        <w:t xml:space="preserve">хворих на цукровий діабет,</w:t>
      </w:r>
      <w:r>
        <w:rPr>
          <w:sz w:val="28"/>
          <w:lang w:val="uk-UA" w:eastAsia="zh-CN"/>
        </w:rPr>
        <w:t xml:space="preserve"> на </w:t>
      </w:r>
      <w:r>
        <w:rPr>
          <w:color w:val="000000" w:themeColor="text1"/>
          <w:sz w:val="28"/>
          <w:lang w:val="uk-UA" w:eastAsia="zh-CN"/>
        </w:rPr>
        <w:t xml:space="preserve">2021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color w:val="000000" w:themeColor="text1"/>
          <w:sz w:val="28"/>
          <w:lang w:val="uk-UA" w:eastAsia="zh-CN"/>
        </w:rPr>
        <w:t xml:space="preserve">рік </w:t>
      </w:r>
      <w:r>
        <w:rPr>
          <w:color w:val="000000" w:themeColor="text1"/>
          <w:sz w:val="28"/>
          <w:lang w:val="uk-UA" w:eastAsia="zh-CN"/>
        </w:rPr>
        <w:t xml:space="preserve">(далі - Програма, </w:t>
      </w:r>
      <w:r>
        <w:rPr>
          <w:color w:val="000000" w:themeColor="text1"/>
          <w:sz w:val="28"/>
          <w:lang w:val="uk-UA" w:eastAsia="zh-CN"/>
        </w:rPr>
        <w:t xml:space="preserve">додається). </w:t>
      </w:r>
      <w:r/>
    </w:p>
    <w:p>
      <w:pPr>
        <w:pStyle w:val="595"/>
        <w:numPr>
          <w:ilvl w:val="0"/>
          <w:numId w:val="4"/>
        </w:numPr>
        <w:ind w:left="0" w:firstLine="709"/>
        <w:jc w:val="both"/>
        <w:spacing w:lineRule="auto" w:line="240" w:after="0" w:afterAutospacing="0" w:before="0" w:beforeAutospacing="0"/>
        <w:widowControl w:val="off"/>
        <w:tabs>
          <w:tab w:val="left" w:pos="992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lang w:val="uk-UA"/>
        </w:rPr>
        <w:t xml:space="preserve">Контроль за виконанням Програми покласти на постійну комісію міської ради з питань охорони здоров’я, соціального захисту насел</w:t>
      </w:r>
      <w:r>
        <w:rPr>
          <w:color w:val="000000" w:themeColor="text1"/>
          <w:sz w:val="28"/>
          <w:lang w:val="uk-UA"/>
        </w:rPr>
        <w:t xml:space="preserve">ення</w:t>
      </w:r>
      <w:r>
        <w:rPr>
          <w:color w:val="000000" w:themeColor="text1"/>
          <w:sz w:val="28"/>
          <w:lang w:val="uk-UA"/>
        </w:rPr>
        <w:t xml:space="preserve">, освіти, культури, молоді, фізкультури і спорту, постійну комісію з питань планування, фінансів, бюджету та соціально-економічного розвитку та заступників міського голови з питань діяльності виконавчих органів ради В.В. Прищепу та С.М.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color w:val="000000" w:themeColor="text1"/>
          <w:sz w:val="28"/>
          <w:lang w:val="uk-UA"/>
        </w:rPr>
        <w:t xml:space="preserve">Гаєвого. </w:t>
      </w:r>
      <w:r/>
    </w:p>
    <w:p>
      <w:pPr>
        <w:pStyle w:val="595"/>
        <w:ind w:left="6094" w:right="0" w:firstLine="0"/>
        <w:spacing w:lineRule="auto" w:line="240" w:after="0" w:afterAutospacing="0" w:before="0" w:beforeAutospacing="0"/>
        <w:tabs>
          <w:tab w:val="left" w:pos="425" w:leader="none"/>
          <w:tab w:val="left" w:pos="6236" w:leader="none"/>
          <w:tab w:val="left" w:pos="6946" w:leader="none"/>
          <w:tab w:val="left" w:pos="7087" w:leader="none"/>
        </w:tabs>
        <w:rPr>
          <w:b/>
          <w:sz w:val="28"/>
          <w:lang w:val="uk-UA"/>
        </w:rPr>
      </w:pPr>
      <w:r>
        <w:rPr>
          <w:b/>
          <w:sz w:val="36"/>
          <w:szCs w:val="36"/>
          <w:lang w:val="uk-UA"/>
        </w:rPr>
        <w:br w:type="page"/>
      </w:r>
      <w:r>
        <w:rPr>
          <w:sz w:val="22"/>
          <w:lang w:val="uk-UA"/>
        </w:rPr>
        <w:t xml:space="preserve">Додаток  до  рішення </w:t>
      </w:r>
      <w:r>
        <w:rPr>
          <w:sz w:val="22"/>
          <w:lang w:val="uk-UA"/>
        </w:rPr>
        <w:t xml:space="preserve">7</w:t>
      </w:r>
      <w:r>
        <w:rPr>
          <w:sz w:val="22"/>
          <w:lang w:val="uk-UA"/>
        </w:rPr>
        <w:t xml:space="preserve"> сесії Менської міської ради 8 скликання від </w:t>
      </w:r>
      <w:r>
        <w:rPr>
          <w:sz w:val="22"/>
          <w:lang w:val="uk-UA"/>
        </w:rPr>
        <w:t xml:space="preserve">11.</w:t>
      </w:r>
      <w:r>
        <w:rPr>
          <w:sz w:val="22"/>
          <w:lang w:val="uk-UA"/>
        </w:rPr>
        <w:t xml:space="preserve">0</w:t>
      </w:r>
      <w:r>
        <w:rPr>
          <w:sz w:val="22"/>
          <w:lang w:val="uk-UA"/>
        </w:rPr>
        <w:t xml:space="preserve">6</w:t>
      </w:r>
      <w:r>
        <w:rPr>
          <w:sz w:val="22"/>
          <w:lang w:val="uk-UA"/>
        </w:rPr>
        <w:t xml:space="preserve">.2021 №</w:t>
      </w:r>
      <w:r>
        <w:rPr>
          <w:sz w:val="22"/>
          <w:lang w:val="uk-UA"/>
        </w:rPr>
        <w:t xml:space="preserve">___</w:t>
      </w:r>
      <w:r>
        <w:rPr>
          <w:sz w:val="22"/>
          <w:lang w:val="uk-UA"/>
        </w:rPr>
        <w:t xml:space="preserve"> «</w:t>
      </w:r>
      <w:r>
        <w:rPr>
          <w:sz w:val="22"/>
          <w:szCs w:val="22"/>
          <w:lang w:val="uk-UA"/>
        </w:rPr>
        <w:t xml:space="preserve">Про затвердження  Програми  </w:t>
      </w:r>
      <w:r>
        <w:rPr>
          <w:sz w:val="22"/>
          <w:szCs w:val="22"/>
          <w:lang w:val="uk-UA" w:eastAsia="zh-CN"/>
        </w:rPr>
        <w:t xml:space="preserve">забезпечення </w:t>
      </w:r>
      <w:r>
        <w:rPr>
          <w:sz w:val="22"/>
          <w:szCs w:val="22"/>
          <w:lang w:val="uk-UA" w:eastAsia="zh-CN"/>
        </w:rPr>
        <w:t xml:space="preserve">препаратами інсуліну </w:t>
      </w:r>
      <w:r>
        <w:rPr>
          <w:sz w:val="22"/>
          <w:szCs w:val="22"/>
          <w:lang w:val="uk-UA" w:eastAsia="zh-CN"/>
        </w:rPr>
        <w:t xml:space="preserve">хворих на цукровий діабет мешканців</w:t>
      </w:r>
      <w:r>
        <w:rPr>
          <w:sz w:val="22"/>
          <w:szCs w:val="22"/>
          <w:lang w:val="uk-UA" w:eastAsia="zh-CN"/>
        </w:rPr>
        <w:t xml:space="preserve"> </w:t>
      </w:r>
      <w:r>
        <w:rPr>
          <w:sz w:val="22"/>
          <w:szCs w:val="22"/>
          <w:lang w:val="uk-UA" w:eastAsia="zh-CN"/>
        </w:rPr>
        <w:t xml:space="preserve">Менсько</w:t>
      </w:r>
      <w:r>
        <w:rPr>
          <w:sz w:val="22"/>
          <w:szCs w:val="22"/>
          <w:lang w:val="uk-UA" w:eastAsia="zh-CN"/>
        </w:rPr>
        <w:t xml:space="preserve">ї міської територіальної громади,</w:t>
      </w:r>
      <w:r>
        <w:rPr>
          <w:sz w:val="22"/>
          <w:szCs w:val="22"/>
          <w:lang w:val="uk-UA" w:eastAsia="zh-CN"/>
        </w:rPr>
        <w:t xml:space="preserve"> на 2021 рік</w:t>
      </w:r>
      <w:r>
        <w:rPr>
          <w:sz w:val="22"/>
          <w:szCs w:val="22"/>
          <w:lang w:val="uk-UA"/>
        </w:rPr>
        <w:t xml:space="preserve">»</w:t>
      </w:r>
      <w:r/>
    </w:p>
    <w:p>
      <w:pPr>
        <w:pStyle w:val="595"/>
        <w:jc w:val="center"/>
        <w:spacing w:lineRule="auto" w:line="240" w:after="0" w:afterAutospacing="0" w:before="0" w:beforeAutospacing="0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  <w:r/>
    </w:p>
    <w:p>
      <w:pPr>
        <w:jc w:val="center"/>
        <w:spacing w:lineRule="auto" w:line="240" w:after="0" w:afterAutospacing="0" w:before="0" w:beforeAutospacing="0"/>
        <w:tabs>
          <w:tab w:val="left" w:pos="7513" w:leader="none"/>
        </w:tabs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</w:r>
      <w:r>
        <w:rPr>
          <w:rFonts w:eastAsia="Calibri"/>
          <w:sz w:val="28"/>
          <w:szCs w:val="28"/>
          <w:lang w:val="uk-UA" w:eastAsia="en-US"/>
        </w:rPr>
      </w:r>
    </w:p>
    <w:p>
      <w:pPr>
        <w:jc w:val="center"/>
        <w:spacing w:lineRule="auto" w:line="240" w:after="0" w:afterAutospacing="0" w:before="0" w:beforeAutospacing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</w:r>
      <w:r>
        <w:rPr>
          <w:rFonts w:eastAsia="Calibri"/>
          <w:sz w:val="28"/>
          <w:szCs w:val="28"/>
          <w:lang w:val="uk-UA" w:eastAsia="en-US"/>
        </w:rPr>
      </w:r>
    </w:p>
    <w:p>
      <w:pPr>
        <w:jc w:val="center"/>
        <w:spacing w:lineRule="auto" w:line="240" w:after="0" w:afterAutospacing="0" w:before="0" w:beforeAutospacing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</w:r>
      <w:r>
        <w:rPr>
          <w:rFonts w:eastAsia="Calibri"/>
          <w:sz w:val="28"/>
          <w:szCs w:val="28"/>
          <w:lang w:val="uk-UA" w:eastAsia="en-US"/>
        </w:rPr>
      </w:r>
    </w:p>
    <w:p>
      <w:pPr>
        <w:jc w:val="center"/>
        <w:spacing w:lineRule="auto" w:line="240" w:after="0" w:afterAutospacing="0" w:before="0" w:beforeAutospacing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b/>
          <w:sz w:val="32"/>
          <w:szCs w:val="32"/>
          <w:lang w:val="uk-UA" w:eastAsia="zh-CN"/>
        </w:rPr>
      </w:pPr>
      <w:r>
        <w:rPr>
          <w:b/>
          <w:sz w:val="32"/>
          <w:szCs w:val="32"/>
          <w:lang w:val="uk-UA" w:eastAsia="zh-CN"/>
        </w:rPr>
        <w:t xml:space="preserve">Програма</w:t>
      </w:r>
      <w:r/>
    </w:p>
    <w:p>
      <w:pPr>
        <w:jc w:val="center"/>
        <w:spacing w:lineRule="auto" w:line="240" w:after="0" w:afterAutospacing="0" w:before="0" w:beforeAutospacing="0"/>
        <w:rPr>
          <w:b/>
          <w:sz w:val="32"/>
          <w:szCs w:val="32"/>
          <w:lang w:val="uk-UA" w:eastAsia="zh-CN"/>
        </w:rPr>
      </w:pPr>
      <w:r>
        <w:rPr>
          <w:b/>
          <w:sz w:val="32"/>
          <w:szCs w:val="32"/>
          <w:lang w:val="uk-UA" w:eastAsia="zh-CN"/>
        </w:rPr>
        <w:t xml:space="preserve">забезпечення </w:t>
      </w:r>
      <w:r>
        <w:rPr>
          <w:b/>
          <w:sz w:val="32"/>
          <w:szCs w:val="32"/>
          <w:lang w:val="uk-UA" w:eastAsia="zh-CN"/>
        </w:rPr>
        <w:t xml:space="preserve">препаратами інсуліну</w:t>
      </w:r>
      <w:r>
        <w:rPr>
          <w:b/>
          <w:sz w:val="32"/>
          <w:szCs w:val="32"/>
          <w:lang w:val="uk-UA" w:eastAsia="zh-CN"/>
        </w:rPr>
        <w:t xml:space="preserve"> </w:t>
      </w:r>
      <w:r>
        <w:rPr>
          <w:b/>
          <w:sz w:val="32"/>
          <w:szCs w:val="32"/>
          <w:lang w:val="uk-UA" w:eastAsia="zh-CN"/>
        </w:rPr>
      </w:r>
      <w:r>
        <w:rPr>
          <w:b/>
          <w:sz w:val="32"/>
          <w:szCs w:val="32"/>
          <w:lang w:val="uk-UA" w:eastAsia="zh-CN"/>
        </w:rPr>
        <w:t xml:space="preserve">мешканців</w:t>
      </w:r>
      <w:r>
        <w:rPr>
          <w:b/>
          <w:sz w:val="32"/>
          <w:szCs w:val="32"/>
          <w:lang w:val="uk-UA" w:eastAsia="zh-CN"/>
        </w:rPr>
        <w:t xml:space="preserve"> </w:t>
      </w:r>
      <w:r>
        <w:rPr>
          <w:b/>
          <w:sz w:val="32"/>
          <w:szCs w:val="32"/>
          <w:lang w:val="uk-UA" w:eastAsia="zh-CN"/>
        </w:rPr>
        <w:t xml:space="preserve">Менської</w:t>
      </w:r>
      <w:r>
        <w:rPr>
          <w:b/>
          <w:sz w:val="32"/>
          <w:szCs w:val="32"/>
          <w:lang w:val="uk-UA" w:eastAsia="zh-CN"/>
        </w:rPr>
        <w:t xml:space="preserve"> міської територіальної громади, </w:t>
      </w:r>
      <w:r/>
      <w:r>
        <w:rPr>
          <w:b/>
          <w:sz w:val="32"/>
          <w:szCs w:val="32"/>
          <w:lang w:val="uk-UA" w:eastAsia="zh-CN"/>
        </w:rPr>
        <w:t xml:space="preserve">хворих </w:t>
      </w:r>
      <w:r>
        <w:rPr>
          <w:b/>
          <w:sz w:val="32"/>
          <w:szCs w:val="32"/>
          <w:lang w:val="uk-UA" w:eastAsia="zh-CN"/>
        </w:rPr>
        <w:t xml:space="preserve">на цукровий діабет, </w:t>
      </w:r>
      <w:r/>
      <w:r>
        <w:rPr>
          <w:b/>
          <w:sz w:val="32"/>
          <w:szCs w:val="32"/>
          <w:lang w:val="uk-UA" w:eastAsia="zh-CN"/>
        </w:rPr>
        <w:t xml:space="preserve">на 2</w:t>
      </w:r>
      <w:r>
        <w:rPr>
          <w:b/>
          <w:sz w:val="32"/>
          <w:szCs w:val="32"/>
          <w:lang w:val="uk-UA" w:eastAsia="zh-CN"/>
        </w:rPr>
        <w:t xml:space="preserve">0</w:t>
      </w:r>
      <w:r>
        <w:rPr>
          <w:b/>
          <w:sz w:val="32"/>
          <w:szCs w:val="32"/>
          <w:lang w:eastAsia="zh-CN"/>
        </w:rPr>
        <w:t xml:space="preserve">21</w:t>
      </w:r>
      <w:r>
        <w:rPr>
          <w:b/>
          <w:sz w:val="32"/>
          <w:szCs w:val="32"/>
          <w:lang w:val="uk-UA" w:eastAsia="zh-CN"/>
        </w:rPr>
        <w:t xml:space="preserve"> рік</w:t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sz w:val="32"/>
          <w:szCs w:val="32"/>
          <w:lang w:val="uk-UA" w:eastAsia="en-US"/>
        </w:rPr>
      </w:pPr>
      <w:r>
        <w:rPr>
          <w:rFonts w:eastAsia="Calibri"/>
          <w:sz w:val="32"/>
          <w:szCs w:val="32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sz w:val="26"/>
          <w:szCs w:val="26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sz w:val="26"/>
          <w:szCs w:val="26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sz w:val="26"/>
          <w:szCs w:val="26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sz w:val="26"/>
          <w:szCs w:val="26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sz w:val="26"/>
          <w:szCs w:val="26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sz w:val="26"/>
          <w:szCs w:val="26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sz w:val="26"/>
          <w:szCs w:val="26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sz w:val="26"/>
          <w:szCs w:val="26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sz w:val="26"/>
          <w:szCs w:val="26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sz w:val="26"/>
          <w:szCs w:val="26"/>
          <w:lang w:val="uk-UA" w:eastAsia="en-US"/>
        </w:rPr>
      </w:r>
      <w:r/>
    </w:p>
    <w:p>
      <w:pPr>
        <w:spacing w:lineRule="auto" w:line="240" w:after="0" w:afterAutospacing="0" w:before="0" w:beforeAutospacing="0"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sz w:val="26"/>
          <w:szCs w:val="26"/>
          <w:lang w:val="uk-UA" w:eastAsia="en-US"/>
        </w:rPr>
      </w:r>
      <w:r/>
    </w:p>
    <w:p>
      <w:pPr>
        <w:spacing w:lineRule="auto" w:line="240" w:after="0" w:afterAutospacing="0" w:before="0" w:beforeAutospacing="0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</w:r>
      <w:r/>
    </w:p>
    <w:p>
      <w:pPr>
        <w:spacing w:lineRule="auto" w:line="240" w:after="0" w:afterAutospacing="0" w:before="0" w:beforeAutospacing="0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</w:r>
      <w:r/>
    </w:p>
    <w:p>
      <w:pPr>
        <w:spacing w:lineRule="auto" w:line="240" w:after="0" w:afterAutospacing="0" w:before="0" w:beforeAutospacing="0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</w:r>
      <w:r>
        <w:rPr>
          <w:rFonts w:eastAsia="Calibri"/>
          <w:b/>
          <w:sz w:val="28"/>
          <w:szCs w:val="28"/>
          <w:lang w:val="uk-UA" w:eastAsia="en-US"/>
        </w:rPr>
      </w:r>
    </w:p>
    <w:p>
      <w:pPr>
        <w:jc w:val="center"/>
        <w:spacing w:lineRule="auto" w:line="240" w:after="0" w:afterAutospacing="0" w:before="0" w:beforeAutospacing="0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</w:r>
      <w:r>
        <w:rPr>
          <w:rFonts w:eastAsia="Calibri"/>
          <w:b/>
          <w:sz w:val="28"/>
          <w:szCs w:val="28"/>
          <w:lang w:val="uk-UA" w:eastAsia="en-US"/>
        </w:rPr>
      </w:r>
    </w:p>
    <w:p>
      <w:pPr>
        <w:jc w:val="center"/>
        <w:spacing w:lineRule="auto" w:line="240" w:after="0" w:afterAutospacing="0" w:before="0" w:beforeAutospacing="0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</w:r>
      <w:r>
        <w:rPr>
          <w:rFonts w:eastAsia="Calibri"/>
          <w:b/>
          <w:sz w:val="28"/>
          <w:szCs w:val="28"/>
          <w:lang w:val="uk-UA" w:eastAsia="en-US"/>
        </w:rPr>
      </w:r>
    </w:p>
    <w:p>
      <w:pPr>
        <w:jc w:val="center"/>
        <w:spacing w:lineRule="auto" w:line="240" w:after="0" w:afterAutospacing="0" w:before="0" w:beforeAutospacing="0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</w:r>
      <w:r>
        <w:rPr>
          <w:rFonts w:eastAsia="Calibri"/>
          <w:b/>
          <w:sz w:val="28"/>
          <w:szCs w:val="28"/>
          <w:lang w:val="uk-UA" w:eastAsia="en-US"/>
        </w:rPr>
      </w:r>
    </w:p>
    <w:p>
      <w:pPr>
        <w:jc w:val="center"/>
        <w:spacing w:lineRule="auto" w:line="240" w:after="0" w:afterAutospacing="0" w:before="0" w:beforeAutospacing="0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</w:r>
      <w:r>
        <w:rPr>
          <w:rFonts w:eastAsia="Calibri"/>
          <w:b/>
          <w:sz w:val="28"/>
          <w:szCs w:val="28"/>
          <w:lang w:val="uk-UA" w:eastAsia="en-US"/>
        </w:rPr>
      </w:r>
    </w:p>
    <w:p>
      <w:pPr>
        <w:jc w:val="center"/>
        <w:spacing w:lineRule="auto" w:line="240" w:after="0" w:afterAutospacing="0" w:before="0" w:beforeAutospacing="0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</w:r>
      <w:r>
        <w:rPr>
          <w:rFonts w:eastAsia="Calibri"/>
          <w:b/>
          <w:sz w:val="28"/>
          <w:szCs w:val="28"/>
          <w:lang w:val="uk-UA" w:eastAsia="en-US"/>
        </w:rPr>
      </w:r>
    </w:p>
    <w:p>
      <w:pPr>
        <w:jc w:val="center"/>
        <w:spacing w:lineRule="auto" w:line="240" w:after="0" w:afterAutospacing="0" w:before="0" w:beforeAutospacing="0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</w:r>
      <w:r>
        <w:rPr>
          <w:rFonts w:eastAsia="Calibri"/>
          <w:b/>
          <w:sz w:val="28"/>
          <w:szCs w:val="28"/>
          <w:lang w:val="uk-UA" w:eastAsia="en-US"/>
        </w:rPr>
      </w:r>
    </w:p>
    <w:p>
      <w:pPr>
        <w:jc w:val="center"/>
        <w:spacing w:lineRule="auto" w:line="240" w:after="0" w:afterAutospacing="0" w:before="0" w:beforeAutospacing="0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</w:r>
      <w:r>
        <w:rPr>
          <w:rFonts w:eastAsia="Calibri"/>
          <w:b/>
          <w:sz w:val="28"/>
          <w:szCs w:val="28"/>
          <w:lang w:val="uk-UA" w:eastAsia="en-US"/>
        </w:rPr>
      </w:r>
    </w:p>
    <w:p>
      <w:pPr>
        <w:jc w:val="center"/>
        <w:spacing w:lineRule="auto" w:line="240" w:after="0" w:afterAutospacing="0" w:before="0" w:beforeAutospacing="0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2021 рік</w:t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</w:r>
      <w:r>
        <w:rPr>
          <w:rFonts w:eastAsia="Calibri"/>
          <w:b/>
          <w:sz w:val="28"/>
          <w:szCs w:val="28"/>
          <w:lang w:val="uk-UA" w:eastAsia="en-US"/>
        </w:rPr>
      </w:r>
    </w:p>
    <w:p>
      <w:pPr>
        <w:pStyle w:val="595"/>
        <w:ind w:left="708"/>
        <w:jc w:val="center"/>
        <w:spacing w:lineRule="auto" w:line="240" w:after="0" w:afterAutospacing="0" w:before="0" w:beforeAutospacing="0"/>
        <w:rPr>
          <w:b/>
          <w:sz w:val="28"/>
          <w:szCs w:val="32"/>
        </w:rPr>
      </w:pPr>
      <w:r>
        <w:rPr>
          <w:b/>
          <w:sz w:val="28"/>
          <w:szCs w:val="32"/>
          <w:lang w:val="uk-UA"/>
        </w:rPr>
        <w:t xml:space="preserve">Зміст Програми</w:t>
      </w:r>
      <w:r/>
    </w:p>
    <w:p>
      <w:pPr>
        <w:pStyle w:val="595"/>
        <w:ind w:left="708"/>
        <w:jc w:val="center"/>
        <w:spacing w:lineRule="auto" w:line="240" w:after="0" w:afterAutospacing="0" w:before="0" w:beforeAutospacing="0"/>
        <w:rPr>
          <w:b/>
          <w:sz w:val="28"/>
          <w:szCs w:val="32"/>
        </w:rPr>
      </w:pPr>
      <w:r>
        <w:rPr>
          <w:b/>
          <w:sz w:val="28"/>
          <w:szCs w:val="32"/>
        </w:rPr>
      </w:r>
      <w:r/>
    </w:p>
    <w:p>
      <w:pPr>
        <w:pStyle w:val="595"/>
        <w:spacing w:lineRule="auto" w:line="240"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Паспорт Програми</w:t>
      </w:r>
      <w:r/>
    </w:p>
    <w:p>
      <w:pPr>
        <w:jc w:val="both"/>
        <w:spacing w:lineRule="auto" w:line="240" w:after="0" w:afterAutospacing="0" w:before="0" w:beforeAutospacing="0"/>
        <w:rPr>
          <w:rFonts w:eastAsia="Arial"/>
          <w:bCs/>
          <w:sz w:val="28"/>
          <w:szCs w:val="28"/>
          <w:lang w:eastAsia="ar-SA"/>
        </w:rPr>
      </w:pPr>
      <w:r>
        <w:rPr>
          <w:sz w:val="28"/>
          <w:szCs w:val="28"/>
          <w:lang w:val="uk-UA"/>
        </w:rPr>
        <w:t xml:space="preserve">2</w:t>
      </w:r>
      <w:r>
        <w:rPr>
          <w:rStyle w:val="588"/>
          <w:bCs/>
          <w:sz w:val="28"/>
          <w:szCs w:val="28"/>
        </w:rPr>
        <w:t xml:space="preserve">.</w:t>
      </w:r>
      <w:r>
        <w:rPr>
          <w:rFonts w:eastAsia="Arial"/>
          <w:bCs/>
          <w:sz w:val="28"/>
          <w:szCs w:val="28"/>
          <w:lang w:eastAsia="ar-SA"/>
        </w:rPr>
        <w:t xml:space="preserve"> Визначення проблеми, на розв’язання якої спрямована Програма</w:t>
      </w:r>
      <w:r/>
    </w:p>
    <w:p>
      <w:pPr>
        <w:pStyle w:val="595"/>
        <w:spacing w:lineRule="auto" w:line="240" w:after="0" w:afterAutospacing="0" w:before="0" w:beforeAutospacing="0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</w:t>
      </w:r>
      <w:r>
        <w:rPr>
          <w:iCs/>
          <w:sz w:val="28"/>
          <w:szCs w:val="28"/>
          <w:lang w:val="uk-UA"/>
        </w:rPr>
        <w:t xml:space="preserve"> Мета Програми</w:t>
      </w:r>
      <w:r/>
    </w:p>
    <w:p>
      <w:pPr>
        <w:pStyle w:val="595"/>
        <w:spacing w:lineRule="auto" w:line="240" w:after="0" w:afterAutospacing="0" w:before="0" w:beforeAutospacing="0"/>
        <w:rPr>
          <w:iCs/>
          <w:sz w:val="28"/>
          <w:szCs w:val="28"/>
        </w:rPr>
      </w:pPr>
      <w:r>
        <w:rPr>
          <w:iCs/>
          <w:sz w:val="28"/>
          <w:szCs w:val="28"/>
          <w:lang w:val="uk-UA"/>
        </w:rPr>
        <w:t xml:space="preserve">4. Основні завдання Програми</w:t>
      </w:r>
      <w:r/>
    </w:p>
    <w:p>
      <w:pPr>
        <w:pStyle w:val="595"/>
        <w:spacing w:lineRule="auto" w:line="240"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</w:t>
      </w:r>
      <w:r>
        <w:rPr>
          <w:sz w:val="28"/>
          <w:szCs w:val="28"/>
          <w:lang w:val="uk-UA"/>
        </w:rPr>
        <w:t xml:space="preserve">. Фінансове забезпечення Програми</w:t>
      </w:r>
      <w:r>
        <w:rPr>
          <w:sz w:val="28"/>
          <w:szCs w:val="28"/>
          <w:lang w:val="uk-UA"/>
        </w:rPr>
        <w:t xml:space="preserve"> та порядок розрахунків</w:t>
      </w:r>
      <w:r/>
    </w:p>
    <w:p>
      <w:pPr>
        <w:pStyle w:val="595"/>
        <w:spacing w:lineRule="auto" w:line="240" w:after="0" w:afterAutospacing="0" w:before="0" w:beforeAutospacing="0"/>
        <w:tabs>
          <w:tab w:val="left" w:pos="1080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6</w:t>
      </w:r>
      <w:r>
        <w:rPr>
          <w:bCs/>
          <w:sz w:val="28"/>
          <w:szCs w:val="28"/>
          <w:lang w:val="uk-UA"/>
        </w:rPr>
        <w:t xml:space="preserve">. Очікувані результати </w:t>
      </w:r>
      <w:r>
        <w:rPr>
          <w:bCs/>
          <w:sz w:val="28"/>
          <w:szCs w:val="28"/>
          <w:lang w:val="uk-UA"/>
        </w:rPr>
        <w:t xml:space="preserve">реалізації</w:t>
      </w:r>
      <w:r>
        <w:rPr>
          <w:bCs/>
          <w:sz w:val="28"/>
          <w:szCs w:val="28"/>
          <w:lang w:val="uk-UA"/>
        </w:rPr>
        <w:t xml:space="preserve"> Програми</w:t>
      </w:r>
      <w:r/>
    </w:p>
    <w:p>
      <w:pPr>
        <w:pStyle w:val="583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Координація та контроль за ходом виконання Програми</w:t>
      </w:r>
      <w:r/>
    </w:p>
    <w:p>
      <w:pPr>
        <w:pStyle w:val="595"/>
        <w:spacing w:lineRule="auto" w:line="240" w:after="0" w:afterAutospacing="0" w:before="0" w:beforeAutospacing="0"/>
        <w:tabs>
          <w:tab w:val="left" w:pos="1080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b/>
          <w:sz w:val="28"/>
          <w:szCs w:val="28"/>
          <w:lang w:val="uk-UA" w:eastAsia="zh-CN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1.Паспорт</w:t>
      </w:r>
      <w:r>
        <w:rPr>
          <w:rFonts w:eastAsia="Calibri"/>
          <w:b/>
          <w:sz w:val="28"/>
          <w:szCs w:val="28"/>
          <w:lang w:val="uk-UA" w:eastAsia="en-US"/>
        </w:rPr>
        <w:t xml:space="preserve"> Програми</w:t>
      </w:r>
      <w:r>
        <w:rPr>
          <w:b/>
          <w:sz w:val="28"/>
          <w:szCs w:val="28"/>
          <w:lang w:val="uk-UA" w:eastAsia="zh-CN"/>
        </w:rPr>
        <w:t xml:space="preserve"> </w:t>
      </w:r>
      <w:r/>
    </w:p>
    <w:p>
      <w:pPr>
        <w:jc w:val="center"/>
        <w:spacing w:lineRule="auto" w:line="240" w:after="0" w:afterAutospacing="0" w:before="0" w:beforeAutospacing="0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724"/>
        <w:gridCol w:w="5196"/>
      </w:tblGrid>
      <w:tr>
        <w:trPr/>
        <w:tc>
          <w:tcPr>
            <w:shd w:val="clear" w:color="auto" w:fill="auto"/>
            <w:tcW w:w="41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1.</w:t>
            </w:r>
            <w:r/>
          </w:p>
        </w:tc>
        <w:tc>
          <w:tcPr>
            <w:shd w:val="clear" w:color="auto" w:fill="auto"/>
            <w:tcW w:w="380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Ініціатор розробки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Програми</w:t>
            </w:r>
            <w:r/>
          </w:p>
        </w:tc>
        <w:tc>
          <w:tcPr>
            <w:shd w:val="clear" w:color="auto" w:fill="auto"/>
            <w:tcW w:w="535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Менська міська рада</w:t>
            </w:r>
            <w:r/>
          </w:p>
        </w:tc>
      </w:tr>
      <w:tr>
        <w:trPr/>
        <w:tc>
          <w:tcPr>
            <w:shd w:val="clear" w:color="auto" w:fill="auto"/>
            <w:tcW w:w="41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2.</w:t>
            </w:r>
            <w:r/>
          </w:p>
        </w:tc>
        <w:tc>
          <w:tcPr>
            <w:shd w:val="clear" w:color="auto" w:fill="auto"/>
            <w:tcW w:w="380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Розробник Програми</w:t>
            </w:r>
            <w:r/>
          </w:p>
        </w:tc>
        <w:tc>
          <w:tcPr>
            <w:shd w:val="clear" w:color="auto" w:fill="auto"/>
            <w:tcW w:w="535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Відділ охорони здоров</w:t>
            </w:r>
            <w:r>
              <w:rPr>
                <w:rFonts w:eastAsia="Arial"/>
                <w:sz w:val="28"/>
                <w:szCs w:val="28"/>
                <w:lang w:val="uk-UA" w:eastAsia="ar-SA"/>
              </w:rPr>
              <w:t xml:space="preserve">’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я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та соціального захисту населення Менської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міської ради</w:t>
            </w:r>
            <w:r/>
          </w:p>
        </w:tc>
      </w:tr>
      <w:tr>
        <w:trPr/>
        <w:tc>
          <w:tcPr>
            <w:shd w:val="clear" w:color="auto" w:fill="auto"/>
            <w:tcW w:w="411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 xml:space="preserve">2.</w:t>
            </w:r>
            <w:r/>
          </w:p>
        </w:tc>
        <w:tc>
          <w:tcPr>
            <w:shd w:val="clear" w:color="auto" w:fill="auto"/>
            <w:tcW w:w="380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 xml:space="preserve">Законодавчі підстави для розроблення Програми</w:t>
            </w:r>
            <w:r/>
          </w:p>
        </w:tc>
        <w:tc>
          <w:tcPr>
            <w:shd w:val="clear" w:color="auto" w:fill="auto"/>
            <w:tcW w:w="535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 xml:space="preserve">Бюджетний кодекс України, Закон України «Про місцеве самоврядування в Україні», постанова Кабінету Міністрів України від  23 березня 2016 року № 239 «Деякі питання відшкодування вартості препаратів інсуліну»</w:t>
            </w:r>
            <w:r/>
          </w:p>
        </w:tc>
      </w:tr>
      <w:tr>
        <w:trPr>
          <w:trHeight w:val="587"/>
        </w:trPr>
        <w:tc>
          <w:tcPr>
            <w:shd w:val="clear" w:color="auto" w:fill="auto"/>
            <w:tcW w:w="41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3.</w:t>
            </w:r>
            <w:r/>
          </w:p>
        </w:tc>
        <w:tc>
          <w:tcPr>
            <w:shd w:val="clear" w:color="auto" w:fill="auto"/>
            <w:tcW w:w="380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Учасники Програми </w:t>
            </w:r>
            <w:r/>
          </w:p>
        </w:tc>
        <w:tc>
          <w:tcPr>
            <w:shd w:val="clear" w:color="auto" w:fill="auto"/>
            <w:tcW w:w="535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Менська міська рада, відділ охорони здоров’я та соціального захисту населення Менської міської ради, КНП</w:t>
            </w:r>
            <w:r>
              <w:rPr>
                <w:rFonts w:eastAsia="Calibri"/>
                <w:color w:val="FF0000"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«</w:t>
            </w:r>
            <w:r>
              <w:rPr>
                <w:sz w:val="28"/>
                <w:szCs w:val="28"/>
                <w:lang w:val="uk-UA"/>
              </w:rPr>
              <w:t xml:space="preserve">Менська міська лікарня</w:t>
            </w:r>
            <w:r>
              <w:rPr>
                <w:sz w:val="28"/>
                <w:szCs w:val="28"/>
                <w:lang w:val="uk-UA"/>
              </w:rPr>
              <w:t xml:space="preserve">»</w:t>
            </w:r>
            <w:r>
              <w:rPr>
                <w:sz w:val="28"/>
                <w:szCs w:val="28"/>
                <w:lang w:val="uk-UA"/>
              </w:rPr>
              <w:t xml:space="preserve"> Менської міської ради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ТОВ</w:t>
            </w:r>
            <w:r>
              <w:rPr>
                <w:rFonts w:eastAsia="Calibri"/>
                <w:color w:val="FF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«Ліки України».</w:t>
            </w:r>
            <w:r/>
          </w:p>
        </w:tc>
      </w:tr>
      <w:tr>
        <w:trPr/>
        <w:tc>
          <w:tcPr>
            <w:shd w:val="clear" w:color="auto" w:fill="auto"/>
            <w:tcW w:w="41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4.</w:t>
            </w:r>
            <w:r/>
          </w:p>
        </w:tc>
        <w:tc>
          <w:tcPr>
            <w:shd w:val="clear" w:color="auto" w:fill="auto"/>
            <w:tcW w:w="380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Відповідальний виконавець Програми</w:t>
            </w:r>
            <w:r/>
          </w:p>
        </w:tc>
        <w:tc>
          <w:tcPr>
            <w:shd w:val="clear" w:color="auto" w:fill="auto"/>
            <w:tcW w:w="535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Менська міська рада, відділ охорони здоров’я та соціального захисту населення Менської міської ради,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відділ бухгалтерського обліку та звітності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Менська міська рада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,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КНП</w:t>
            </w:r>
            <w:r>
              <w:rPr>
                <w:rFonts w:eastAsia="Calibri"/>
                <w:color w:val="FF0000"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«</w:t>
            </w:r>
            <w:r>
              <w:rPr>
                <w:sz w:val="28"/>
                <w:szCs w:val="28"/>
                <w:lang w:val="uk-UA"/>
              </w:rPr>
              <w:t xml:space="preserve">Менська міська лікарня</w:t>
            </w:r>
            <w:r>
              <w:rPr>
                <w:sz w:val="28"/>
                <w:szCs w:val="28"/>
                <w:lang w:val="uk-UA"/>
              </w:rPr>
              <w:t xml:space="preserve">»</w:t>
            </w:r>
            <w:r>
              <w:rPr>
                <w:sz w:val="28"/>
                <w:szCs w:val="28"/>
                <w:lang w:val="uk-UA"/>
              </w:rPr>
              <w:t xml:space="preserve"> Менської міської ради</w:t>
            </w:r>
            <w:r>
              <w:rPr>
                <w:sz w:val="28"/>
                <w:szCs w:val="28"/>
                <w:lang w:val="uk-UA"/>
              </w:rPr>
              <w:t xml:space="preserve"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ТОВ</w:t>
            </w:r>
            <w:r>
              <w:rPr>
                <w:rFonts w:eastAsia="Calibri"/>
                <w:color w:val="FF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«Ліки України».</w:t>
            </w:r>
            <w:r/>
          </w:p>
        </w:tc>
      </w:tr>
      <w:tr>
        <w:trPr/>
        <w:tc>
          <w:tcPr>
            <w:shd w:val="clear" w:color="auto" w:fill="auto"/>
            <w:tcW w:w="41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5.</w:t>
            </w:r>
            <w:r/>
          </w:p>
        </w:tc>
        <w:tc>
          <w:tcPr>
            <w:shd w:val="clear" w:color="auto" w:fill="auto"/>
            <w:tcW w:w="380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Термін реалізації Програми</w:t>
            </w:r>
            <w:r/>
          </w:p>
        </w:tc>
        <w:tc>
          <w:tcPr>
            <w:shd w:val="clear" w:color="auto" w:fill="auto"/>
            <w:tcW w:w="535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20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21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рік</w:t>
            </w:r>
            <w:r/>
          </w:p>
        </w:tc>
      </w:tr>
      <w:tr>
        <w:trPr/>
        <w:tc>
          <w:tcPr>
            <w:shd w:val="clear" w:color="auto" w:fill="auto"/>
            <w:tcW w:w="41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6.</w:t>
            </w:r>
            <w:r/>
          </w:p>
        </w:tc>
        <w:tc>
          <w:tcPr>
            <w:shd w:val="clear" w:color="auto" w:fill="auto"/>
            <w:tcW w:w="380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Перелік джерел фінансування, які беруть участь у виконанні Програми</w:t>
            </w:r>
            <w:r/>
          </w:p>
        </w:tc>
        <w:tc>
          <w:tcPr>
            <w:shd w:val="clear" w:color="auto" w:fill="auto"/>
            <w:tcW w:w="535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юджет Менської міської територіальної громади</w:t>
            </w:r>
            <w:r/>
          </w:p>
        </w:tc>
      </w:tr>
      <w:tr>
        <w:trPr/>
        <w:tc>
          <w:tcPr>
            <w:shd w:val="clear" w:color="auto" w:fill="auto"/>
            <w:tcW w:w="41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7.</w:t>
            </w:r>
            <w:r/>
          </w:p>
        </w:tc>
        <w:tc>
          <w:tcPr>
            <w:shd w:val="clear" w:color="auto" w:fill="auto"/>
            <w:tcW w:w="3808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Загальний обсяг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фінансових ресурсів, необхідних для виконання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Програми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/>
          </w:p>
        </w:tc>
        <w:tc>
          <w:tcPr>
            <w:shd w:val="clear" w:color="auto" w:fill="auto"/>
            <w:tcW w:w="535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</w:r>
            <w:r/>
          </w:p>
          <w:p>
            <w:pPr>
              <w:jc w:val="center"/>
              <w:spacing w:lineRule="auto" w:line="240" w:after="0" w:afterAutospacing="0" w:before="0" w:before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8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20,00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тис. грн.</w:t>
            </w:r>
            <w:r/>
          </w:p>
          <w:p>
            <w:pPr>
              <w:jc w:val="center"/>
              <w:spacing w:lineRule="auto" w:line="240" w:after="0" w:afterAutospacing="0" w:before="0" w:before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</w:r>
            <w:r/>
          </w:p>
        </w:tc>
      </w:tr>
    </w:tbl>
    <w:p>
      <w:pPr>
        <w:spacing w:lineRule="auto" w:line="240" w:after="0" w:afterAutospacing="0" w:before="0" w:beforeAutospacing="0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</w:r>
      <w:r/>
    </w:p>
    <w:p>
      <w:pPr>
        <w:ind w:firstLine="0"/>
        <w:jc w:val="both"/>
        <w:spacing w:lineRule="auto" w:line="240" w:after="0" w:afterAutospacing="0" w:before="0" w:beforeAutospacing="0"/>
        <w:rPr>
          <w:rFonts w:eastAsia="Arial"/>
          <w:b/>
          <w:bCs/>
          <w:sz w:val="28"/>
          <w:szCs w:val="28"/>
          <w:lang w:eastAsia="ar-SA"/>
        </w:rPr>
      </w:pPr>
      <w:r>
        <w:rPr>
          <w:rStyle w:val="588"/>
          <w:b/>
          <w:bCs/>
          <w:sz w:val="28"/>
          <w:szCs w:val="28"/>
        </w:rPr>
        <w:t xml:space="preserve">2.</w:t>
      </w:r>
      <w:r>
        <w:rPr>
          <w:rFonts w:eastAsia="Arial"/>
          <w:b/>
          <w:bCs/>
          <w:sz w:val="28"/>
          <w:szCs w:val="28"/>
          <w:lang w:eastAsia="ar-SA"/>
        </w:rPr>
        <w:t xml:space="preserve"> </w:t>
      </w:r>
      <w:r>
        <w:rPr>
          <w:rFonts w:eastAsia="Arial"/>
          <w:b/>
          <w:bCs/>
          <w:sz w:val="28"/>
          <w:szCs w:val="28"/>
          <w:lang w:eastAsia="ar-SA"/>
        </w:rPr>
        <w:t xml:space="preserve">Визначення проблеми, на розв’язання якої спрямована Програма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  <w:lang w:val="uk-UA"/>
        </w:rPr>
        <w:t xml:space="preserve">Цукровий діабет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–</w:t>
      </w:r>
      <w:r>
        <w:rPr>
          <w:sz w:val="28"/>
          <w:szCs w:val="28"/>
          <w:lang w:val="uk-UA"/>
        </w:rPr>
        <w:t xml:space="preserve"> важке прогресуюче  хронічне захворювання, що характеризується високим ризиком розвитку інвалідизуючих ускладнень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належить до числа найбільш поширених захворювань людини.</w:t>
      </w:r>
      <w:r>
        <w:rPr>
          <w:b/>
          <w:sz w:val="28"/>
          <w:szCs w:val="28"/>
          <w:lang w:val="uk-UA"/>
        </w:rPr>
        <w:t xml:space="preserve"> </w:t>
      </w:r>
      <w:r>
        <w:rPr>
          <w:rFonts w:eastAsia="Arial"/>
          <w:sz w:val="28"/>
          <w:szCs w:val="28"/>
          <w:lang w:val="uk-UA" w:eastAsia="ar-SA"/>
        </w:rPr>
        <w:t xml:space="preserve">Діабет характеризується розвитком серйозних ускладнень, що потребують дорогого лікування, є однією з основних причин передчасної смертності. </w:t>
      </w:r>
      <w:r>
        <w:rPr>
          <w:rFonts w:eastAsia="Arial"/>
          <w:sz w:val="28"/>
          <w:szCs w:val="28"/>
          <w:lang w:eastAsia="ar-SA"/>
        </w:rPr>
        <w:t xml:space="preserve">При цьому діабет невпинно молодшає, кожен рік вражаючи все більше людей працездатного віку.</w:t>
      </w:r>
      <w:r/>
    </w:p>
    <w:p>
      <w:pPr>
        <w:pStyle w:val="599"/>
        <w:ind w:firstLine="567"/>
        <w:jc w:val="both"/>
        <w:spacing w:lineRule="auto" w:line="240"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В Україні </w:t>
      </w:r>
      <w:r>
        <w:rPr>
          <w:sz w:val="28"/>
          <w:szCs w:val="28"/>
          <w:lang w:val="uk-UA"/>
        </w:rPr>
        <w:t xml:space="preserve">щ</w:t>
      </w:r>
      <w:r>
        <w:rPr>
          <w:sz w:val="28"/>
          <w:szCs w:val="28"/>
        </w:rPr>
        <w:t xml:space="preserve">ороку реєструється зростання кількості хворих на цукровий діабет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</w:rPr>
        <w:t xml:space="preserve"> Погіршення ситуації  із захворюваністю на цукровий діабет та збільшення кількості хворих на цукровий діабет  зумовлено</w:t>
      </w:r>
      <w:r>
        <w:rPr>
          <w:sz w:val="28"/>
          <w:szCs w:val="28"/>
        </w:rPr>
        <w:t xml:space="preserve">  рядом соціально-економічних причин: невідповідність темпів розвитку інфраструктури медичної та соціальної допомоги; недостатнє фінансування заходів з профілактики та лікування; недосконала система інформування населення з питань запобігання захворювання.</w:t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Тому вирішення проблем, пов’язаних із цукровим діабетом, відноситься до першочергових завдань  системи охорони здо</w:t>
      </w:r>
      <w:r>
        <w:rPr>
          <w:sz w:val="28"/>
          <w:szCs w:val="28"/>
          <w:lang w:val="uk-UA"/>
        </w:rPr>
        <w:t xml:space="preserve">ров’я. Це обумовлено не лише прогресуючим зростанням кількості хворих на цукровий діабет, а й надзвичайно високим ризиком розвитку його ускладнень, які призводять до втрати працездатності, інвалідизації та підвищення рівня смертності цієї категорії хворих.</w:t>
      </w:r>
      <w:r/>
    </w:p>
    <w:p>
      <w:pPr>
        <w:pStyle w:val="599"/>
        <w:ind w:firstLine="567"/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наказу Міністерства охорони здоров’я України від 23.12.2015 № 890 «</w:t>
      </w:r>
      <w:r>
        <w:rPr>
          <w:bCs/>
          <w:sz w:val="28"/>
          <w:szCs w:val="28"/>
          <w:lang w:val="uk-UA"/>
        </w:rPr>
        <w:t xml:space="preserve">Про затвердження Положення п</w:t>
      </w:r>
      <w:r>
        <w:rPr>
          <w:sz w:val="28"/>
          <w:szCs w:val="28"/>
          <w:lang w:val="uk-UA"/>
        </w:rPr>
        <w:t xml:space="preserve">ро реєстр пацієнтів, що потребують </w:t>
      </w:r>
      <w:r>
        <w:rPr>
          <w:sz w:val="28"/>
          <w:szCs w:val="28"/>
          <w:lang w:val="uk-UA"/>
        </w:rPr>
        <w:t xml:space="preserve">інсулінотерапії»,</w:t>
      </w:r>
      <w:r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КНП </w:t>
      </w:r>
      <w:r>
        <w:rPr>
          <w:sz w:val="28"/>
          <w:szCs w:val="28"/>
          <w:lang w:val="uk-UA"/>
        </w:rPr>
        <w:t xml:space="preserve">«</w:t>
      </w:r>
      <w:r>
        <w:rPr>
          <w:sz w:val="28"/>
          <w:szCs w:val="28"/>
          <w:lang w:val="uk-UA"/>
        </w:rPr>
        <w:t xml:space="preserve">Менська міська лікарня</w:t>
      </w:r>
      <w:r>
        <w:rPr>
          <w:sz w:val="28"/>
          <w:szCs w:val="28"/>
          <w:lang w:val="uk-UA"/>
        </w:rPr>
        <w:t xml:space="preserve">»,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ведеться </w:t>
      </w:r>
      <w:r>
        <w:rPr>
          <w:sz w:val="28"/>
          <w:szCs w:val="28"/>
          <w:lang w:val="uk-UA"/>
        </w:rPr>
        <w:t xml:space="preserve">електронний р</w:t>
      </w:r>
      <w:r>
        <w:rPr>
          <w:sz w:val="28"/>
          <w:szCs w:val="28"/>
          <w:lang w:val="uk-UA"/>
        </w:rPr>
        <w:t xml:space="preserve">еєстр пацієнтів, що потребують інсулінотерапії. </w:t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на 09.06.2021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</w:t>
      </w:r>
      <w:r>
        <w:rPr>
          <w:sz w:val="28"/>
          <w:szCs w:val="28"/>
          <w:lang w:val="uk-UA"/>
        </w:rPr>
        <w:t xml:space="preserve">а обліку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 КНП </w:t>
      </w:r>
      <w:r>
        <w:rPr>
          <w:sz w:val="28"/>
          <w:szCs w:val="28"/>
          <w:lang w:val="uk-UA"/>
        </w:rPr>
        <w:t xml:space="preserve">«</w:t>
      </w:r>
      <w:r>
        <w:rPr>
          <w:sz w:val="28"/>
          <w:szCs w:val="28"/>
          <w:lang w:val="uk-UA"/>
        </w:rPr>
        <w:t xml:space="preserve">Менська міська лікарня</w:t>
      </w:r>
      <w:r>
        <w:rPr>
          <w:sz w:val="28"/>
          <w:szCs w:val="28"/>
          <w:lang w:val="uk-UA"/>
        </w:rPr>
        <w:t xml:space="preserve">»,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перебуває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153</w:t>
      </w:r>
      <w:r>
        <w:rPr>
          <w:sz w:val="28"/>
          <w:szCs w:val="28"/>
          <w:lang w:val="uk-UA"/>
        </w:rPr>
        <w:t xml:space="preserve"> мешканці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міської територіальної громади</w:t>
      </w:r>
      <w:r>
        <w:rPr>
          <w:sz w:val="28"/>
          <w:szCs w:val="28"/>
          <w:lang w:val="uk-UA"/>
        </w:rPr>
        <w:t xml:space="preserve">, з </w:t>
      </w:r>
      <w:r>
        <w:rPr>
          <w:sz w:val="28"/>
          <w:szCs w:val="28"/>
          <w:lang w:val="uk-UA"/>
        </w:rPr>
        <w:t xml:space="preserve">яких </w:t>
      </w:r>
      <w:r>
        <w:rPr>
          <w:sz w:val="28"/>
          <w:szCs w:val="28"/>
          <w:lang w:val="uk-UA"/>
        </w:rPr>
        <w:t xml:space="preserve">13</w:t>
      </w:r>
      <w:r>
        <w:rPr>
          <w:sz w:val="28"/>
          <w:szCs w:val="28"/>
          <w:lang w:val="uk-UA"/>
        </w:rPr>
        <w:t xml:space="preserve"> дітей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140</w:t>
      </w:r>
      <w:r>
        <w:rPr>
          <w:sz w:val="28"/>
          <w:szCs w:val="28"/>
          <w:lang w:val="uk-UA"/>
        </w:rPr>
        <w:t xml:space="preserve"> дорослих осіб</w:t>
      </w:r>
      <w:r>
        <w:rPr>
          <w:sz w:val="28"/>
          <w:szCs w:val="28"/>
          <w:lang w:val="uk-UA"/>
        </w:rPr>
        <w:t xml:space="preserve"> хворих на цукровий діабет</w:t>
      </w:r>
      <w:r>
        <w:rPr>
          <w:sz w:val="28"/>
          <w:szCs w:val="28"/>
          <w:lang w:val="uk-UA"/>
        </w:rPr>
        <w:t xml:space="preserve">, які </w:t>
      </w:r>
      <w:r>
        <w:rPr>
          <w:sz w:val="28"/>
          <w:szCs w:val="28"/>
          <w:lang w:val="uk-UA"/>
        </w:rPr>
        <w:t xml:space="preserve">потребують постійного </w:t>
      </w:r>
      <w:r>
        <w:rPr>
          <w:sz w:val="28"/>
          <w:szCs w:val="28"/>
          <w:lang w:val="uk-UA"/>
        </w:rPr>
        <w:t xml:space="preserve">по</w:t>
      </w:r>
      <w:r>
        <w:rPr>
          <w:sz w:val="28"/>
          <w:szCs w:val="28"/>
          <w:lang w:val="uk-UA"/>
        </w:rPr>
        <w:t xml:space="preserve">життєвого прийому препарату інсуліну. </w:t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</w:t>
      </w:r>
      <w:r>
        <w:rPr>
          <w:sz w:val="28"/>
          <w:szCs w:val="28"/>
          <w:lang w:val="uk-UA"/>
        </w:rPr>
        <w:t xml:space="preserve">21</w:t>
      </w:r>
      <w:r>
        <w:rPr>
          <w:sz w:val="28"/>
          <w:szCs w:val="28"/>
          <w:lang w:val="uk-UA"/>
        </w:rPr>
        <w:t xml:space="preserve"> році</w:t>
      </w:r>
      <w:r>
        <w:rPr>
          <w:sz w:val="28"/>
          <w:szCs w:val="28"/>
          <w:lang w:val="uk-UA"/>
        </w:rPr>
        <w:t xml:space="preserve"> у вигляді субвенції з Державного бюджету </w:t>
      </w:r>
      <w:r>
        <w:rPr>
          <w:sz w:val="28"/>
          <w:szCs w:val="28"/>
          <w:lang w:val="uk-UA"/>
        </w:rPr>
        <w:t xml:space="preserve">виділено коштів </w:t>
      </w:r>
      <w:r>
        <w:rPr>
          <w:sz w:val="28"/>
          <w:szCs w:val="28"/>
          <w:lang w:val="uk-UA"/>
        </w:rPr>
        <w:t xml:space="preserve">на закупівлю препаратів інсуліну </w:t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сумі </w:t>
      </w:r>
      <w:r>
        <w:rPr>
          <w:sz w:val="28"/>
          <w:szCs w:val="28"/>
          <w:lang w:val="uk-UA"/>
        </w:rPr>
        <w:t xml:space="preserve">597,8</w:t>
      </w:r>
      <w:r>
        <w:rPr>
          <w:sz w:val="28"/>
          <w:szCs w:val="28"/>
          <w:lang w:val="uk-UA"/>
        </w:rPr>
        <w:t xml:space="preserve"> тис. </w:t>
      </w:r>
      <w:r>
        <w:rPr>
          <w:sz w:val="28"/>
          <w:szCs w:val="28"/>
          <w:lang w:val="uk-UA"/>
        </w:rPr>
        <w:t xml:space="preserve">грн. </w:t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Проте, </w:t>
      </w:r>
      <w:r>
        <w:rPr>
          <w:sz w:val="28"/>
          <w:szCs w:val="28"/>
          <w:lang w:val="uk-UA"/>
        </w:rPr>
        <w:t xml:space="preserve">з січня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о травень місяць 2021 року аптекою № 17 ТОВ</w:t>
      </w:r>
      <w:r>
        <w:rPr>
          <w:rFonts w:eastAsia="Calibri"/>
          <w:sz w:val="26"/>
          <w:szCs w:val="26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«</w:t>
      </w:r>
      <w:r>
        <w:rPr>
          <w:sz w:val="28"/>
          <w:szCs w:val="28"/>
          <w:lang w:val="uk-UA"/>
        </w:rPr>
        <w:t xml:space="preserve">Ліки України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за рецептами хворих на цукровий діабет відпущено препаратів інсуліну на </w:t>
      </w:r>
      <w:r>
        <w:rPr>
          <w:sz w:val="28"/>
          <w:szCs w:val="28"/>
          <w:lang w:val="uk-UA"/>
        </w:rPr>
        <w:t xml:space="preserve">суму 579,1</w:t>
      </w:r>
      <w:r>
        <w:rPr>
          <w:sz w:val="28"/>
          <w:szCs w:val="28"/>
          <w:lang w:val="uk-UA"/>
        </w:rPr>
        <w:t xml:space="preserve"> тис. грн.</w:t>
      </w:r>
      <w:r>
        <w:rPr>
          <w:sz w:val="28"/>
          <w:szCs w:val="28"/>
          <w:lang w:val="uk-UA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 xml:space="preserve">У зв</w:t>
      </w:r>
      <w:r>
        <w:rPr>
          <w:sz w:val="28"/>
          <w:szCs w:val="28"/>
          <w:lang w:val="uk-UA"/>
        </w:rPr>
        <w:t xml:space="preserve">’</w:t>
      </w:r>
      <w:r>
        <w:rPr>
          <w:sz w:val="28"/>
          <w:szCs w:val="28"/>
          <w:lang w:val="uk-UA"/>
        </w:rPr>
        <w:t xml:space="preserve">язку з недостатнім фінансуванням на відшкодування вартості препаратів інсуліну у повному обсязі за рахунок субвенції з Державного </w:t>
      </w:r>
      <w:r>
        <w:rPr>
          <w:sz w:val="28"/>
          <w:szCs w:val="28"/>
          <w:lang w:val="uk-UA"/>
        </w:rPr>
        <w:t xml:space="preserve">бюджету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виникла необхідність розроблення та затвердження</w:t>
      </w:r>
      <w:r>
        <w:rPr>
          <w:sz w:val="28"/>
          <w:szCs w:val="28"/>
          <w:lang w:val="uk-UA"/>
        </w:rPr>
        <w:t xml:space="preserve"> Програми </w:t>
      </w:r>
      <w:r>
        <w:rPr>
          <w:sz w:val="28"/>
          <w:szCs w:val="28"/>
          <w:lang w:val="uk-UA" w:eastAsia="zh-CN"/>
        </w:rPr>
        <w:t xml:space="preserve">забезпечення </w:t>
      </w:r>
      <w:r>
        <w:rPr>
          <w:sz w:val="28"/>
          <w:szCs w:val="28"/>
          <w:lang w:val="uk-UA" w:eastAsia="zh-CN"/>
        </w:rPr>
        <w:t xml:space="preserve">препаратами інсуліну </w:t>
      </w:r>
      <w:r>
        <w:rPr>
          <w:sz w:val="28"/>
          <w:szCs w:val="28"/>
          <w:lang w:val="uk-UA" w:eastAsia="zh-CN"/>
        </w:rPr>
        <w:t xml:space="preserve">мешканців Менської міської територіальної громади,</w:t>
      </w:r>
      <w:r/>
      <w:r>
        <w:rPr>
          <w:sz w:val="28"/>
          <w:szCs w:val="28"/>
          <w:lang w:val="uk-UA" w:eastAsia="zh-CN"/>
        </w:rPr>
        <w:t xml:space="preserve"> хворих </w:t>
      </w:r>
      <w:r>
        <w:rPr>
          <w:sz w:val="28"/>
          <w:szCs w:val="28"/>
          <w:lang w:val="uk-UA" w:eastAsia="zh-CN"/>
        </w:rPr>
        <w:t xml:space="preserve">на цукровий діабет, </w:t>
      </w:r>
      <w:r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 xml:space="preserve">на 2021 рік</w:t>
      </w:r>
      <w:r>
        <w:rPr>
          <w:sz w:val="28"/>
          <w:szCs w:val="28"/>
          <w:lang w:val="uk-UA" w:eastAsia="zh-CN"/>
        </w:rPr>
        <w:t xml:space="preserve">.</w:t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Виконання Програми дасть змогу у повному</w:t>
      </w:r>
      <w:r>
        <w:rPr>
          <w:sz w:val="28"/>
          <w:szCs w:val="28"/>
          <w:shd w:val="clear" w:color="auto" w:fill="FFFFFF"/>
          <w:lang w:val="uk-UA"/>
        </w:rPr>
        <w:t xml:space="preserve"> обсязі забезпечити безоплатним</w:t>
      </w:r>
      <w:r>
        <w:rPr>
          <w:sz w:val="28"/>
          <w:szCs w:val="28"/>
          <w:shd w:val="clear" w:color="auto" w:fill="FFFFFF"/>
          <w:lang w:val="uk-UA"/>
        </w:rPr>
        <w:t xml:space="preserve"> лікуванням хворих на цукровий діабет препаратами інсуліну.</w:t>
      </w:r>
      <w:r/>
    </w:p>
    <w:p>
      <w:pPr>
        <w:pStyle w:val="586"/>
        <w:ind w:firstLine="0"/>
        <w:jc w:val="both"/>
        <w:spacing w:lineRule="auto" w:line="240" w:after="0" w:afterAutospacing="0" w:before="0" w:beforeAutospacing="0"/>
        <w:widowControl/>
        <w:tabs>
          <w:tab w:val="left" w:pos="795" w:leader="none"/>
          <w:tab w:val="left" w:pos="998" w:leader="none"/>
        </w:tabs>
        <w:rPr>
          <w:rStyle w:val="588"/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586"/>
        <w:ind w:firstLine="0"/>
        <w:jc w:val="both"/>
        <w:spacing w:lineRule="auto" w:line="240" w:after="0" w:afterAutospacing="0" w:before="0" w:beforeAutospacing="0"/>
        <w:widowControl/>
        <w:tabs>
          <w:tab w:val="left" w:pos="795" w:leader="none"/>
          <w:tab w:val="left" w:pos="998" w:leader="none"/>
        </w:tabs>
        <w:rPr>
          <w:rStyle w:val="588"/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586"/>
        <w:ind w:firstLine="0"/>
        <w:jc w:val="both"/>
        <w:spacing w:lineRule="auto" w:line="240" w:after="0" w:afterAutospacing="0" w:before="0" w:beforeAutospacing="0"/>
        <w:widowControl/>
        <w:tabs>
          <w:tab w:val="left" w:pos="795" w:leader="none"/>
          <w:tab w:val="left" w:pos="998" w:leader="none"/>
        </w:tabs>
        <w:rPr>
          <w:rStyle w:val="588"/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586"/>
        <w:ind w:left="0" w:firstLine="0"/>
        <w:jc w:val="center"/>
        <w:spacing w:lineRule="auto" w:line="240" w:after="0" w:afterAutospacing="0" w:before="0" w:beforeAutospacing="0"/>
        <w:widowControl/>
        <w:tabs>
          <w:tab w:val="left" w:pos="998" w:leader="none"/>
        </w:tabs>
        <w:rPr>
          <w:rStyle w:val="588"/>
          <w:b/>
          <w:bCs/>
          <w:sz w:val="28"/>
          <w:szCs w:val="28"/>
        </w:rPr>
      </w:pPr>
      <w:r>
        <w:rPr>
          <w:rStyle w:val="588"/>
          <w:b/>
          <w:bCs/>
          <w:sz w:val="28"/>
          <w:szCs w:val="28"/>
        </w:rPr>
        <w:t xml:space="preserve">3.</w:t>
      </w:r>
      <w:r>
        <w:rPr>
          <w:rStyle w:val="588"/>
          <w:b/>
          <w:bCs/>
          <w:sz w:val="28"/>
          <w:szCs w:val="28"/>
        </w:rPr>
        <w:t xml:space="preserve"> Мета Програми</w:t>
      </w:r>
      <w:r/>
    </w:p>
    <w:p>
      <w:pPr>
        <w:pStyle w:val="586"/>
        <w:ind w:firstLine="0"/>
        <w:jc w:val="both"/>
        <w:spacing w:lineRule="auto" w:line="240" w:after="0" w:afterAutospacing="0" w:before="0" w:beforeAutospacing="0"/>
        <w:widowControl/>
        <w:tabs>
          <w:tab w:val="left" w:pos="795" w:leader="none"/>
          <w:tab w:val="left" w:pos="998" w:leader="none"/>
        </w:tabs>
        <w:rPr>
          <w:rStyle w:val="582"/>
          <w:sz w:val="28"/>
          <w:szCs w:val="28"/>
        </w:rPr>
      </w:pPr>
      <w:r>
        <w:rPr>
          <w:rStyle w:val="582"/>
          <w:sz w:val="28"/>
          <w:szCs w:val="28"/>
        </w:rPr>
        <w:tab/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Метою Програми є підвищення ефективності  заходів, спрямованих на:</w:t>
      </w:r>
      <w:r/>
    </w:p>
    <w:p>
      <w:pPr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профілактику, діагностику та лікування хворих на цукровий діабет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його  ускладнень;</w:t>
      </w:r>
      <w:r/>
    </w:p>
    <w:p>
      <w:pPr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запобігання та зниження рівня захворюваності на цукровий діабет,  ускладнень, інвалідності та смертності;</w:t>
      </w:r>
      <w:r/>
    </w:p>
    <w:p>
      <w:pPr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збільшення тривалості та поліпшення якості життя хворих шляхом підвищення рівня та забезпечення доступності медичної допомоги, адаптації їх у суспільстві.</w:t>
      </w:r>
      <w:r/>
    </w:p>
    <w:p>
      <w:pPr>
        <w:pStyle w:val="583"/>
        <w:ind w:left="0"/>
        <w:jc w:val="center"/>
        <w:spacing w:lineRule="auto" w:line="240" w:after="0" w:afterAutospacing="0" w:before="0" w:beforeAutospacing="0"/>
        <w:rPr>
          <w:rStyle w:val="582"/>
          <w:b/>
          <w:sz w:val="28"/>
          <w:szCs w:val="28"/>
        </w:rPr>
      </w:pPr>
      <w:r>
        <w:rPr>
          <w:rStyle w:val="582"/>
          <w:b/>
          <w:sz w:val="28"/>
          <w:szCs w:val="28"/>
          <w:lang w:val="uk-UA"/>
        </w:rPr>
        <w:t xml:space="preserve">4.</w:t>
      </w:r>
      <w:r>
        <w:rPr>
          <w:rStyle w:val="582"/>
          <w:b/>
          <w:sz w:val="28"/>
          <w:szCs w:val="28"/>
          <w:lang w:val="uk-UA"/>
        </w:rPr>
        <w:t xml:space="preserve"> Основні завдання Програми</w:t>
      </w:r>
      <w:r/>
    </w:p>
    <w:p>
      <w:pPr>
        <w:pStyle w:val="583"/>
        <w:ind w:left="795"/>
        <w:spacing w:lineRule="auto" w:line="240" w:after="0" w:afterAutospacing="0" w:before="0" w:beforeAutospacing="0"/>
        <w:rPr>
          <w:rStyle w:val="582"/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86"/>
        <w:ind w:firstLine="567"/>
        <w:jc w:val="both"/>
        <w:spacing w:lineRule="auto" w:line="240" w:after="0" w:afterAutospacing="0" w:before="0" w:beforeAutospacing="0"/>
        <w:widowControl/>
        <w:tabs>
          <w:tab w:val="left" w:pos="795" w:leader="none"/>
          <w:tab w:val="left" w:pos="998" w:leader="none"/>
        </w:tabs>
        <w:rPr>
          <w:rStyle w:val="582"/>
          <w:sz w:val="28"/>
          <w:szCs w:val="28"/>
        </w:rPr>
      </w:pPr>
      <w:r>
        <w:rPr>
          <w:rStyle w:val="582"/>
          <w:sz w:val="28"/>
          <w:szCs w:val="28"/>
        </w:rPr>
        <w:t xml:space="preserve">Для досягнення мети  Програм</w:t>
      </w:r>
      <w:r>
        <w:rPr>
          <w:rStyle w:val="582"/>
          <w:sz w:val="28"/>
          <w:szCs w:val="28"/>
        </w:rPr>
        <w:t xml:space="preserve">и необхідно забезпечити:</w:t>
      </w:r>
      <w:r/>
    </w:p>
    <w:p>
      <w:pPr>
        <w:pStyle w:val="583"/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якісне ведення р</w:t>
      </w:r>
      <w:r>
        <w:rPr>
          <w:sz w:val="28"/>
          <w:szCs w:val="28"/>
          <w:lang w:val="uk-UA"/>
        </w:rPr>
        <w:t xml:space="preserve">еєстру хворих на цукровий діабет, які потребують інсулінотерапії;</w:t>
      </w:r>
      <w:r/>
    </w:p>
    <w:p>
      <w:pPr>
        <w:pStyle w:val="583"/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подальшу співпрацю </w:t>
      </w:r>
      <w:r>
        <w:rPr>
          <w:sz w:val="28"/>
          <w:szCs w:val="28"/>
          <w:lang w:val="uk-UA"/>
        </w:rPr>
        <w:t xml:space="preserve">з аптечним</w:t>
      </w:r>
      <w:r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 xml:space="preserve">ом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згідно з умовами </w:t>
      </w:r>
      <w:r>
        <w:rPr>
          <w:sz w:val="28"/>
          <w:szCs w:val="28"/>
          <w:lang w:val="uk-UA"/>
        </w:rPr>
        <w:t xml:space="preserve">укладе</w:t>
      </w:r>
      <w:r>
        <w:rPr>
          <w:sz w:val="28"/>
          <w:szCs w:val="28"/>
          <w:lang w:val="uk-UA"/>
        </w:rPr>
        <w:t xml:space="preserve">н</w:t>
      </w:r>
      <w:r>
        <w:rPr>
          <w:sz w:val="28"/>
          <w:szCs w:val="28"/>
          <w:lang w:val="uk-UA"/>
        </w:rPr>
        <w:t xml:space="preserve">ого</w:t>
      </w:r>
      <w:r>
        <w:rPr>
          <w:sz w:val="28"/>
          <w:szCs w:val="28"/>
          <w:lang w:val="uk-UA"/>
        </w:rPr>
        <w:t xml:space="preserve"> договор</w:t>
      </w: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583"/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забезпечення </w:t>
      </w:r>
      <w:r>
        <w:rPr>
          <w:sz w:val="28"/>
          <w:szCs w:val="28"/>
          <w:lang w:val="uk-UA"/>
        </w:rPr>
        <w:t xml:space="preserve">виділення коштів з </w:t>
      </w:r>
      <w:r>
        <w:rPr>
          <w:sz w:val="28"/>
          <w:szCs w:val="28"/>
          <w:lang w:val="uk-UA"/>
        </w:rPr>
        <w:t xml:space="preserve">місцевого бюджету</w:t>
      </w:r>
      <w:r>
        <w:rPr>
          <w:sz w:val="28"/>
          <w:szCs w:val="28"/>
          <w:lang w:val="uk-UA"/>
        </w:rPr>
        <w:t xml:space="preserve"> на відшкодування вартос</w:t>
      </w:r>
      <w:r>
        <w:rPr>
          <w:sz w:val="28"/>
          <w:szCs w:val="28"/>
          <w:lang w:val="uk-UA"/>
        </w:rPr>
        <w:t xml:space="preserve">ті препаратів інсуліну аптечн</w:t>
      </w:r>
      <w:r>
        <w:rPr>
          <w:sz w:val="28"/>
          <w:szCs w:val="28"/>
          <w:lang w:val="uk-UA"/>
        </w:rPr>
        <w:t xml:space="preserve">ому</w:t>
      </w:r>
      <w:r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  <w:lang w:val="uk-UA"/>
        </w:rPr>
        <w:t xml:space="preserve">, який здійснює їх відпуск </w:t>
      </w:r>
      <w:r>
        <w:rPr>
          <w:sz w:val="28"/>
          <w:szCs w:val="28"/>
          <w:lang w:val="uk-UA"/>
        </w:rPr>
        <w:t xml:space="preserve">за електронними рецептами лікарів-ендокринологів.</w:t>
      </w:r>
      <w:r/>
    </w:p>
    <w:p>
      <w:pPr>
        <w:pStyle w:val="583"/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586"/>
        <w:ind w:firstLine="0"/>
        <w:jc w:val="center"/>
        <w:spacing w:lineRule="auto" w:line="240" w:after="0" w:afterAutospacing="0" w:before="0" w:beforeAutospacing="0"/>
        <w:widowControl/>
        <w:tabs>
          <w:tab w:val="left" w:pos="1003" w:leader="none"/>
        </w:tabs>
        <w:rPr>
          <w:rStyle w:val="588"/>
          <w:b/>
          <w:bCs/>
          <w:sz w:val="28"/>
          <w:szCs w:val="28"/>
        </w:rPr>
      </w:pPr>
      <w:r>
        <w:rPr>
          <w:rStyle w:val="588"/>
          <w:b/>
          <w:bCs/>
          <w:sz w:val="28"/>
          <w:szCs w:val="28"/>
        </w:rPr>
        <w:t xml:space="preserve">5</w:t>
      </w:r>
      <w:r>
        <w:rPr>
          <w:rStyle w:val="588"/>
          <w:b/>
          <w:bCs/>
          <w:sz w:val="28"/>
          <w:szCs w:val="28"/>
        </w:rPr>
        <w:t xml:space="preserve">.</w:t>
      </w:r>
      <w:r>
        <w:rPr>
          <w:rStyle w:val="588"/>
          <w:b/>
          <w:bCs/>
          <w:sz w:val="28"/>
          <w:szCs w:val="28"/>
        </w:rPr>
        <w:t xml:space="preserve"> </w:t>
      </w:r>
      <w:r>
        <w:rPr>
          <w:rStyle w:val="588"/>
          <w:b/>
          <w:bCs/>
          <w:sz w:val="28"/>
          <w:szCs w:val="28"/>
        </w:rPr>
        <w:t xml:space="preserve"> Фінансове забезпечення Програми</w:t>
      </w:r>
      <w:r>
        <w:rPr>
          <w:rStyle w:val="588"/>
          <w:b/>
          <w:bCs/>
          <w:sz w:val="28"/>
          <w:szCs w:val="28"/>
        </w:rPr>
        <w:t xml:space="preserve"> та порядок розрахунків</w:t>
      </w:r>
      <w:r/>
    </w:p>
    <w:p>
      <w:pPr>
        <w:pStyle w:val="589"/>
        <w:ind w:firstLine="0"/>
        <w:jc w:val="both"/>
        <w:spacing w:lineRule="auto" w:line="240" w:after="0" w:afterAutospacing="0" w:before="0" w:beforeAutospacing="0"/>
        <w:widowControl/>
        <w:tabs>
          <w:tab w:val="left" w:pos="888" w:leader="none"/>
        </w:tabs>
        <w:rPr>
          <w:rStyle w:val="588"/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587"/>
        <w:ind w:firstLine="567"/>
        <w:spacing w:lineRule="auto" w:line="240" w:after="0" w:afterAutospacing="0" w:before="0" w:beforeAutospacing="0"/>
        <w:widowControl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Фінансування Програми здійснюється відповідно до законода</w:t>
      </w:r>
      <w:r>
        <w:rPr>
          <w:sz w:val="28"/>
          <w:szCs w:val="28"/>
          <w:shd w:val="clear" w:color="auto" w:fill="FFFFFF"/>
        </w:rPr>
        <w:t xml:space="preserve">вства України за рахунок коштів</w:t>
      </w:r>
      <w:r>
        <w:rPr>
          <w:sz w:val="28"/>
          <w:szCs w:val="28"/>
          <w:shd w:val="clear" w:color="auto" w:fill="FFFFFF"/>
        </w:rPr>
        <w:t xml:space="preserve"> бюджету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Менської </w:t>
      </w:r>
      <w:r>
        <w:rPr>
          <w:sz w:val="28"/>
          <w:szCs w:val="28"/>
          <w:shd w:val="clear" w:color="auto" w:fill="FFFFFF"/>
        </w:rPr>
        <w:t xml:space="preserve">міської територіальної громади</w:t>
      </w:r>
      <w:r>
        <w:rPr>
          <w:sz w:val="28"/>
          <w:szCs w:val="28"/>
          <w:shd w:val="clear" w:color="auto" w:fill="FFFFFF"/>
        </w:rPr>
        <w:t xml:space="preserve">, враховуючи його можливості </w:t>
      </w:r>
      <w:r>
        <w:rPr>
          <w:sz w:val="28"/>
          <w:szCs w:val="28"/>
          <w:shd w:val="clear" w:color="auto" w:fill="FFFFFF"/>
        </w:rPr>
        <w:t xml:space="preserve">та пріоритети.</w:t>
      </w:r>
      <w:r>
        <w:rPr>
          <w:sz w:val="28"/>
          <w:szCs w:val="28"/>
          <w:shd w:val="clear" w:color="auto" w:fill="FFFFFF"/>
        </w:rPr>
        <w:t xml:space="preserve"> Дана сума може уточнюватись протягом року виходячи з потреби та наявного фінансо</w:t>
      </w:r>
      <w:r>
        <w:rPr>
          <w:sz w:val="28"/>
          <w:szCs w:val="28"/>
          <w:shd w:val="clear" w:color="auto" w:fill="FFFFFF"/>
        </w:rPr>
        <w:t xml:space="preserve">вого ресурсу </w:t>
      </w:r>
      <w:r>
        <w:rPr>
          <w:sz w:val="28"/>
          <w:szCs w:val="28"/>
          <w:shd w:val="clear" w:color="auto" w:fill="FFFFFF"/>
        </w:rPr>
        <w:t xml:space="preserve">бюджету </w:t>
      </w:r>
      <w:r>
        <w:rPr>
          <w:sz w:val="28"/>
          <w:szCs w:val="28"/>
          <w:shd w:val="clear" w:color="auto" w:fill="FFFFFF"/>
        </w:rPr>
        <w:t xml:space="preserve">Менської</w:t>
      </w:r>
      <w:r>
        <w:rPr>
          <w:sz w:val="28"/>
          <w:szCs w:val="28"/>
          <w:shd w:val="clear" w:color="auto" w:fill="FFFFFF"/>
        </w:rPr>
        <w:t xml:space="preserve"> міської територіальної громади</w:t>
      </w:r>
      <w:r>
        <w:rPr>
          <w:sz w:val="28"/>
          <w:szCs w:val="28"/>
          <w:shd w:val="clear" w:color="auto" w:fill="FFFFFF"/>
        </w:rPr>
        <w:t xml:space="preserve">.</w:t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eastAsia="Arial"/>
          <w:sz w:val="28"/>
          <w:szCs w:val="28"/>
          <w:lang w:val="uk-UA" w:eastAsia="ar-SA"/>
        </w:rPr>
      </w:pPr>
      <w:r>
        <w:rPr>
          <w:rFonts w:eastAsia="Arial"/>
          <w:sz w:val="28"/>
          <w:szCs w:val="28"/>
          <w:lang w:val="uk-UA" w:eastAsia="ar-SA"/>
        </w:rPr>
        <w:t xml:space="preserve">Відпуск препаратів інсулінів для лікування хворих на цукровий діабет здійсню</w:t>
      </w:r>
      <w:r>
        <w:rPr>
          <w:rFonts w:eastAsia="Arial"/>
          <w:sz w:val="28"/>
          <w:szCs w:val="28"/>
          <w:lang w:val="uk-UA" w:eastAsia="ar-SA"/>
        </w:rPr>
        <w:t xml:space="preserve">ється</w:t>
      </w:r>
      <w:r>
        <w:rPr>
          <w:rFonts w:eastAsia="Arial"/>
          <w:sz w:val="28"/>
          <w:szCs w:val="28"/>
          <w:lang w:val="uk-UA" w:eastAsia="ar-SA"/>
        </w:rPr>
        <w:t xml:space="preserve"> </w:t>
      </w:r>
      <w:r>
        <w:rPr>
          <w:rFonts w:eastAsia="Arial"/>
          <w:sz w:val="28"/>
          <w:szCs w:val="28"/>
          <w:lang w:val="uk-UA" w:eastAsia="ar-SA"/>
        </w:rPr>
        <w:t xml:space="preserve">аптекою № 17 </w:t>
      </w:r>
      <w:r>
        <w:rPr>
          <w:rFonts w:eastAsia="Arial"/>
          <w:sz w:val="28"/>
          <w:szCs w:val="28"/>
          <w:lang w:val="uk-UA" w:eastAsia="ar-SA"/>
        </w:rPr>
        <w:t xml:space="preserve"> ТОВ «Ліки Україна» за рецептами</w:t>
      </w:r>
      <w:r>
        <w:rPr>
          <w:sz w:val="28"/>
          <w:szCs w:val="28"/>
          <w:lang w:val="uk-UA"/>
        </w:rPr>
        <w:t xml:space="preserve"> згідно з Договором від 22.01.2021 № 016-01/2021, що укладений між КНП “Менська міська лікарня”, ТОВ “Ліки України” та Менською міською радою</w:t>
      </w:r>
      <w:r>
        <w:rPr>
          <w:rFonts w:eastAsia="Arial"/>
          <w:sz w:val="28"/>
          <w:szCs w:val="28"/>
          <w:lang w:val="uk-UA" w:eastAsia="ar-SA"/>
        </w:rPr>
        <w:t xml:space="preserve">.</w:t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eastAsia="Arial"/>
          <w:sz w:val="28"/>
          <w:szCs w:val="28"/>
          <w:lang w:val="uk-UA" w:eastAsia="ar-SA"/>
        </w:rPr>
      </w:pPr>
      <w:r>
        <w:rPr>
          <w:rFonts w:eastAsia="Arial"/>
          <w:sz w:val="28"/>
          <w:szCs w:val="28"/>
          <w:lang w:val="uk-UA" w:eastAsia="ar-SA"/>
        </w:rPr>
        <w:t xml:space="preserve">Відшкодування витрат, пов’язаних з відпуском препаратів інсулінів здійсню</w:t>
      </w:r>
      <w:r>
        <w:rPr>
          <w:rFonts w:eastAsia="Arial"/>
          <w:sz w:val="28"/>
          <w:szCs w:val="28"/>
          <w:lang w:val="uk-UA" w:eastAsia="ar-SA"/>
        </w:rPr>
        <w:t xml:space="preserve">ється</w:t>
      </w:r>
      <w:r>
        <w:rPr>
          <w:rFonts w:eastAsia="Arial"/>
          <w:sz w:val="28"/>
          <w:szCs w:val="28"/>
          <w:lang w:val="uk-UA" w:eastAsia="ar-SA"/>
        </w:rPr>
        <w:t xml:space="preserve"> </w:t>
      </w:r>
      <w:r>
        <w:rPr>
          <w:rFonts w:eastAsia="Arial"/>
          <w:sz w:val="28"/>
          <w:szCs w:val="28"/>
          <w:lang w:val="uk-UA" w:eastAsia="ar-SA"/>
        </w:rPr>
        <w:t xml:space="preserve"> </w:t>
      </w:r>
      <w:r>
        <w:rPr>
          <w:rFonts w:eastAsia="Arial"/>
          <w:sz w:val="28"/>
          <w:szCs w:val="28"/>
          <w:lang w:val="uk-UA" w:eastAsia="ar-SA"/>
        </w:rPr>
        <w:t xml:space="preserve">головним розпорядником </w:t>
      </w:r>
      <w:r>
        <w:rPr>
          <w:rFonts w:eastAsia="Arial"/>
          <w:sz w:val="28"/>
          <w:szCs w:val="28"/>
          <w:lang w:val="uk-UA" w:eastAsia="ar-SA"/>
        </w:rPr>
        <w:t xml:space="preserve">коштів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–</w:t>
      </w:r>
      <w:r>
        <w:rPr>
          <w:rFonts w:eastAsia="Arial"/>
          <w:sz w:val="28"/>
          <w:szCs w:val="28"/>
          <w:lang w:val="uk-UA" w:eastAsia="ar-SA"/>
        </w:rPr>
        <w:t xml:space="preserve"> </w:t>
      </w:r>
      <w:r>
        <w:rPr>
          <w:rFonts w:eastAsia="Arial"/>
          <w:sz w:val="28"/>
          <w:szCs w:val="28"/>
          <w:lang w:val="uk-UA" w:eastAsia="ar-SA"/>
        </w:rPr>
        <w:t xml:space="preserve">Менською міською</w:t>
      </w:r>
      <w:r>
        <w:rPr>
          <w:rFonts w:eastAsia="Arial"/>
          <w:sz w:val="28"/>
          <w:szCs w:val="28"/>
          <w:lang w:val="uk-UA" w:eastAsia="ar-SA"/>
        </w:rPr>
        <w:t xml:space="preserve"> радою на умовах зазначеного Договору.</w:t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 w:eastAsia="ar-SA"/>
        </w:rPr>
        <w:t xml:space="preserve">Фінансування Програми здійснюється у межах визначених щомісячних асигнувань відповідно до поданих аптечним заклад</w:t>
      </w:r>
      <w:r>
        <w:rPr>
          <w:rFonts w:eastAsia="Arial"/>
          <w:sz w:val="28"/>
          <w:szCs w:val="28"/>
          <w:lang w:val="uk-UA" w:eastAsia="ar-SA"/>
        </w:rPr>
        <w:t xml:space="preserve">ом</w:t>
      </w:r>
      <w:r>
        <w:rPr>
          <w:rFonts w:eastAsia="Arial"/>
          <w:sz w:val="28"/>
          <w:szCs w:val="28"/>
          <w:lang w:val="uk-UA" w:eastAsia="ar-SA"/>
        </w:rPr>
        <w:t xml:space="preserve"> ТОВ «Ліки України» звітів про відпущені препарати інсуліну, вартість яких підлягає повному чи частковому відшкодуванню, за рецептами К</w:t>
      </w:r>
      <w:r>
        <w:rPr>
          <w:rFonts w:eastAsia="Arial"/>
          <w:sz w:val="28"/>
          <w:szCs w:val="28"/>
          <w:lang w:val="uk-UA" w:eastAsia="ar-SA"/>
        </w:rPr>
        <w:t xml:space="preserve">НП</w:t>
      </w:r>
      <w:r>
        <w:rPr>
          <w:rFonts w:eastAsia="Arial"/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/>
        </w:rPr>
        <w:t xml:space="preserve">«</w:t>
      </w:r>
      <w:r>
        <w:rPr>
          <w:sz w:val="28"/>
          <w:szCs w:val="28"/>
          <w:lang w:val="uk-UA"/>
        </w:rPr>
        <w:t xml:space="preserve">Менська міська лікарня</w:t>
      </w:r>
      <w:r>
        <w:rPr>
          <w:sz w:val="28"/>
          <w:szCs w:val="28"/>
          <w:lang w:val="uk-UA"/>
        </w:rPr>
        <w:t xml:space="preserve">».</w:t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left="0"/>
        <w:jc w:val="center"/>
        <w:spacing w:lineRule="auto" w:line="240" w:after="0" w:afterAutospacing="0" w:before="0" w:beforeAutospacing="0"/>
        <w:rPr>
          <w:rStyle w:val="588"/>
          <w:b/>
          <w:bCs/>
          <w:sz w:val="28"/>
          <w:szCs w:val="28"/>
        </w:rPr>
      </w:pPr>
      <w:r>
        <w:rPr>
          <w:rStyle w:val="588"/>
          <w:b/>
          <w:bCs/>
          <w:sz w:val="28"/>
          <w:szCs w:val="28"/>
          <w:lang w:val="uk-UA"/>
        </w:rPr>
        <w:t xml:space="preserve">6.</w:t>
      </w:r>
      <w:r>
        <w:rPr>
          <w:rStyle w:val="588"/>
          <w:b/>
          <w:bCs/>
          <w:sz w:val="28"/>
          <w:szCs w:val="28"/>
        </w:rPr>
        <w:t xml:space="preserve"> Очікувані результати реалізації Програми</w:t>
      </w:r>
      <w:r/>
    </w:p>
    <w:p>
      <w:pPr>
        <w:pStyle w:val="586"/>
        <w:ind w:firstLine="567"/>
        <w:jc w:val="center"/>
        <w:spacing w:lineRule="auto" w:line="240" w:after="0" w:afterAutospacing="0" w:before="0" w:beforeAutospacing="0"/>
        <w:widowControl/>
        <w:tabs>
          <w:tab w:val="left" w:pos="1003" w:leader="none"/>
        </w:tabs>
        <w:rPr>
          <w:rStyle w:val="588"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586"/>
        <w:ind w:firstLine="567"/>
        <w:jc w:val="both"/>
        <w:spacing w:lineRule="auto" w:line="240" w:after="0" w:afterAutospacing="0" w:before="0" w:beforeAutospacing="0"/>
        <w:widowControl/>
        <w:tabs>
          <w:tab w:val="left" w:pos="1003" w:leader="none"/>
        </w:tabs>
        <w:rPr>
          <w:rStyle w:val="588"/>
          <w:bCs/>
          <w:sz w:val="28"/>
          <w:szCs w:val="28"/>
        </w:rPr>
      </w:pPr>
      <w:r>
        <w:rPr>
          <w:rStyle w:val="588"/>
          <w:bCs/>
          <w:sz w:val="28"/>
          <w:szCs w:val="28"/>
        </w:rPr>
        <w:t xml:space="preserve">Очікувані результати в</w:t>
      </w:r>
      <w:r>
        <w:rPr>
          <w:rStyle w:val="588"/>
          <w:bCs/>
          <w:sz w:val="28"/>
          <w:szCs w:val="28"/>
        </w:rPr>
        <w:t xml:space="preserve">иконання  </w:t>
      </w:r>
      <w:r>
        <w:rPr>
          <w:rStyle w:val="588"/>
          <w:bCs/>
          <w:sz w:val="28"/>
          <w:szCs w:val="28"/>
        </w:rPr>
        <w:t xml:space="preserve">П</w:t>
      </w:r>
      <w:r>
        <w:rPr>
          <w:rStyle w:val="588"/>
          <w:bCs/>
          <w:sz w:val="28"/>
          <w:szCs w:val="28"/>
        </w:rPr>
        <w:t xml:space="preserve">рограми</w:t>
      </w:r>
      <w:r>
        <w:rPr>
          <w:rStyle w:val="588"/>
          <w:bCs/>
          <w:sz w:val="28"/>
          <w:szCs w:val="28"/>
        </w:rPr>
        <w:t xml:space="preserve">:</w:t>
      </w:r>
      <w:r>
        <w:rPr>
          <w:rStyle w:val="588"/>
          <w:bCs/>
          <w:sz w:val="28"/>
          <w:szCs w:val="28"/>
        </w:rPr>
        <w:t xml:space="preserve"> </w:t>
      </w:r>
      <w:r/>
    </w:p>
    <w:p>
      <w:pPr>
        <w:pStyle w:val="583"/>
        <w:jc w:val="both"/>
        <w:spacing w:lineRule="auto" w:line="240" w:after="0" w:afterAutospacing="0" w:before="0" w:beforeAutospacing="0"/>
        <w:rPr>
          <w:rStyle w:val="582"/>
          <w:sz w:val="28"/>
          <w:szCs w:val="28"/>
          <w:lang w:val="uk-UA"/>
        </w:rPr>
      </w:pPr>
      <w:r>
        <w:rPr>
          <w:rStyle w:val="582"/>
          <w:sz w:val="28"/>
          <w:szCs w:val="28"/>
          <w:lang w:val="uk-UA"/>
        </w:rPr>
        <w:t xml:space="preserve">-</w:t>
      </w:r>
      <w:r>
        <w:rPr>
          <w:rStyle w:val="582"/>
          <w:sz w:val="28"/>
          <w:szCs w:val="28"/>
          <w:lang w:val="uk-UA"/>
        </w:rPr>
        <w:t xml:space="preserve"> підвищення ефективності реалізації державної політики в галузі охорони здоров</w:t>
      </w:r>
      <w:r>
        <w:rPr>
          <w:rFonts w:eastAsia="Arial"/>
          <w:sz w:val="28"/>
          <w:szCs w:val="28"/>
          <w:lang w:val="uk-UA" w:eastAsia="ar-SA"/>
        </w:rPr>
        <w:t xml:space="preserve">’</w:t>
      </w:r>
      <w:r>
        <w:rPr>
          <w:rStyle w:val="582"/>
          <w:sz w:val="28"/>
          <w:szCs w:val="28"/>
          <w:lang w:val="uk-UA"/>
        </w:rPr>
        <w:t xml:space="preserve">я району;</w:t>
      </w:r>
      <w:r/>
    </w:p>
    <w:p>
      <w:pPr>
        <w:pStyle w:val="587"/>
        <w:ind w:firstLine="0"/>
        <w:spacing w:lineRule="auto" w:line="240" w:after="0" w:afterAutospacing="0" w:before="0" w:beforeAutospacing="0"/>
        <w:widowControl/>
        <w:tabs>
          <w:tab w:val="left" w:pos="1134" w:leader="none"/>
        </w:tabs>
        <w:rPr>
          <w:rStyle w:val="582"/>
          <w:sz w:val="28"/>
          <w:szCs w:val="28"/>
        </w:rPr>
      </w:pPr>
      <w:r>
        <w:rPr>
          <w:rStyle w:val="582"/>
          <w:sz w:val="28"/>
          <w:szCs w:val="28"/>
        </w:rPr>
        <w:t xml:space="preserve">- </w:t>
      </w:r>
      <w:r>
        <w:rPr>
          <w:rStyle w:val="582"/>
          <w:sz w:val="28"/>
          <w:szCs w:val="28"/>
        </w:rPr>
        <w:t xml:space="preserve">зниження кількості ускладнень, пов’язаних з інсулінозалежним цукровим діабетом;</w:t>
      </w:r>
      <w:r/>
    </w:p>
    <w:p>
      <w:pPr>
        <w:pStyle w:val="587"/>
        <w:ind w:firstLine="0"/>
        <w:spacing w:lineRule="auto" w:line="240" w:after="0" w:afterAutospacing="0" w:before="0" w:beforeAutospacing="0"/>
        <w:widowControl/>
        <w:tabs>
          <w:tab w:val="left" w:pos="1134" w:leader="none"/>
        </w:tabs>
        <w:rPr>
          <w:rStyle w:val="582"/>
          <w:sz w:val="28"/>
          <w:szCs w:val="28"/>
        </w:rPr>
      </w:pPr>
      <w:r>
        <w:rPr>
          <w:rStyle w:val="582"/>
          <w:sz w:val="28"/>
          <w:szCs w:val="28"/>
        </w:rPr>
        <w:t xml:space="preserve">- </w:t>
      </w:r>
      <w:r>
        <w:rPr>
          <w:rStyle w:val="582"/>
          <w:sz w:val="28"/>
          <w:szCs w:val="28"/>
        </w:rPr>
        <w:t xml:space="preserve">з</w:t>
      </w:r>
      <w:r>
        <w:rPr>
          <w:rStyle w:val="582"/>
          <w:sz w:val="28"/>
          <w:szCs w:val="28"/>
        </w:rPr>
        <w:t xml:space="preserve">меншення кількості госпіталізованих</w:t>
      </w:r>
      <w:r>
        <w:rPr>
          <w:rStyle w:val="582"/>
          <w:sz w:val="28"/>
          <w:szCs w:val="28"/>
        </w:rPr>
        <w:t xml:space="preserve"> хворих на інсулінозалежний цукровий діабет;</w:t>
      </w:r>
      <w:r/>
    </w:p>
    <w:p>
      <w:pPr>
        <w:pStyle w:val="587"/>
        <w:ind w:firstLine="0"/>
        <w:spacing w:lineRule="auto" w:line="240" w:after="0" w:afterAutospacing="0" w:before="0" w:beforeAutospacing="0"/>
        <w:widowControl/>
        <w:tabs>
          <w:tab w:val="left" w:pos="1134" w:leader="none"/>
        </w:tabs>
        <w:rPr>
          <w:rStyle w:val="582"/>
          <w:sz w:val="28"/>
          <w:szCs w:val="28"/>
        </w:rPr>
      </w:pPr>
      <w:r>
        <w:rPr>
          <w:rStyle w:val="582"/>
          <w:sz w:val="28"/>
          <w:szCs w:val="28"/>
        </w:rPr>
        <w:t xml:space="preserve">-  </w:t>
      </w:r>
      <w:r>
        <w:rPr>
          <w:rStyle w:val="582"/>
          <w:sz w:val="28"/>
          <w:szCs w:val="28"/>
        </w:rPr>
        <w:t xml:space="preserve">зниження показників інвалідності та смертності від цукрового діабету;</w:t>
      </w:r>
      <w:r/>
    </w:p>
    <w:p>
      <w:pPr>
        <w:pStyle w:val="587"/>
        <w:ind w:firstLine="0"/>
        <w:spacing w:lineRule="auto" w:line="240" w:after="0" w:afterAutospacing="0" w:before="0" w:beforeAutospacing="0"/>
        <w:widowControl/>
        <w:tabs>
          <w:tab w:val="left" w:pos="1134" w:leader="none"/>
        </w:tabs>
        <w:rPr>
          <w:rStyle w:val="582"/>
          <w:sz w:val="28"/>
          <w:szCs w:val="28"/>
        </w:rPr>
      </w:pPr>
      <w:r>
        <w:rPr>
          <w:rStyle w:val="582"/>
          <w:sz w:val="28"/>
          <w:szCs w:val="28"/>
        </w:rPr>
        <w:t xml:space="preserve">- </w:t>
      </w:r>
      <w:r>
        <w:rPr>
          <w:rStyle w:val="582"/>
          <w:sz w:val="28"/>
          <w:szCs w:val="28"/>
        </w:rPr>
        <w:t xml:space="preserve"> підвищення рівня надання медичної допомоги;</w:t>
      </w:r>
      <w:r/>
    </w:p>
    <w:p>
      <w:pPr>
        <w:pStyle w:val="587"/>
        <w:ind w:firstLine="0"/>
        <w:spacing w:lineRule="auto" w:line="240" w:after="0" w:afterAutospacing="0" w:before="0" w:beforeAutospacing="0"/>
        <w:widowControl/>
        <w:tabs>
          <w:tab w:val="left" w:pos="1134" w:leader="none"/>
        </w:tabs>
        <w:rPr>
          <w:rStyle w:val="582"/>
          <w:sz w:val="28"/>
          <w:szCs w:val="28"/>
        </w:rPr>
      </w:pPr>
      <w:r>
        <w:rPr>
          <w:rStyle w:val="582"/>
          <w:sz w:val="28"/>
          <w:szCs w:val="28"/>
        </w:rPr>
        <w:t xml:space="preserve">- </w:t>
      </w:r>
      <w:r>
        <w:rPr>
          <w:rStyle w:val="582"/>
          <w:sz w:val="28"/>
          <w:szCs w:val="28"/>
        </w:rPr>
        <w:t xml:space="preserve">збільшення тривалості і покращ</w:t>
      </w:r>
      <w:r>
        <w:rPr>
          <w:rStyle w:val="582"/>
          <w:sz w:val="28"/>
          <w:szCs w:val="28"/>
        </w:rPr>
        <w:t xml:space="preserve">ення якості життя хворих на цукровий діабет шляхом своєчасного і безкоштовного їх забезпечення препаратами інсуліну в повному обсязі згідно </w:t>
      </w:r>
      <w:r>
        <w:rPr>
          <w:rStyle w:val="582"/>
          <w:sz w:val="28"/>
          <w:szCs w:val="28"/>
        </w:rPr>
        <w:t xml:space="preserve">і</w:t>
      </w:r>
      <w:r>
        <w:rPr>
          <w:rStyle w:val="582"/>
          <w:sz w:val="28"/>
          <w:szCs w:val="28"/>
        </w:rPr>
        <w:t xml:space="preserve">з потребою.</w:t>
      </w:r>
      <w:r/>
    </w:p>
    <w:p>
      <w:pPr>
        <w:pStyle w:val="583"/>
        <w:jc w:val="both"/>
        <w:spacing w:lineRule="auto" w:line="240"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583"/>
        <w:ind w:firstLine="0"/>
        <w:jc w:val="center"/>
        <w:spacing w:lineRule="auto" w:line="240"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</w:t>
      </w:r>
      <w:r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Координація та контроль за ходом виконання Програми</w:t>
      </w:r>
      <w:r/>
    </w:p>
    <w:p>
      <w:pPr>
        <w:pStyle w:val="583"/>
        <w:jc w:val="both"/>
        <w:spacing w:lineRule="auto" w:line="240"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583"/>
        <w:ind w:firstLine="567"/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Програми здійснюється шляхом реалізації завдань її учасниками. </w:t>
      </w:r>
      <w:r/>
    </w:p>
    <w:p>
      <w:pPr>
        <w:pStyle w:val="583"/>
        <w:ind w:firstLine="567"/>
        <w:jc w:val="both"/>
        <w:spacing w:lineRule="auto" w:line="240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lang w:val="uk-UA"/>
        </w:rPr>
        <w:t xml:space="preserve">Контро</w:t>
      </w:r>
      <w:r>
        <w:rPr>
          <w:sz w:val="28"/>
          <w:lang w:val="uk-UA"/>
        </w:rPr>
        <w:t xml:space="preserve">ль за ви</w:t>
      </w:r>
      <w:r>
        <w:rPr>
          <w:sz w:val="28"/>
          <w:lang w:val="uk-UA"/>
        </w:rPr>
        <w:t xml:space="preserve">конанням Програми покласти на постійну комісію міської ради з питань</w:t>
      </w:r>
      <w:r>
        <w:rPr>
          <w:color w:val="000000" w:themeColor="text1"/>
          <w:sz w:val="28"/>
          <w:lang w:val="uk-UA"/>
        </w:rPr>
        <w:t xml:space="preserve"> охорони здоров’я, соціального захисту населення, освіти, культури, молоді, фізкультури і спорту, постійну комісію з питань планування, фінансів, бюджету та соціально-економічного розвитку</w:t>
      </w:r>
      <w:r>
        <w:rPr>
          <w:color w:val="000000" w:themeColor="text1"/>
          <w:sz w:val="28"/>
          <w:lang w:val="uk-UA"/>
        </w:rPr>
        <w:t xml:space="preserve">.</w:t>
      </w:r>
      <w:r>
        <w:rPr>
          <w:color w:val="000000" w:themeColor="text1"/>
          <w:sz w:val="28"/>
          <w:lang w:val="uk-UA"/>
        </w:rPr>
        <w:t xml:space="preserve"> </w:t>
      </w:r>
      <w:r/>
    </w:p>
    <w:p>
      <w:pPr>
        <w:pStyle w:val="583"/>
        <w:ind w:firstLine="567"/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Batang">
    <w:panose1 w:val="02020603020101020101"/>
  </w:font>
  <w:font w:name="Tahoma">
    <w:panose1 w:val="020B0604030504040204"/>
  </w:font>
  <w:font w:name="ProbaPro">
    <w:panose1 w:val="020B0609030804020204"/>
  </w:font>
  <w:font w:name="Sylfaen">
    <w:panose1 w:val="02040502050405020303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1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1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5" w:hanging="360"/>
        <w:tabs>
          <w:tab w:val="left" w:pos="115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75" w:hanging="360"/>
        <w:tabs>
          <w:tab w:val="left" w:pos="187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95" w:hanging="180"/>
        <w:tabs>
          <w:tab w:val="left" w:pos="259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315" w:hanging="360"/>
        <w:tabs>
          <w:tab w:val="left" w:pos="331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035" w:hanging="360"/>
        <w:tabs>
          <w:tab w:val="left" w:pos="403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755" w:hanging="180"/>
        <w:tabs>
          <w:tab w:val="left" w:pos="475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75" w:hanging="360"/>
        <w:tabs>
          <w:tab w:val="left" w:pos="547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95" w:hanging="360"/>
        <w:tabs>
          <w:tab w:val="left" w:pos="619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915" w:hanging="180"/>
        <w:tabs>
          <w:tab w:val="left" w:pos="6915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1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15" w:hanging="180"/>
      </w:pPr>
    </w:lvl>
  </w:abstractNum>
  <w:abstractNum w:abstractNumId="7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2">
    <w:name w:val="Heading 1"/>
    <w:basedOn w:val="572"/>
    <w:next w:val="572"/>
    <w:link w:val="4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3">
    <w:name w:val="Heading 1 Char"/>
    <w:basedOn w:val="574"/>
    <w:link w:val="402"/>
    <w:uiPriority w:val="9"/>
    <w:rPr>
      <w:rFonts w:ascii="Arial" w:hAnsi="Arial" w:cs="Arial" w:eastAsia="Arial"/>
      <w:sz w:val="40"/>
      <w:szCs w:val="40"/>
    </w:rPr>
  </w:style>
  <w:style w:type="character" w:styleId="404">
    <w:name w:val="Heading 2 Char"/>
    <w:basedOn w:val="574"/>
    <w:link w:val="573"/>
    <w:uiPriority w:val="9"/>
    <w:rPr>
      <w:rFonts w:ascii="Arial" w:hAnsi="Arial" w:cs="Arial" w:eastAsia="Arial"/>
      <w:sz w:val="34"/>
    </w:rPr>
  </w:style>
  <w:style w:type="paragraph" w:styleId="405">
    <w:name w:val="Heading 3"/>
    <w:basedOn w:val="572"/>
    <w:next w:val="572"/>
    <w:link w:val="40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6">
    <w:name w:val="Heading 3 Char"/>
    <w:basedOn w:val="574"/>
    <w:link w:val="405"/>
    <w:uiPriority w:val="9"/>
    <w:rPr>
      <w:rFonts w:ascii="Arial" w:hAnsi="Arial" w:cs="Arial" w:eastAsia="Arial"/>
      <w:sz w:val="30"/>
      <w:szCs w:val="30"/>
    </w:rPr>
  </w:style>
  <w:style w:type="paragraph" w:styleId="407">
    <w:name w:val="Heading 4"/>
    <w:basedOn w:val="572"/>
    <w:next w:val="572"/>
    <w:link w:val="40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8">
    <w:name w:val="Heading 4 Char"/>
    <w:basedOn w:val="574"/>
    <w:link w:val="407"/>
    <w:uiPriority w:val="9"/>
    <w:rPr>
      <w:rFonts w:ascii="Arial" w:hAnsi="Arial" w:cs="Arial" w:eastAsia="Arial"/>
      <w:b/>
      <w:bCs/>
      <w:sz w:val="26"/>
      <w:szCs w:val="26"/>
    </w:rPr>
  </w:style>
  <w:style w:type="paragraph" w:styleId="409">
    <w:name w:val="Heading 5"/>
    <w:basedOn w:val="572"/>
    <w:next w:val="572"/>
    <w:link w:val="41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0">
    <w:name w:val="Heading 5 Char"/>
    <w:basedOn w:val="574"/>
    <w:link w:val="409"/>
    <w:uiPriority w:val="9"/>
    <w:rPr>
      <w:rFonts w:ascii="Arial" w:hAnsi="Arial" w:cs="Arial" w:eastAsia="Arial"/>
      <w:b/>
      <w:bCs/>
      <w:sz w:val="24"/>
      <w:szCs w:val="24"/>
    </w:rPr>
  </w:style>
  <w:style w:type="paragraph" w:styleId="411">
    <w:name w:val="Heading 6"/>
    <w:basedOn w:val="572"/>
    <w:next w:val="572"/>
    <w:link w:val="41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2">
    <w:name w:val="Heading 6 Char"/>
    <w:basedOn w:val="574"/>
    <w:link w:val="411"/>
    <w:uiPriority w:val="9"/>
    <w:rPr>
      <w:rFonts w:ascii="Arial" w:hAnsi="Arial" w:cs="Arial" w:eastAsia="Arial"/>
      <w:b/>
      <w:bCs/>
      <w:sz w:val="22"/>
      <w:szCs w:val="22"/>
    </w:rPr>
  </w:style>
  <w:style w:type="paragraph" w:styleId="413">
    <w:name w:val="Heading 7"/>
    <w:basedOn w:val="572"/>
    <w:next w:val="572"/>
    <w:link w:val="41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4">
    <w:name w:val="Heading 7 Char"/>
    <w:basedOn w:val="574"/>
    <w:link w:val="4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5">
    <w:name w:val="Heading 8"/>
    <w:basedOn w:val="572"/>
    <w:next w:val="572"/>
    <w:link w:val="41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6">
    <w:name w:val="Heading 8 Char"/>
    <w:basedOn w:val="574"/>
    <w:link w:val="415"/>
    <w:uiPriority w:val="9"/>
    <w:rPr>
      <w:rFonts w:ascii="Arial" w:hAnsi="Arial" w:cs="Arial" w:eastAsia="Arial"/>
      <w:i/>
      <w:iCs/>
      <w:sz w:val="22"/>
      <w:szCs w:val="22"/>
    </w:rPr>
  </w:style>
  <w:style w:type="paragraph" w:styleId="417">
    <w:name w:val="Heading 9"/>
    <w:basedOn w:val="572"/>
    <w:next w:val="572"/>
    <w:link w:val="41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8">
    <w:name w:val="Heading 9 Char"/>
    <w:basedOn w:val="574"/>
    <w:link w:val="417"/>
    <w:uiPriority w:val="9"/>
    <w:rPr>
      <w:rFonts w:ascii="Arial" w:hAnsi="Arial" w:cs="Arial" w:eastAsia="Arial"/>
      <w:i/>
      <w:iCs/>
      <w:sz w:val="21"/>
      <w:szCs w:val="21"/>
    </w:rPr>
  </w:style>
  <w:style w:type="paragraph" w:styleId="419">
    <w:name w:val="No Spacing"/>
    <w:qFormat/>
    <w:uiPriority w:val="1"/>
    <w:pPr>
      <w:spacing w:lineRule="auto" w:line="240" w:after="0" w:before="0"/>
    </w:pPr>
  </w:style>
  <w:style w:type="paragraph" w:styleId="420">
    <w:name w:val="Title"/>
    <w:basedOn w:val="572"/>
    <w:next w:val="572"/>
    <w:link w:val="42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1">
    <w:name w:val="Title Char"/>
    <w:basedOn w:val="574"/>
    <w:link w:val="420"/>
    <w:uiPriority w:val="10"/>
    <w:rPr>
      <w:sz w:val="48"/>
      <w:szCs w:val="48"/>
    </w:rPr>
  </w:style>
  <w:style w:type="paragraph" w:styleId="422">
    <w:name w:val="Subtitle"/>
    <w:basedOn w:val="572"/>
    <w:next w:val="572"/>
    <w:link w:val="423"/>
    <w:qFormat/>
    <w:uiPriority w:val="11"/>
    <w:rPr>
      <w:sz w:val="24"/>
      <w:szCs w:val="24"/>
    </w:rPr>
    <w:pPr>
      <w:spacing w:after="200" w:before="200"/>
    </w:pPr>
  </w:style>
  <w:style w:type="character" w:styleId="423">
    <w:name w:val="Subtitle Char"/>
    <w:basedOn w:val="574"/>
    <w:link w:val="422"/>
    <w:uiPriority w:val="11"/>
    <w:rPr>
      <w:sz w:val="24"/>
      <w:szCs w:val="24"/>
    </w:rPr>
  </w:style>
  <w:style w:type="paragraph" w:styleId="424">
    <w:name w:val="Quote"/>
    <w:basedOn w:val="572"/>
    <w:next w:val="572"/>
    <w:link w:val="425"/>
    <w:qFormat/>
    <w:uiPriority w:val="29"/>
    <w:rPr>
      <w:i/>
    </w:rPr>
    <w:pPr>
      <w:ind w:left="720" w:right="720"/>
    </w:pPr>
  </w:style>
  <w:style w:type="character" w:styleId="425">
    <w:name w:val="Quote Char"/>
    <w:link w:val="424"/>
    <w:uiPriority w:val="29"/>
    <w:rPr>
      <w:i/>
    </w:rPr>
  </w:style>
  <w:style w:type="paragraph" w:styleId="426">
    <w:name w:val="Intense Quote"/>
    <w:basedOn w:val="572"/>
    <w:next w:val="572"/>
    <w:link w:val="42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7">
    <w:name w:val="Intense Quote Char"/>
    <w:link w:val="426"/>
    <w:uiPriority w:val="30"/>
    <w:rPr>
      <w:i/>
    </w:rPr>
  </w:style>
  <w:style w:type="paragraph" w:styleId="428">
    <w:name w:val="Header"/>
    <w:basedOn w:val="572"/>
    <w:link w:val="4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9">
    <w:name w:val="Header Char"/>
    <w:basedOn w:val="574"/>
    <w:link w:val="428"/>
    <w:uiPriority w:val="99"/>
  </w:style>
  <w:style w:type="paragraph" w:styleId="430">
    <w:name w:val="Footer"/>
    <w:basedOn w:val="572"/>
    <w:link w:val="43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1">
    <w:name w:val="Footer Char"/>
    <w:basedOn w:val="574"/>
    <w:link w:val="430"/>
    <w:uiPriority w:val="99"/>
  </w:style>
  <w:style w:type="table" w:styleId="432">
    <w:name w:val="Table Grid"/>
    <w:basedOn w:val="57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3">
    <w:name w:val="Table Grid Light"/>
    <w:basedOn w:val="5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4">
    <w:name w:val="Plain Table 1"/>
    <w:basedOn w:val="5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5">
    <w:name w:val="Plain Table 2"/>
    <w:basedOn w:val="57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6">
    <w:name w:val="Plain Table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7">
    <w:name w:val="Plain Table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Plain Table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9">
    <w:name w:val="Grid Table 1 Light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1 Light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2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4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1">
    <w:name w:val="Grid Table 4 - Accent 1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2">
    <w:name w:val="Grid Table 4 - Accent 2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3">
    <w:name w:val="Grid Table 4 - Accent 3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4">
    <w:name w:val="Grid Table 4 - Accent 4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5">
    <w:name w:val="Grid Table 4 - Accent 5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6">
    <w:name w:val="Grid Table 4 - Accent 6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7">
    <w:name w:val="Grid Table 5 Dark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8">
    <w:name w:val="Grid Table 5 Dark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9">
    <w:name w:val="Grid Table 5 Dark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0">
    <w:name w:val="Grid Table 5 Dark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1">
    <w:name w:val="Grid Table 5 Dark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2">
    <w:name w:val="Grid Table 5 Dark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3">
    <w:name w:val="Grid Table 5 Dark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4">
    <w:name w:val="Grid Table 6 Colorful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5">
    <w:name w:val="Grid Table 6 Colorful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6">
    <w:name w:val="Grid Table 6 Colorful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7">
    <w:name w:val="Grid Table 6 Colorful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8">
    <w:name w:val="Grid Table 6 Colorful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9">
    <w:name w:val="Grid Table 6 Colorful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0">
    <w:name w:val="Grid Table 6 Colorful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1">
    <w:name w:val="Grid Table 7 Colorful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7 Colorful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6">
    <w:name w:val="List Table 2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7">
    <w:name w:val="List Table 2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8">
    <w:name w:val="List Table 2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9">
    <w:name w:val="List Table 2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0">
    <w:name w:val="List Table 2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1">
    <w:name w:val="List Table 2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2">
    <w:name w:val="List Table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3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5 Dark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5 Dark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6 Colorful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4">
    <w:name w:val="List Table 6 Colorful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5">
    <w:name w:val="List Table 6 Colorful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6">
    <w:name w:val="List Table 6 Colorful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7">
    <w:name w:val="List Table 6 Colorful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8">
    <w:name w:val="List Table 6 Colorful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9">
    <w:name w:val="List Table 6 Colorful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0">
    <w:name w:val="List Table 7 Colorful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1">
    <w:name w:val="List Table 7 Colorful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32">
    <w:name w:val="List Table 7 Colorful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33">
    <w:name w:val="List Table 7 Colorful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34">
    <w:name w:val="List Table 7 Colorful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5">
    <w:name w:val="List Table 7 Colorful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6">
    <w:name w:val="List Table 7 Colorful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7">
    <w:name w:val="Lined - Accent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8">
    <w:name w:val="Lined - Accent 1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9">
    <w:name w:val="Lined - Accent 2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0">
    <w:name w:val="Lined - Accent 3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1">
    <w:name w:val="Lined - Accent 4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2">
    <w:name w:val="Lined - Accent 5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3">
    <w:name w:val="Lined - Accent 6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4">
    <w:name w:val="Bordered &amp; Lined - Accent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5">
    <w:name w:val="Bordered &amp; Lined - Accent 1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6">
    <w:name w:val="Bordered &amp; Lined - Accent 2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7">
    <w:name w:val="Bordered &amp; Lined - Accent 3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8">
    <w:name w:val="Bordered &amp; Lined - Accent 4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9">
    <w:name w:val="Bordered &amp; Lined - Accent 5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0">
    <w:name w:val="Bordered &amp; Lined - Accent 6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1">
    <w:name w:val="Bordered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2">
    <w:name w:val="Bordered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3">
    <w:name w:val="Bordered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4">
    <w:name w:val="Bordered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5">
    <w:name w:val="Bordered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6">
    <w:name w:val="Bordered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7">
    <w:name w:val="Bordered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8">
    <w:name w:val="Hyperlink"/>
    <w:uiPriority w:val="99"/>
    <w:unhideWhenUsed/>
    <w:rPr>
      <w:color w:val="0000FF" w:themeColor="hyperlink"/>
      <w:u w:val="single"/>
    </w:rPr>
  </w:style>
  <w:style w:type="paragraph" w:styleId="559">
    <w:name w:val="footnote text"/>
    <w:basedOn w:val="572"/>
    <w:link w:val="560"/>
    <w:uiPriority w:val="99"/>
    <w:semiHidden/>
    <w:unhideWhenUsed/>
    <w:rPr>
      <w:sz w:val="18"/>
    </w:rPr>
    <w:pPr>
      <w:spacing w:lineRule="auto" w:line="240" w:after="40"/>
    </w:pPr>
  </w:style>
  <w:style w:type="character" w:styleId="560">
    <w:name w:val="Footnote Text Char"/>
    <w:link w:val="559"/>
    <w:uiPriority w:val="99"/>
    <w:rPr>
      <w:sz w:val="18"/>
    </w:rPr>
  </w:style>
  <w:style w:type="character" w:styleId="561">
    <w:name w:val="footnote reference"/>
    <w:basedOn w:val="574"/>
    <w:uiPriority w:val="99"/>
    <w:unhideWhenUsed/>
    <w:rPr>
      <w:vertAlign w:val="superscript"/>
    </w:rPr>
  </w:style>
  <w:style w:type="paragraph" w:styleId="562">
    <w:name w:val="toc 1"/>
    <w:basedOn w:val="572"/>
    <w:next w:val="572"/>
    <w:uiPriority w:val="39"/>
    <w:unhideWhenUsed/>
    <w:pPr>
      <w:ind w:left="0" w:right="0" w:firstLine="0"/>
      <w:spacing w:after="57"/>
    </w:pPr>
  </w:style>
  <w:style w:type="paragraph" w:styleId="563">
    <w:name w:val="toc 2"/>
    <w:basedOn w:val="572"/>
    <w:next w:val="572"/>
    <w:uiPriority w:val="39"/>
    <w:unhideWhenUsed/>
    <w:pPr>
      <w:ind w:left="283" w:right="0" w:firstLine="0"/>
      <w:spacing w:after="57"/>
    </w:pPr>
  </w:style>
  <w:style w:type="paragraph" w:styleId="564">
    <w:name w:val="toc 3"/>
    <w:basedOn w:val="572"/>
    <w:next w:val="572"/>
    <w:uiPriority w:val="39"/>
    <w:unhideWhenUsed/>
    <w:pPr>
      <w:ind w:left="567" w:right="0" w:firstLine="0"/>
      <w:spacing w:after="57"/>
    </w:pPr>
  </w:style>
  <w:style w:type="paragraph" w:styleId="565">
    <w:name w:val="toc 4"/>
    <w:basedOn w:val="572"/>
    <w:next w:val="572"/>
    <w:uiPriority w:val="39"/>
    <w:unhideWhenUsed/>
    <w:pPr>
      <w:ind w:left="850" w:right="0" w:firstLine="0"/>
      <w:spacing w:after="57"/>
    </w:pPr>
  </w:style>
  <w:style w:type="paragraph" w:styleId="566">
    <w:name w:val="toc 5"/>
    <w:basedOn w:val="572"/>
    <w:next w:val="572"/>
    <w:uiPriority w:val="39"/>
    <w:unhideWhenUsed/>
    <w:pPr>
      <w:ind w:left="1134" w:right="0" w:firstLine="0"/>
      <w:spacing w:after="57"/>
    </w:pPr>
  </w:style>
  <w:style w:type="paragraph" w:styleId="567">
    <w:name w:val="toc 6"/>
    <w:basedOn w:val="572"/>
    <w:next w:val="572"/>
    <w:uiPriority w:val="39"/>
    <w:unhideWhenUsed/>
    <w:pPr>
      <w:ind w:left="1417" w:right="0" w:firstLine="0"/>
      <w:spacing w:after="57"/>
    </w:pPr>
  </w:style>
  <w:style w:type="paragraph" w:styleId="568">
    <w:name w:val="toc 7"/>
    <w:basedOn w:val="572"/>
    <w:next w:val="572"/>
    <w:uiPriority w:val="39"/>
    <w:unhideWhenUsed/>
    <w:pPr>
      <w:ind w:left="1701" w:right="0" w:firstLine="0"/>
      <w:spacing w:after="57"/>
    </w:pPr>
  </w:style>
  <w:style w:type="paragraph" w:styleId="569">
    <w:name w:val="toc 8"/>
    <w:basedOn w:val="572"/>
    <w:next w:val="572"/>
    <w:uiPriority w:val="39"/>
    <w:unhideWhenUsed/>
    <w:pPr>
      <w:ind w:left="1984" w:right="0" w:firstLine="0"/>
      <w:spacing w:after="57"/>
    </w:pPr>
  </w:style>
  <w:style w:type="paragraph" w:styleId="570">
    <w:name w:val="toc 9"/>
    <w:basedOn w:val="572"/>
    <w:next w:val="572"/>
    <w:uiPriority w:val="39"/>
    <w:unhideWhenUsed/>
    <w:pPr>
      <w:ind w:left="2268" w:right="0" w:firstLine="0"/>
      <w:spacing w:after="57"/>
    </w:pPr>
  </w:style>
  <w:style w:type="paragraph" w:styleId="571">
    <w:name w:val="TOC Heading"/>
    <w:uiPriority w:val="39"/>
    <w:unhideWhenUsed/>
  </w:style>
  <w:style w:type="paragraph" w:styleId="572" w:default="1">
    <w:name w:val="Normal"/>
    <w:qFormat/>
    <w:rPr>
      <w:sz w:val="24"/>
      <w:szCs w:val="24"/>
    </w:rPr>
  </w:style>
  <w:style w:type="paragraph" w:styleId="573">
    <w:name w:val="Heading 2"/>
    <w:basedOn w:val="572"/>
    <w:next w:val="572"/>
    <w:qFormat/>
    <w:rPr>
      <w:b/>
      <w:sz w:val="44"/>
      <w:szCs w:val="20"/>
      <w:lang w:val="uk-UA" w:eastAsia="uk-UA"/>
    </w:rPr>
    <w:pPr>
      <w:jc w:val="center"/>
      <w:keepNext/>
      <w:outlineLvl w:val="1"/>
    </w:pPr>
  </w:style>
  <w:style w:type="character" w:styleId="574" w:default="1">
    <w:name w:val="Default Paragraph Font"/>
    <w:uiPriority w:val="1"/>
    <w:semiHidden/>
    <w:unhideWhenUsed/>
  </w:style>
  <w:style w:type="table" w:styleId="5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6" w:default="1">
    <w:name w:val="No List"/>
    <w:uiPriority w:val="99"/>
    <w:semiHidden/>
    <w:unhideWhenUsed/>
  </w:style>
  <w:style w:type="character" w:styleId="577" w:customStyle="1">
    <w:name w:val="Основний текст з відступом Знак"/>
    <w:link w:val="578"/>
    <w:rPr>
      <w:sz w:val="24"/>
      <w:szCs w:val="24"/>
      <w:lang w:val="ru-RU" w:bidi="ar-SA" w:eastAsia="ru-RU"/>
    </w:rPr>
  </w:style>
  <w:style w:type="paragraph" w:styleId="578">
    <w:name w:val="Body Text Indent"/>
    <w:basedOn w:val="572"/>
    <w:link w:val="577"/>
    <w:pPr>
      <w:ind w:left="283"/>
      <w:spacing w:after="120"/>
    </w:pPr>
  </w:style>
  <w:style w:type="paragraph" w:styleId="579" w:customStyle="1">
    <w:name w:val="Знак Знак1 Знак Знак Знак Знак Знак Знак Знак Знак Знак Знак Знак Знак Знак Знак Знак Знак Знак Знак Знак Знак Знак Знак Знак Знак1 Знак"/>
    <w:basedOn w:val="572"/>
    <w:rPr>
      <w:rFonts w:ascii="Verdana" w:hAnsi="Verdana"/>
      <w:sz w:val="20"/>
      <w:szCs w:val="20"/>
      <w:lang w:val="en-US" w:eastAsia="en-US"/>
    </w:rPr>
  </w:style>
  <w:style w:type="paragraph" w:styleId="580">
    <w:name w:val="List Paragraph"/>
    <w:basedOn w:val="572"/>
    <w:qFormat/>
    <w:rPr>
      <w:sz w:val="20"/>
      <w:szCs w:val="20"/>
      <w:lang w:eastAsia="uk-UA"/>
    </w:rPr>
    <w:pPr>
      <w:ind w:left="708"/>
    </w:pPr>
  </w:style>
  <w:style w:type="paragraph" w:styleId="581" w:customStyle="1">
    <w:name w:val="1"/>
    <w:basedOn w:val="572"/>
    <w:rPr>
      <w:rFonts w:ascii="Verdana" w:hAnsi="Verdana"/>
      <w:sz w:val="20"/>
      <w:szCs w:val="20"/>
      <w:lang w:val="en-US" w:eastAsia="en-US"/>
    </w:rPr>
  </w:style>
  <w:style w:type="character" w:styleId="582" w:customStyle="1">
    <w:name w:val="Font Style11"/>
    <w:rPr>
      <w:rFonts w:ascii="Times New Roman" w:hAnsi="Times New Roman" w:cs="Times New Roman" w:hint="default"/>
      <w:sz w:val="26"/>
      <w:szCs w:val="26"/>
    </w:rPr>
  </w:style>
  <w:style w:type="paragraph" w:styleId="583">
    <w:name w:val="Normal (Web)"/>
    <w:basedOn w:val="572"/>
    <w:pPr>
      <w:spacing w:after="100" w:afterAutospacing="1" w:before="100" w:beforeAutospacing="1"/>
    </w:pPr>
  </w:style>
  <w:style w:type="character" w:styleId="584" w:customStyle="1">
    <w:name w:val="Основной текст (2)_"/>
    <w:link w:val="585"/>
    <w:rPr>
      <w:rFonts w:ascii="Sylfaen" w:hAnsi="Sylfaen" w:eastAsia="Sylfaen"/>
      <w:sz w:val="26"/>
      <w:szCs w:val="26"/>
      <w:shd w:val="clear" w:color="auto" w:fill="FFFFFF"/>
    </w:rPr>
  </w:style>
  <w:style w:type="paragraph" w:styleId="585" w:customStyle="1">
    <w:name w:val="Основной текст (2)"/>
    <w:basedOn w:val="572"/>
    <w:link w:val="584"/>
    <w:rPr>
      <w:rFonts w:ascii="Sylfaen" w:hAnsi="Sylfaen" w:eastAsia="Sylfaen"/>
      <w:sz w:val="26"/>
      <w:szCs w:val="26"/>
      <w:shd w:val="clear" w:color="auto" w:fill="FFFFFF"/>
    </w:rPr>
    <w:pPr>
      <w:ind w:firstLine="920"/>
      <w:jc w:val="both"/>
      <w:spacing w:lineRule="exact" w:line="322" w:after="240" w:before="600"/>
      <w:shd w:val="clear" w:color="auto" w:fill="FFFFFF"/>
      <w:widowControl w:val="off"/>
    </w:pPr>
  </w:style>
  <w:style w:type="paragraph" w:styleId="586" w:customStyle="1">
    <w:name w:val="Style3"/>
    <w:basedOn w:val="572"/>
    <w:rPr>
      <w:lang w:val="uk-UA" w:eastAsia="zh-CN"/>
    </w:rPr>
    <w:pPr>
      <w:ind w:firstLine="706"/>
      <w:spacing w:lineRule="exact" w:line="346"/>
      <w:widowControl w:val="off"/>
    </w:pPr>
  </w:style>
  <w:style w:type="paragraph" w:styleId="587" w:customStyle="1">
    <w:name w:val="Style4"/>
    <w:basedOn w:val="572"/>
    <w:rPr>
      <w:lang w:val="uk-UA" w:eastAsia="zh-CN"/>
    </w:rPr>
    <w:pPr>
      <w:ind w:firstLine="898"/>
      <w:jc w:val="both"/>
      <w:spacing w:lineRule="exact" w:line="325"/>
      <w:widowControl w:val="off"/>
    </w:pPr>
  </w:style>
  <w:style w:type="character" w:styleId="588" w:customStyle="1">
    <w:name w:val="Font Style12"/>
    <w:rPr>
      <w:rFonts w:ascii="Times New Roman" w:hAnsi="Times New Roman" w:cs="Times New Roman" w:hint="default"/>
      <w:sz w:val="24"/>
      <w:szCs w:val="24"/>
    </w:rPr>
  </w:style>
  <w:style w:type="paragraph" w:styleId="589" w:customStyle="1">
    <w:name w:val="Style2"/>
    <w:basedOn w:val="572"/>
    <w:rPr>
      <w:lang w:val="uk-UA" w:eastAsia="uk-UA"/>
    </w:rPr>
    <w:pPr>
      <w:ind w:firstLine="720"/>
      <w:spacing w:lineRule="exact" w:line="324"/>
      <w:widowControl w:val="off"/>
    </w:pPr>
  </w:style>
  <w:style w:type="character" w:styleId="590" w:customStyle="1">
    <w:name w:val="lowercase"/>
    <w:basedOn w:val="574"/>
  </w:style>
  <w:style w:type="paragraph" w:styleId="591">
    <w:name w:val="Balloon Text"/>
    <w:basedOn w:val="572"/>
    <w:link w:val="592"/>
    <w:rPr>
      <w:rFonts w:ascii="Tahoma" w:hAnsi="Tahoma"/>
      <w:sz w:val="16"/>
      <w:szCs w:val="16"/>
    </w:rPr>
  </w:style>
  <w:style w:type="character" w:styleId="592" w:customStyle="1">
    <w:name w:val="Текст у виносці Знак"/>
    <w:link w:val="591"/>
    <w:rPr>
      <w:rFonts w:ascii="Tahoma" w:hAnsi="Tahoma" w:cs="Tahoma"/>
      <w:sz w:val="16"/>
      <w:szCs w:val="16"/>
    </w:rPr>
  </w:style>
  <w:style w:type="paragraph" w:styleId="593" w:customStyle="1">
    <w:name w:val="Заголовок 21"/>
    <w:basedOn w:val="595"/>
    <w:next w:val="595"/>
    <w:link w:val="594"/>
    <w:rPr>
      <w:rFonts w:ascii="Arial" w:hAnsi="Arial" w:eastAsia="Batang"/>
      <w:b/>
      <w:bCs/>
      <w:i/>
      <w:iCs/>
      <w:sz w:val="28"/>
      <w:szCs w:val="28"/>
      <w:lang w:val="uk-UA"/>
    </w:rPr>
    <w:pPr>
      <w:keepNext/>
      <w:spacing w:after="60" w:before="240"/>
      <w:outlineLvl w:val="1"/>
    </w:pPr>
  </w:style>
  <w:style w:type="character" w:styleId="594" w:customStyle="1">
    <w:name w:val="Заголовок 2 Знак"/>
    <w:link w:val="593"/>
    <w:rPr>
      <w:rFonts w:ascii="Arial" w:hAnsi="Arial" w:eastAsia="Batang"/>
      <w:b/>
      <w:bCs/>
      <w:i/>
      <w:iCs/>
      <w:sz w:val="28"/>
      <w:szCs w:val="28"/>
      <w:lang w:val="uk-UA"/>
    </w:rPr>
  </w:style>
  <w:style w:type="paragraph" w:styleId="595" w:customStyle="1">
    <w:name w:val="Звичайний1"/>
    <w:rPr>
      <w:sz w:val="24"/>
      <w:szCs w:val="24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96">
    <w:name w:val="Strong"/>
    <w:qFormat/>
    <w:rPr>
      <w:b/>
      <w:bCs/>
    </w:rPr>
  </w:style>
  <w:style w:type="paragraph" w:styleId="597">
    <w:name w:val="Body Text"/>
    <w:basedOn w:val="572"/>
    <w:link w:val="598"/>
    <w:pPr>
      <w:spacing w:after="120"/>
    </w:pPr>
  </w:style>
  <w:style w:type="character" w:styleId="598" w:customStyle="1">
    <w:name w:val="Основний текст Знак"/>
    <w:basedOn w:val="574"/>
    <w:link w:val="597"/>
    <w:rPr>
      <w:sz w:val="24"/>
      <w:szCs w:val="24"/>
    </w:rPr>
  </w:style>
  <w:style w:type="paragraph" w:styleId="599">
    <w:name w:val="Body Text First Indent"/>
    <w:basedOn w:val="597"/>
    <w:link w:val="600"/>
    <w:pPr>
      <w:ind w:firstLine="360"/>
      <w:spacing w:after="0"/>
    </w:pPr>
  </w:style>
  <w:style w:type="character" w:styleId="600" w:customStyle="1">
    <w:name w:val="Червоний рядок Знак"/>
    <w:basedOn w:val="598"/>
    <w:link w:val="599"/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DreamLair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creator>Paradise</dc:creator>
  <cp:lastModifiedBy>Собокар Наталія Василівна</cp:lastModifiedBy>
  <cp:revision>5</cp:revision>
  <dcterms:created xsi:type="dcterms:W3CDTF">2021-06-09T12:53:00Z</dcterms:created>
  <dcterms:modified xsi:type="dcterms:W3CDTF">2021-06-10T12:01:23Z</dcterms:modified>
</cp:coreProperties>
</file>