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 </w:t>
      </w:r>
      <w:r/>
    </w:p>
    <w:p>
      <w:pPr>
        <w:jc w:val="center"/>
        <w:rPr>
          <w:szCs w:val="28"/>
        </w:rPr>
      </w:pPr>
      <w:r>
        <w:rPr>
          <w:szCs w:val="28"/>
          <w:lang w:val="uk-UA"/>
        </w:rPr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1960" cy="609600"/>
                <wp:effectExtent l="19050" t="0" r="0" b="0"/>
                <wp:docPr id="1" name="_x0000_i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_x0000_i0" hidden="0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44196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4.8pt;height:48.0pt;" strokeweight="0.75pt">
                <v:path textboxrect="0,0,0,0"/>
                <v:imagedata r:id="rId8" o:title=""/>
              </v:shape>
            </w:pict>
          </mc:Fallback>
        </mc:AlternateContent>
      </w:r>
      <w:r/>
    </w:p>
    <w:p>
      <w:pPr>
        <w:jc w:val="center"/>
        <w:widowControl w:val="off"/>
        <w:rPr>
          <w:sz w:val="24"/>
          <w:szCs w:val="24"/>
        </w:rPr>
      </w:pPr>
      <w:r>
        <w:rPr>
          <w:color w:val="000000"/>
          <w:sz w:val="28"/>
          <w:szCs w:val="28"/>
        </w:rPr>
        <w:t xml:space="preserve">Україна</w:t>
      </w:r>
      <w:r/>
    </w:p>
    <w:p>
      <w:pPr>
        <w:jc w:val="center"/>
        <w:widowControl w:val="off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 xml:space="preserve">МЕНСЬКА МІСЬКА РАДА</w:t>
      </w:r>
      <w:r/>
    </w:p>
    <w:p>
      <w:pPr>
        <w:jc w:val="center"/>
        <w:widowControl w:val="off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 xml:space="preserve">Чернігівська</w:t>
      </w:r>
      <w:r>
        <w:rPr>
          <w:b/>
          <w:bCs/>
          <w:color w:val="000000"/>
          <w:sz w:val="28"/>
          <w:szCs w:val="28"/>
        </w:rPr>
        <w:t xml:space="preserve"> область</w:t>
      </w:r>
      <w:r/>
    </w:p>
    <w:p>
      <w:pPr>
        <w:jc w:val="center"/>
        <w:widowControl w:val="off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 xml:space="preserve">ВИКОНАВЧИЙ КОМІТЕТ</w:t>
      </w:r>
      <w:r/>
    </w:p>
    <w:p>
      <w:pPr>
        <w:jc w:val="center"/>
        <w:widowControl w:val="off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ПРОЕКТ Р</w:t>
      </w:r>
      <w:r>
        <w:rPr>
          <w:b/>
          <w:bCs/>
          <w:color w:val="000000"/>
          <w:sz w:val="28"/>
          <w:szCs w:val="28"/>
        </w:rPr>
        <w:t xml:space="preserve">ІШЕННЯ</w:t>
      </w:r>
      <w:r/>
    </w:p>
    <w:p>
      <w:pPr>
        <w:widowControl w:val="off"/>
        <w:rPr>
          <w:sz w:val="24"/>
          <w:szCs w:val="24"/>
        </w:rPr>
      </w:pPr>
      <w:r>
        <w:rPr>
          <w:sz w:val="24"/>
          <w:szCs w:val="24"/>
        </w:rPr>
        <w:t xml:space="preserve"> </w:t>
      </w:r>
      <w:r/>
    </w:p>
    <w:p>
      <w:pPr>
        <w:widowControl w:val="off"/>
        <w:tabs>
          <w:tab w:val="left" w:pos="709" w:leader="none"/>
          <w:tab w:val="left" w:pos="4253" w:leader="none"/>
          <w:tab w:val="left" w:pos="6946" w:leader="none"/>
          <w:tab w:val="left" w:pos="7088" w:leader="none"/>
        </w:tabs>
        <w:rPr>
          <w:sz w:val="24"/>
          <w:szCs w:val="24"/>
          <w:lang w:val="uk-UA"/>
        </w:rPr>
      </w:pPr>
      <w:r>
        <w:rPr>
          <w:color w:val="000000"/>
          <w:sz w:val="28"/>
          <w:szCs w:val="28"/>
          <w:lang w:val="uk-UA"/>
        </w:rPr>
        <w:t xml:space="preserve">25 </w:t>
      </w:r>
      <w:r>
        <w:rPr>
          <w:color w:val="000000"/>
          <w:sz w:val="28"/>
          <w:szCs w:val="28"/>
        </w:rPr>
        <w:t xml:space="preserve"> </w:t>
      </w:r>
      <w:r>
        <w:rPr>
          <w:color w:val="000000"/>
          <w:sz w:val="28"/>
          <w:szCs w:val="28"/>
        </w:rPr>
        <w:t xml:space="preserve">червня</w:t>
      </w:r>
      <w:r>
        <w:rPr>
          <w:color w:val="000000"/>
          <w:sz w:val="28"/>
          <w:szCs w:val="28"/>
        </w:rPr>
        <w:t xml:space="preserve"> 2021 року                         м. Мена</w:t>
      </w:r>
      <w:r>
        <w:rPr>
          <w:color w:val="000000"/>
          <w:sz w:val="28"/>
          <w:szCs w:val="28"/>
        </w:rPr>
        <w:t xml:space="preserve">                        </w:t>
      </w:r>
      <w:r>
        <w:rPr>
          <w:color w:val="000000"/>
          <w:sz w:val="28"/>
          <w:szCs w:val="28"/>
        </w:rPr>
        <w:t xml:space="preserve">№</w:t>
      </w:r>
      <w:r>
        <w:rPr>
          <w:color w:val="000000"/>
          <w:sz w:val="28"/>
          <w:szCs w:val="28"/>
          <w:lang w:val="uk-UA"/>
        </w:rPr>
        <w:t xml:space="preserve"> ____</w:t>
      </w:r>
      <w:r/>
    </w:p>
    <w:p>
      <w:pPr>
        <w:widowControl w:val="off"/>
        <w:rPr>
          <w:sz w:val="24"/>
          <w:szCs w:val="24"/>
        </w:rPr>
      </w:pPr>
      <w:r>
        <w:rPr>
          <w:sz w:val="24"/>
          <w:szCs w:val="24"/>
        </w:rPr>
        <w:t xml:space="preserve"> </w:t>
      </w:r>
      <w:r/>
    </w:p>
    <w:p>
      <w:pPr>
        <w:ind w:right="5442"/>
        <w:jc w:val="both"/>
        <w:widowControl w:val="off"/>
        <w:rPr>
          <w:b/>
          <w:sz w:val="28"/>
          <w:szCs w:val="28"/>
          <w:lang w:val="uk-UA" w:bidi="hi-IN" w:eastAsia="hi-IN"/>
        </w:rPr>
      </w:pPr>
      <w:r>
        <w:rPr>
          <w:b/>
          <w:sz w:val="28"/>
          <w:szCs w:val="28"/>
          <w:lang w:bidi="hi-IN" w:eastAsia="hi-IN"/>
        </w:rPr>
        <w:t xml:space="preserve">Про </w:t>
      </w:r>
      <w:r>
        <w:rPr>
          <w:b/>
          <w:sz w:val="28"/>
          <w:szCs w:val="28"/>
          <w:lang w:val="uk-UA" w:bidi="hi-IN" w:eastAsia="hi-IN"/>
        </w:rPr>
        <w:t xml:space="preserve">затвердження </w:t>
      </w:r>
      <w:r>
        <w:rPr>
          <w:b/>
          <w:sz w:val="28"/>
          <w:szCs w:val="28"/>
          <w:lang w:val="uk-UA" w:bidi="hi-IN" w:eastAsia="hi-IN"/>
        </w:rPr>
        <w:t xml:space="preserve">Положення</w:t>
      </w:r>
      <w:r>
        <w:rPr>
          <w:b/>
          <w:sz w:val="28"/>
          <w:szCs w:val="28"/>
          <w:lang w:val="uk-UA" w:bidi="hi-IN" w:eastAsia="hi-IN"/>
        </w:rPr>
        <w:t xml:space="preserve"> про порядок </w:t>
      </w:r>
      <w:r>
        <w:rPr>
          <w:b/>
          <w:sz w:val="28"/>
          <w:szCs w:val="28"/>
          <w:lang w:val="uk-UA" w:bidi="hi-IN" w:eastAsia="hi-IN"/>
        </w:rPr>
        <w:t xml:space="preserve">організації курсів для</w:t>
      </w:r>
      <w:r>
        <w:rPr>
          <w:b/>
          <w:sz w:val="28"/>
          <w:szCs w:val="28"/>
          <w:lang w:val="uk-UA" w:bidi="hi-IN" w:eastAsia="hi-IN"/>
        </w:rPr>
        <w:t xml:space="preserve"> молоді в Менській міській раді </w:t>
      </w:r>
      <w:r>
        <w:rPr>
          <w:b/>
          <w:sz w:val="28"/>
          <w:szCs w:val="28"/>
          <w:lang w:val="uk-UA" w:bidi="hi-IN" w:eastAsia="hi-IN"/>
        </w:rPr>
        <w:t xml:space="preserve">«Школа молодого посадовця»</w:t>
      </w:r>
      <w:r/>
    </w:p>
    <w:p>
      <w:pPr>
        <w:ind w:left="-720" w:right="-365"/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ind w:right="-365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</w:t>
      </w:r>
      <w:r/>
    </w:p>
    <w:p>
      <w:pPr>
        <w:ind w:right="-87"/>
        <w:jc w:val="both"/>
        <w:rPr>
          <w:sz w:val="28"/>
          <w:szCs w:val="28"/>
          <w:lang w:val="uk-UA"/>
        </w:rPr>
      </w:pPr>
      <w:r>
        <w:rPr>
          <w:sz w:val="24"/>
          <w:szCs w:val="24"/>
          <w:lang w:val="uk-UA"/>
        </w:rPr>
        <w:tab/>
      </w:r>
      <w:r>
        <w:rPr>
          <w:sz w:val="28"/>
          <w:szCs w:val="28"/>
          <w:lang w:val="uk-UA"/>
        </w:rPr>
        <w:t xml:space="preserve">Відповідно до Закону України «Про </w:t>
      </w:r>
      <w:r>
        <w:rPr>
          <w:sz w:val="28"/>
          <w:szCs w:val="28"/>
          <w:lang w:val="uk-UA"/>
        </w:rPr>
        <w:t xml:space="preserve">сприяння соціальному становленню та розвитку молоді в Україні», статті 32 Закону України «Про місцеве самоврядування в Україні», </w:t>
      </w:r>
      <w:r>
        <w:rPr>
          <w:sz w:val="28"/>
          <w:szCs w:val="28"/>
          <w:lang w:val="uk-UA"/>
        </w:rPr>
        <w:t xml:space="preserve">розпорядження Кабінету Міністрів України  від 23 грудня 202</w:t>
      </w:r>
      <w:r>
        <w:rPr>
          <w:sz w:val="28"/>
          <w:szCs w:val="28"/>
          <w:lang w:val="uk-UA"/>
        </w:rPr>
        <w:t xml:space="preserve">0</w:t>
      </w:r>
      <w:r>
        <w:rPr>
          <w:sz w:val="28"/>
          <w:szCs w:val="28"/>
          <w:lang w:val="uk-UA"/>
        </w:rPr>
        <w:t xml:space="preserve"> року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№ 1669-р</w:t>
      </w:r>
      <w:r>
        <w:rPr>
          <w:sz w:val="28"/>
          <w:szCs w:val="28"/>
          <w:lang w:val="uk-UA"/>
        </w:rPr>
        <w:t xml:space="preserve"> «Про схвалення Концепції Державної цільової програми «Молодь України» на 2021 – 2025 роки»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рішення міської ради від 26</w:t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грудня 2019</w:t>
      </w:r>
      <w:r>
        <w:rPr>
          <w:color w:val="000000"/>
          <w:sz w:val="28"/>
          <w:szCs w:val="28"/>
          <w:lang w:val="uk-UA"/>
        </w:rPr>
        <w:t xml:space="preserve"> року № </w:t>
      </w:r>
      <w:r>
        <w:rPr>
          <w:color w:val="000000"/>
          <w:sz w:val="28"/>
          <w:szCs w:val="28"/>
          <w:lang w:val="uk-UA"/>
        </w:rPr>
        <w:t xml:space="preserve">688</w:t>
      </w:r>
      <w:r>
        <w:rPr>
          <w:color w:val="000000"/>
          <w:sz w:val="28"/>
          <w:szCs w:val="28"/>
          <w:lang w:val="uk-UA"/>
        </w:rPr>
        <w:t xml:space="preserve"> «Про </w:t>
      </w:r>
      <w:r>
        <w:rPr>
          <w:rStyle w:val="575"/>
          <w:bCs/>
          <w:color w:val="000000"/>
          <w:sz w:val="28"/>
          <w:szCs w:val="28"/>
          <w:lang w:val="uk-UA"/>
        </w:rPr>
        <w:t xml:space="preserve">затвердження програми «Молодь Менської громади» на 2020-2022 роки та </w:t>
      </w:r>
      <w:r>
        <w:rPr>
          <w:bCs/>
          <w:color w:val="000000"/>
          <w:sz w:val="28"/>
          <w:szCs w:val="28"/>
          <w:lang w:val="uk-UA"/>
        </w:rPr>
        <w:t xml:space="preserve">Положення про проведення Конкурсу молодіжних та дитячих ініціатив</w:t>
      </w:r>
      <w:r>
        <w:rPr>
          <w:color w:val="000000"/>
          <w:sz w:val="28"/>
          <w:szCs w:val="28"/>
          <w:lang w:val="uk-UA"/>
        </w:rPr>
        <w:t xml:space="preserve">»</w:t>
      </w:r>
      <w:r>
        <w:rPr>
          <w:sz w:val="28"/>
          <w:szCs w:val="28"/>
          <w:lang w:val="uk-UA"/>
        </w:rPr>
        <w:t xml:space="preserve">, виконавчий комітет міської ради вирішив:</w:t>
      </w:r>
      <w:r/>
    </w:p>
    <w:p>
      <w:pPr>
        <w:ind w:right="-8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87"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1.Затвердити Положення про п</w:t>
      </w:r>
      <w:r>
        <w:rPr>
          <w:sz w:val="28"/>
          <w:szCs w:val="28"/>
          <w:lang w:val="uk-UA"/>
        </w:rPr>
        <w:t xml:space="preserve">орядок </w:t>
      </w:r>
      <w:r>
        <w:rPr>
          <w:sz w:val="28"/>
          <w:szCs w:val="28"/>
          <w:lang w:val="uk-UA"/>
        </w:rPr>
        <w:t xml:space="preserve">організації курсів для </w:t>
      </w:r>
      <w:r>
        <w:rPr>
          <w:sz w:val="28"/>
          <w:szCs w:val="28"/>
          <w:lang w:val="uk-UA"/>
        </w:rPr>
        <w:t xml:space="preserve">молоді </w:t>
      </w:r>
      <w:r>
        <w:rPr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uk-UA"/>
        </w:rPr>
        <w:t xml:space="preserve">Менській міській раді</w:t>
      </w:r>
      <w:r>
        <w:rPr>
          <w:sz w:val="28"/>
          <w:szCs w:val="28"/>
          <w:lang w:val="uk-UA"/>
        </w:rPr>
        <w:t xml:space="preserve"> «Школа молодого посадовця»</w:t>
      </w:r>
      <w:r>
        <w:rPr>
          <w:sz w:val="28"/>
          <w:szCs w:val="28"/>
          <w:lang w:val="uk-UA"/>
        </w:rPr>
        <w:t xml:space="preserve"> (</w:t>
      </w:r>
      <w:r>
        <w:rPr>
          <w:sz w:val="28"/>
          <w:szCs w:val="28"/>
          <w:lang w:val="uk-UA"/>
        </w:rPr>
        <w:t xml:space="preserve"> додається)</w:t>
      </w:r>
      <w:r>
        <w:rPr>
          <w:sz w:val="28"/>
          <w:szCs w:val="28"/>
          <w:lang w:val="uk-UA"/>
        </w:rPr>
        <w:t xml:space="preserve">.</w:t>
      </w:r>
      <w:r/>
    </w:p>
    <w:p>
      <w:pPr>
        <w:pStyle w:val="567"/>
        <w:ind w:right="-87"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/>
    </w:p>
    <w:p>
      <w:pPr>
        <w:pStyle w:val="567"/>
        <w:ind w:right="-8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2.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Контроль за виконанням даного рішення покласти на заступника міського голови </w:t>
      </w:r>
      <w:r>
        <w:rPr>
          <w:rFonts w:ascii="Times New Roman" w:hAnsi="Times New Roman"/>
          <w:sz w:val="28"/>
          <w:szCs w:val="28"/>
          <w:lang w:val="uk-UA"/>
        </w:rPr>
        <w:t xml:space="preserve">з питань діяльності </w:t>
      </w:r>
      <w:r>
        <w:rPr>
          <w:rFonts w:ascii="Times New Roman" w:hAnsi="Times New Roman"/>
          <w:sz w:val="28"/>
          <w:szCs w:val="28"/>
          <w:lang w:val="uk-UA"/>
        </w:rPr>
        <w:t xml:space="preserve">виконавчих органів ради </w:t>
      </w:r>
      <w:r>
        <w:rPr>
          <w:rFonts w:ascii="Times New Roman" w:hAnsi="Times New Roman"/>
          <w:sz w:val="28"/>
          <w:szCs w:val="28"/>
          <w:lang w:val="uk-UA"/>
        </w:rPr>
        <w:t xml:space="preserve">Прищепу В.В.</w:t>
      </w:r>
      <w:r/>
    </w:p>
    <w:p>
      <w:pPr>
        <w:pStyle w:val="567"/>
        <w:ind w:right="-8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</w:r>
      <w:r/>
    </w:p>
    <w:p>
      <w:pPr>
        <w:pStyle w:val="567"/>
        <w:ind w:right="-8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</w:r>
      <w:r/>
    </w:p>
    <w:p>
      <w:pPr>
        <w:widowControl w:val="off"/>
        <w:tabs>
          <w:tab w:val="left" w:pos="709" w:leader="none"/>
          <w:tab w:val="left" w:pos="6946" w:leader="none"/>
          <w:tab w:val="left" w:pos="7088" w:leader="none"/>
        </w:tabs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 xml:space="preserve">Міський</w:t>
      </w:r>
      <w:r>
        <w:rPr>
          <w:b/>
          <w:bCs/>
          <w:color w:val="000000"/>
          <w:sz w:val="28"/>
          <w:szCs w:val="28"/>
        </w:rPr>
        <w:t xml:space="preserve"> голова</w:t>
      </w:r>
      <w:r>
        <w:rPr>
          <w:b/>
          <w:bCs/>
          <w:color w:val="000000"/>
          <w:sz w:val="28"/>
          <w:szCs w:val="28"/>
        </w:rPr>
        <w:tab/>
        <w:t xml:space="preserve">Г.А.</w:t>
      </w:r>
      <w:bookmarkStart w:id="0" w:name="_GoBack"/>
      <w:r/>
      <w:bookmarkEnd w:id="0"/>
      <w:r>
        <w:rPr>
          <w:b/>
          <w:bCs/>
          <w:color w:val="000000"/>
          <w:sz w:val="28"/>
          <w:szCs w:val="28"/>
        </w:rPr>
        <w:t xml:space="preserve">Примаков</w:t>
      </w:r>
      <w:r/>
    </w:p>
    <w:p>
      <w:pPr>
        <w:ind w:right="-8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8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>
        <w:rPr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rPr>
          <w:lang w:val="uk-UA"/>
        </w:rPr>
      </w:pPr>
      <w:r>
        <w:rPr>
          <w:lang w:val="uk-UA"/>
        </w:rPr>
      </w:r>
      <w:r/>
    </w:p>
    <w:p>
      <w:pPr>
        <w:ind w:left="510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Додаток</w:t>
      </w:r>
      <w:r>
        <w:rPr>
          <w:sz w:val="28"/>
          <w:szCs w:val="28"/>
          <w:lang w:val="uk-UA"/>
        </w:rPr>
        <w:t xml:space="preserve"> </w:t>
      </w:r>
      <w:r/>
    </w:p>
    <w:p>
      <w:pPr>
        <w:ind w:left="510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 рішення виконавчого комітету  </w:t>
      </w:r>
      <w:r>
        <w:rPr>
          <w:sz w:val="28"/>
          <w:szCs w:val="28"/>
          <w:lang w:val="uk-UA"/>
        </w:rPr>
        <w:t xml:space="preserve">Менської </w:t>
      </w:r>
      <w:r>
        <w:rPr>
          <w:sz w:val="28"/>
          <w:szCs w:val="28"/>
          <w:lang w:val="uk-UA"/>
        </w:rPr>
        <w:t xml:space="preserve">міської ради</w:t>
      </w:r>
      <w:r>
        <w:rPr>
          <w:sz w:val="28"/>
          <w:szCs w:val="28"/>
          <w:lang w:val="uk-UA"/>
        </w:rPr>
        <w:t xml:space="preserve"> </w:t>
      </w:r>
      <w:r/>
    </w:p>
    <w:p>
      <w:pPr>
        <w:ind w:left="510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 </w:t>
      </w:r>
      <w:r>
        <w:rPr>
          <w:sz w:val="28"/>
          <w:szCs w:val="28"/>
          <w:lang w:val="uk-UA"/>
        </w:rPr>
        <w:t xml:space="preserve">25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червня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2021 р. № </w:t>
      </w:r>
      <w:r>
        <w:rPr>
          <w:sz w:val="28"/>
          <w:szCs w:val="28"/>
          <w:lang w:val="uk-UA"/>
        </w:rPr>
        <w:t xml:space="preserve">__</w:t>
      </w:r>
      <w:r/>
    </w:p>
    <w:p>
      <w:pPr>
        <w:ind w:left="567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left="0" w:righ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</w:r>
      <w:r/>
    </w:p>
    <w:p>
      <w:pPr>
        <w:ind w:left="-720" w:right="-36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 О Л О Ж Е Н </w:t>
      </w:r>
      <w:r>
        <w:rPr>
          <w:b/>
          <w:sz w:val="28"/>
          <w:szCs w:val="28"/>
          <w:lang w:val="uk-UA"/>
        </w:rPr>
        <w:t xml:space="preserve">Н</w:t>
      </w:r>
      <w:r>
        <w:rPr>
          <w:b/>
          <w:sz w:val="28"/>
          <w:szCs w:val="28"/>
          <w:lang w:val="uk-UA"/>
        </w:rPr>
        <w:t xml:space="preserve"> Я</w:t>
      </w:r>
      <w:r/>
    </w:p>
    <w:p>
      <w:pPr>
        <w:ind w:left="-720" w:right="-36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 порядок </w:t>
      </w:r>
      <w:r>
        <w:rPr>
          <w:b/>
          <w:sz w:val="28"/>
          <w:szCs w:val="28"/>
          <w:lang w:val="uk-UA"/>
        </w:rPr>
        <w:t xml:space="preserve">організації курсів для </w:t>
      </w:r>
      <w:r>
        <w:rPr>
          <w:b/>
          <w:sz w:val="28"/>
          <w:szCs w:val="28"/>
          <w:lang w:val="uk-UA"/>
        </w:rPr>
        <w:t xml:space="preserve">молоді в </w:t>
      </w:r>
      <w:r>
        <w:rPr>
          <w:b/>
          <w:sz w:val="28"/>
          <w:szCs w:val="28"/>
          <w:lang w:val="uk-UA"/>
        </w:rPr>
        <w:t xml:space="preserve">Менській міській</w:t>
      </w:r>
      <w:r>
        <w:rPr>
          <w:b/>
          <w:sz w:val="28"/>
          <w:szCs w:val="28"/>
          <w:lang w:val="uk-UA"/>
        </w:rPr>
        <w:t xml:space="preserve"> рад</w:t>
      </w:r>
      <w:r>
        <w:rPr>
          <w:b/>
          <w:sz w:val="28"/>
          <w:szCs w:val="28"/>
          <w:lang w:val="uk-UA"/>
        </w:rPr>
        <w:t xml:space="preserve">і </w:t>
      </w:r>
      <w:r/>
    </w:p>
    <w:p>
      <w:pPr>
        <w:ind w:left="-720" w:right="-36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«Школа молодого посадовця»</w:t>
      </w:r>
      <w:r>
        <w:rPr>
          <w:b/>
          <w:sz w:val="28"/>
          <w:szCs w:val="28"/>
          <w:lang w:val="uk-UA"/>
        </w:rPr>
        <w:t xml:space="preserve"> </w:t>
      </w:r>
      <w:r/>
    </w:p>
    <w:p>
      <w:pPr>
        <w:ind w:left="-720" w:right="-365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/>
    </w:p>
    <w:p>
      <w:pPr>
        <w:ind w:left="-720" w:right="-36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1. Загальні положення </w:t>
      </w:r>
      <w:r/>
    </w:p>
    <w:p>
      <w:pPr>
        <w:ind w:left="-720" w:right="-36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/>
    </w:p>
    <w:p>
      <w:pPr>
        <w:ind w:right="-5"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Положення про </w:t>
      </w:r>
      <w:r>
        <w:rPr>
          <w:sz w:val="28"/>
          <w:szCs w:val="28"/>
          <w:lang w:val="uk-UA"/>
        </w:rPr>
        <w:t xml:space="preserve">порядок організації курсів для </w:t>
      </w:r>
      <w:r>
        <w:rPr>
          <w:sz w:val="28"/>
          <w:szCs w:val="28"/>
          <w:lang w:val="uk-UA"/>
        </w:rPr>
        <w:t xml:space="preserve">молоді в </w:t>
      </w:r>
      <w:r>
        <w:rPr>
          <w:sz w:val="28"/>
          <w:szCs w:val="28"/>
          <w:lang w:val="uk-UA"/>
        </w:rPr>
        <w:t xml:space="preserve">Менській міській раді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«Школа молодого посадовця» </w:t>
      </w:r>
      <w:r>
        <w:rPr>
          <w:sz w:val="28"/>
          <w:szCs w:val="28"/>
          <w:lang w:val="uk-UA"/>
        </w:rPr>
        <w:t xml:space="preserve">(далі </w:t>
      </w:r>
      <w:r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 xml:space="preserve">Положення) визначає основні напрями роботи щодо </w:t>
      </w:r>
      <w:r>
        <w:rPr>
          <w:sz w:val="28"/>
          <w:szCs w:val="28"/>
          <w:lang w:val="uk-UA"/>
        </w:rPr>
        <w:t xml:space="preserve">організації заходів по ознайомленню молоді з роботою</w:t>
      </w:r>
      <w:r>
        <w:rPr>
          <w:sz w:val="28"/>
          <w:szCs w:val="28"/>
          <w:lang w:val="uk-UA"/>
        </w:rPr>
        <w:t xml:space="preserve"> в структурних підрозділах </w:t>
      </w:r>
      <w:r>
        <w:rPr>
          <w:sz w:val="28"/>
          <w:szCs w:val="28"/>
          <w:lang w:val="uk-UA"/>
        </w:rPr>
        <w:t xml:space="preserve">Менської</w:t>
      </w:r>
      <w:r>
        <w:rPr>
          <w:sz w:val="28"/>
          <w:szCs w:val="28"/>
          <w:lang w:val="uk-UA"/>
        </w:rPr>
        <w:t xml:space="preserve"> міської ради, підготовки нової генерації </w:t>
      </w:r>
      <w:r>
        <w:rPr>
          <w:sz w:val="28"/>
          <w:szCs w:val="28"/>
          <w:lang w:val="uk-UA"/>
        </w:rPr>
        <w:t xml:space="preserve">можливих майбутніх кадрів</w:t>
      </w:r>
      <w:r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органів місцевого самоврядування</w:t>
      </w:r>
      <w:r>
        <w:rPr>
          <w:sz w:val="28"/>
          <w:szCs w:val="28"/>
          <w:lang w:val="uk-UA"/>
        </w:rPr>
        <w:t xml:space="preserve">. Саме </w:t>
      </w:r>
      <w:r>
        <w:rPr>
          <w:sz w:val="28"/>
          <w:szCs w:val="28"/>
          <w:lang w:val="uk-UA"/>
        </w:rPr>
        <w:t xml:space="preserve">молодь, в т.ч. і шкільного віку,</w:t>
      </w:r>
      <w:r>
        <w:rPr>
          <w:sz w:val="28"/>
          <w:szCs w:val="28"/>
          <w:lang w:val="uk-UA"/>
        </w:rPr>
        <w:t xml:space="preserve"> з притаманними їй енергійністю, мобільністю, відкритістю до змін </w:t>
      </w:r>
      <w:r>
        <w:rPr>
          <w:sz w:val="28"/>
          <w:szCs w:val="28"/>
          <w:lang w:val="uk-UA"/>
        </w:rPr>
        <w:t xml:space="preserve">здатні </w:t>
      </w:r>
      <w:r>
        <w:rPr>
          <w:sz w:val="28"/>
          <w:szCs w:val="28"/>
          <w:lang w:val="uk-UA"/>
        </w:rPr>
        <w:t xml:space="preserve">до  здійснення сучасних, креативних </w:t>
      </w:r>
      <w:r>
        <w:rPr>
          <w:sz w:val="28"/>
          <w:szCs w:val="28"/>
          <w:lang w:val="uk-UA"/>
        </w:rPr>
        <w:t xml:space="preserve">ідей та заходів, направлених на   покращення житті в громаді та підвищення ефективності  роботи органу місцевого самоврядування</w:t>
      </w:r>
      <w:r>
        <w:rPr>
          <w:sz w:val="28"/>
          <w:szCs w:val="28"/>
          <w:lang w:val="uk-UA"/>
        </w:rPr>
        <w:t xml:space="preserve">.</w:t>
      </w:r>
      <w:r/>
    </w:p>
    <w:p>
      <w:pPr>
        <w:pStyle w:val="571"/>
        <w:ind w:right="-5" w:firstLine="709"/>
        <w:jc w:val="both"/>
        <w:widowControl w:val="off"/>
        <w:rPr>
          <w:szCs w:val="28"/>
        </w:rPr>
      </w:pPr>
      <w:r>
        <w:rPr>
          <w:szCs w:val="28"/>
        </w:rPr>
        <w:t xml:space="preserve">Впровадження </w:t>
      </w:r>
      <w:r>
        <w:rPr>
          <w:szCs w:val="28"/>
        </w:rPr>
        <w:t xml:space="preserve">курсів для </w:t>
      </w:r>
      <w:r>
        <w:rPr>
          <w:szCs w:val="28"/>
        </w:rPr>
        <w:t xml:space="preserve"> </w:t>
      </w:r>
      <w:r>
        <w:rPr>
          <w:szCs w:val="28"/>
        </w:rPr>
        <w:t xml:space="preserve">молоді в </w:t>
      </w:r>
      <w:r>
        <w:rPr>
          <w:szCs w:val="28"/>
        </w:rPr>
        <w:t xml:space="preserve">Менській міській раді</w:t>
      </w:r>
      <w:r>
        <w:rPr>
          <w:szCs w:val="28"/>
        </w:rPr>
        <w:t xml:space="preserve"> </w:t>
      </w:r>
      <w:r>
        <w:rPr>
          <w:szCs w:val="28"/>
        </w:rPr>
        <w:t xml:space="preserve">передбачено </w:t>
      </w:r>
      <w:r>
        <w:rPr>
          <w:szCs w:val="28"/>
        </w:rPr>
        <w:t xml:space="preserve">рішенням міської ради </w:t>
      </w:r>
      <w:r>
        <w:rPr>
          <w:color w:val="000000"/>
          <w:szCs w:val="28"/>
        </w:rPr>
        <w:t xml:space="preserve">від 26 грудня 2019 року № 688 «Про </w:t>
      </w:r>
      <w:r>
        <w:rPr>
          <w:rStyle w:val="575"/>
          <w:bCs/>
          <w:color w:val="000000"/>
          <w:szCs w:val="28"/>
        </w:rPr>
        <w:t xml:space="preserve">затвердження програми «Молодь Менської громади» на 2020-2022 роки та </w:t>
      </w:r>
      <w:r>
        <w:rPr>
          <w:bCs/>
          <w:color w:val="000000"/>
          <w:szCs w:val="28"/>
        </w:rPr>
        <w:t xml:space="preserve">Положення про проведення Конкурсу молодіжних та дитячих ініціатив</w:t>
      </w:r>
      <w:r>
        <w:rPr>
          <w:color w:val="000000"/>
          <w:szCs w:val="28"/>
        </w:rPr>
        <w:t xml:space="preserve">»</w:t>
      </w:r>
      <w:r>
        <w:rPr>
          <w:szCs w:val="28"/>
        </w:rPr>
        <w:t xml:space="preserve">.</w:t>
      </w:r>
      <w:r>
        <w:rPr>
          <w:szCs w:val="28"/>
        </w:rPr>
        <w:t xml:space="preserve">  </w:t>
      </w:r>
      <w:r/>
    </w:p>
    <w:p>
      <w:pPr>
        <w:ind w:right="-5"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5" w:firstLine="708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2. Мета </w:t>
      </w:r>
      <w:r/>
    </w:p>
    <w:p>
      <w:pPr>
        <w:ind w:right="-5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Метою </w:t>
      </w:r>
      <w:r>
        <w:rPr>
          <w:sz w:val="28"/>
          <w:szCs w:val="28"/>
          <w:lang w:val="uk-UA"/>
        </w:rPr>
        <w:t xml:space="preserve">курсів</w:t>
      </w:r>
      <w:r>
        <w:rPr>
          <w:sz w:val="28"/>
          <w:szCs w:val="28"/>
          <w:lang w:val="uk-UA"/>
        </w:rPr>
        <w:t xml:space="preserve"> є </w:t>
      </w:r>
      <w:r>
        <w:rPr>
          <w:sz w:val="28"/>
          <w:szCs w:val="28"/>
          <w:lang w:val="uk-UA"/>
        </w:rPr>
        <w:t xml:space="preserve">ознайомлення молоді з роботою в структурних підрозділах Менської міської ради, залучення їх до роботи</w:t>
      </w:r>
      <w:r>
        <w:rPr>
          <w:sz w:val="28"/>
          <w:szCs w:val="28"/>
          <w:lang w:val="uk-UA"/>
        </w:rPr>
        <w:t xml:space="preserve">, ств</w:t>
      </w:r>
      <w:r>
        <w:rPr>
          <w:sz w:val="28"/>
          <w:szCs w:val="28"/>
          <w:lang w:val="uk-UA"/>
        </w:rPr>
        <w:t xml:space="preserve">орення умов для самореалізації </w:t>
      </w:r>
      <w:r>
        <w:rPr>
          <w:sz w:val="28"/>
          <w:szCs w:val="28"/>
          <w:lang w:val="uk-UA"/>
        </w:rPr>
        <w:t xml:space="preserve">молоді, її активної участі</w:t>
      </w:r>
      <w:r>
        <w:rPr>
          <w:sz w:val="28"/>
          <w:szCs w:val="28"/>
          <w:lang w:val="uk-UA"/>
        </w:rPr>
        <w:t xml:space="preserve"> у житті територіальної громади та </w:t>
      </w:r>
      <w:r>
        <w:rPr>
          <w:sz w:val="28"/>
          <w:szCs w:val="28"/>
          <w:lang w:val="uk-UA"/>
        </w:rPr>
        <w:t xml:space="preserve">професійного зростання</w:t>
      </w:r>
      <w:r>
        <w:rPr>
          <w:sz w:val="28"/>
          <w:szCs w:val="28"/>
          <w:lang w:val="uk-UA"/>
        </w:rPr>
        <w:t xml:space="preserve">.</w:t>
      </w:r>
      <w:r>
        <w:rPr>
          <w:sz w:val="28"/>
          <w:szCs w:val="28"/>
          <w:lang w:val="uk-UA"/>
        </w:rPr>
        <w:t xml:space="preserve"> </w:t>
      </w:r>
      <w:r/>
    </w:p>
    <w:p>
      <w:pPr>
        <w:ind w:right="-5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 проходження курсів залучаються  </w:t>
      </w:r>
      <w:r>
        <w:rPr>
          <w:sz w:val="28"/>
          <w:szCs w:val="28"/>
          <w:lang w:val="uk-UA"/>
        </w:rPr>
        <w:t xml:space="preserve">громадяни України, яким на час проведення відбору виповнилось </w:t>
      </w:r>
      <w:r>
        <w:rPr>
          <w:sz w:val="28"/>
          <w:szCs w:val="28"/>
          <w:lang w:val="uk-UA"/>
        </w:rPr>
        <w:t xml:space="preserve">14 років</w:t>
      </w:r>
      <w:r>
        <w:rPr>
          <w:sz w:val="28"/>
          <w:szCs w:val="28"/>
          <w:lang w:val="uk-UA"/>
        </w:rPr>
        <w:t xml:space="preserve">, що виявили бажання проходити </w:t>
      </w:r>
      <w:r>
        <w:rPr>
          <w:sz w:val="28"/>
          <w:szCs w:val="28"/>
          <w:lang w:val="uk-UA"/>
        </w:rPr>
        <w:t xml:space="preserve">курси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проживають на території Менської </w:t>
      </w:r>
      <w:r>
        <w:rPr>
          <w:sz w:val="28"/>
          <w:szCs w:val="28"/>
          <w:lang w:val="uk-UA"/>
        </w:rPr>
        <w:t xml:space="preserve"> міської територіальної громади</w:t>
      </w:r>
      <w:r>
        <w:rPr>
          <w:sz w:val="28"/>
          <w:szCs w:val="28"/>
          <w:lang w:val="uk-UA"/>
        </w:rPr>
        <w:t xml:space="preserve">, навчаються в закладі загальної середньої освіти, або в іншому закладі ос</w:t>
      </w:r>
      <w:r>
        <w:rPr>
          <w:sz w:val="28"/>
          <w:szCs w:val="28"/>
          <w:lang w:val="uk-UA"/>
        </w:rPr>
        <w:t xml:space="preserve">віти (для студентської молоді), вільно в</w:t>
      </w:r>
      <w:r>
        <w:rPr>
          <w:sz w:val="28"/>
          <w:szCs w:val="28"/>
          <w:lang w:val="uk-UA"/>
        </w:rPr>
        <w:t xml:space="preserve">олодіють державною мовою.</w:t>
      </w:r>
      <w:r/>
    </w:p>
    <w:p>
      <w:pPr>
        <w:ind w:left="360" w:right="-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 Основні завдання</w:t>
      </w:r>
      <w:r/>
    </w:p>
    <w:p>
      <w:pPr>
        <w:ind w:right="-5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5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Основними завданнями </w:t>
      </w:r>
      <w:r>
        <w:rPr>
          <w:sz w:val="28"/>
          <w:szCs w:val="28"/>
          <w:lang w:val="uk-UA"/>
        </w:rPr>
        <w:t xml:space="preserve">проходження курсів</w:t>
      </w:r>
      <w:r>
        <w:rPr>
          <w:sz w:val="28"/>
          <w:szCs w:val="28"/>
          <w:lang w:val="uk-UA"/>
        </w:rPr>
        <w:t xml:space="preserve"> є:</w:t>
      </w:r>
      <w:r/>
    </w:p>
    <w:p>
      <w:pPr>
        <w:ind w:right="-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 xml:space="preserve">вжиття ефективних заходів щодо підвищення престижу</w:t>
      </w:r>
      <w:r>
        <w:rPr>
          <w:sz w:val="28"/>
          <w:szCs w:val="28"/>
          <w:lang w:val="uk-UA"/>
        </w:rPr>
        <w:t xml:space="preserve"> служби в органах місцевого самоврядування; </w:t>
      </w:r>
      <w:r/>
    </w:p>
    <w:p>
      <w:pPr>
        <w:ind w:right="-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активізація в молодіжному середовищі просвітницької діяльності з питань державного управління та служби в органах місцевого самоврядування;</w:t>
      </w:r>
      <w:r/>
    </w:p>
    <w:p>
      <w:pPr>
        <w:ind w:right="-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залучення </w:t>
      </w:r>
      <w:r>
        <w:rPr>
          <w:sz w:val="28"/>
          <w:szCs w:val="28"/>
          <w:lang w:val="uk-UA"/>
        </w:rPr>
        <w:t xml:space="preserve">молоді громади до покращення </w:t>
      </w:r>
      <w:r>
        <w:rPr>
          <w:sz w:val="28"/>
          <w:szCs w:val="28"/>
          <w:lang w:val="uk-UA"/>
        </w:rPr>
        <w:t xml:space="preserve">роботи </w:t>
      </w:r>
      <w:r>
        <w:rPr>
          <w:sz w:val="28"/>
          <w:szCs w:val="28"/>
          <w:lang w:val="uk-UA"/>
        </w:rPr>
        <w:t xml:space="preserve">міської ради</w:t>
      </w:r>
      <w:r>
        <w:rPr>
          <w:sz w:val="28"/>
          <w:szCs w:val="28"/>
          <w:lang w:val="uk-UA"/>
        </w:rPr>
        <w:t xml:space="preserve"> в напрямках молодіжної політики.</w:t>
      </w:r>
      <w:r/>
    </w:p>
    <w:p>
      <w:pPr>
        <w:ind w:right="-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/>
    </w:p>
    <w:p>
      <w:pPr>
        <w:ind w:right="-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Порядок організації та проведення </w:t>
      </w:r>
      <w:r>
        <w:rPr>
          <w:b/>
          <w:sz w:val="28"/>
          <w:szCs w:val="28"/>
          <w:lang w:val="uk-UA"/>
        </w:rPr>
        <w:t xml:space="preserve">курсів</w:t>
      </w:r>
      <w:r>
        <w:rPr>
          <w:b/>
          <w:sz w:val="28"/>
          <w:szCs w:val="28"/>
          <w:lang w:val="uk-UA"/>
        </w:rPr>
        <w:t xml:space="preserve">.</w:t>
      </w:r>
      <w:r/>
    </w:p>
    <w:p>
      <w:pPr>
        <w:pStyle w:val="570"/>
        <w:ind w:left="0" w:right="-5" w:firstLine="709"/>
        <w:jc w:val="both"/>
        <w:rPr>
          <w:b w:val="false"/>
          <w:bCs/>
          <w:iCs/>
          <w:sz w:val="28"/>
          <w:szCs w:val="28"/>
        </w:rPr>
      </w:pPr>
      <w:r>
        <w:rPr>
          <w:b w:val="false"/>
          <w:bCs/>
          <w:iCs/>
          <w:sz w:val="28"/>
          <w:szCs w:val="28"/>
        </w:rPr>
      </w:r>
      <w:r/>
    </w:p>
    <w:p>
      <w:pPr>
        <w:ind w:right="-5"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Проходження курсів</w:t>
      </w:r>
      <w:r>
        <w:rPr>
          <w:sz w:val="28"/>
          <w:szCs w:val="28"/>
          <w:lang w:val="uk-UA"/>
        </w:rPr>
        <w:t xml:space="preserve"> проводиться на підставі </w:t>
      </w:r>
      <w:r>
        <w:rPr>
          <w:sz w:val="28"/>
          <w:szCs w:val="28"/>
          <w:lang w:val="uk-UA"/>
        </w:rPr>
        <w:t xml:space="preserve">подання сектору сім’ї, молоді та спорту міської ради, </w:t>
      </w:r>
      <w:r>
        <w:rPr>
          <w:sz w:val="28"/>
          <w:szCs w:val="28"/>
          <w:lang w:val="uk-UA"/>
        </w:rPr>
        <w:t xml:space="preserve">рекомендації </w:t>
      </w:r>
      <w:r>
        <w:rPr>
          <w:sz w:val="28"/>
          <w:szCs w:val="28"/>
          <w:lang w:val="uk-UA"/>
        </w:rPr>
        <w:t xml:space="preserve">закладу освіти (за можливості),</w:t>
      </w:r>
      <w:r>
        <w:rPr>
          <w:sz w:val="28"/>
          <w:szCs w:val="28"/>
          <w:lang w:val="uk-UA"/>
        </w:rPr>
        <w:t xml:space="preserve"> молодіжної  громадської організації</w:t>
      </w:r>
      <w:r>
        <w:rPr>
          <w:sz w:val="28"/>
          <w:szCs w:val="28"/>
          <w:lang w:val="uk-UA"/>
        </w:rPr>
        <w:t xml:space="preserve"> або шляхом </w:t>
      </w:r>
      <w:r>
        <w:rPr>
          <w:sz w:val="28"/>
          <w:szCs w:val="28"/>
          <w:lang w:val="uk-UA"/>
        </w:rPr>
        <w:t xml:space="preserve">самовисунення. Термін </w:t>
      </w:r>
      <w:r>
        <w:rPr>
          <w:sz w:val="28"/>
          <w:szCs w:val="28"/>
          <w:lang w:val="uk-UA"/>
        </w:rPr>
        <w:t xml:space="preserve">курсів </w:t>
      </w:r>
      <w:r>
        <w:rPr>
          <w:sz w:val="28"/>
          <w:szCs w:val="28"/>
          <w:lang w:val="uk-UA"/>
        </w:rPr>
        <w:t xml:space="preserve">не може бути меншим ніж </w:t>
      </w:r>
      <w:r>
        <w:rPr>
          <w:sz w:val="28"/>
          <w:szCs w:val="28"/>
          <w:lang w:val="uk-UA"/>
        </w:rPr>
        <w:t xml:space="preserve">2 тижні</w:t>
      </w:r>
      <w:r>
        <w:rPr>
          <w:sz w:val="28"/>
          <w:szCs w:val="28"/>
          <w:lang w:val="uk-UA"/>
        </w:rPr>
        <w:t xml:space="preserve">. Оголошення про </w:t>
      </w:r>
      <w:r>
        <w:rPr>
          <w:sz w:val="28"/>
          <w:szCs w:val="28"/>
          <w:lang w:val="uk-UA"/>
        </w:rPr>
        <w:t xml:space="preserve">початок курсів</w:t>
      </w:r>
      <w:r>
        <w:rPr>
          <w:sz w:val="28"/>
          <w:szCs w:val="28"/>
          <w:lang w:val="uk-UA"/>
        </w:rPr>
        <w:t xml:space="preserve"> розміщується в засобах масової інформації не пізніше ніж за 30 календарних днів до </w:t>
      </w:r>
      <w:r>
        <w:rPr>
          <w:sz w:val="28"/>
          <w:szCs w:val="28"/>
          <w:lang w:val="uk-UA"/>
        </w:rPr>
        <w:t xml:space="preserve">їх </w:t>
      </w:r>
      <w:r>
        <w:rPr>
          <w:sz w:val="28"/>
          <w:szCs w:val="28"/>
          <w:lang w:val="uk-UA"/>
        </w:rPr>
        <w:t xml:space="preserve">початку.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Курси є безоплатними</w:t>
      </w:r>
      <w:r>
        <w:rPr>
          <w:sz w:val="28"/>
          <w:szCs w:val="28"/>
          <w:lang w:val="uk-UA"/>
        </w:rPr>
        <w:t xml:space="preserve">. </w:t>
      </w:r>
      <w:r/>
    </w:p>
    <w:p>
      <w:pPr>
        <w:ind w:right="-5"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Зарахування для проходження курсів</w:t>
      </w:r>
      <w:r>
        <w:rPr>
          <w:sz w:val="28"/>
          <w:szCs w:val="28"/>
          <w:lang w:val="uk-UA"/>
        </w:rPr>
        <w:t xml:space="preserve">,</w:t>
      </w:r>
      <w:r>
        <w:rPr>
          <w:sz w:val="28"/>
          <w:szCs w:val="28"/>
          <w:lang w:val="uk-UA"/>
        </w:rPr>
        <w:t xml:space="preserve"> їх</w:t>
      </w:r>
      <w:r>
        <w:rPr>
          <w:sz w:val="28"/>
          <w:szCs w:val="28"/>
          <w:lang w:val="uk-UA"/>
        </w:rPr>
        <w:t xml:space="preserve"> термін </w:t>
      </w:r>
      <w:r>
        <w:rPr>
          <w:sz w:val="28"/>
          <w:szCs w:val="28"/>
          <w:lang w:val="uk-UA"/>
        </w:rPr>
        <w:t xml:space="preserve">визначаються</w:t>
      </w:r>
      <w:r>
        <w:rPr>
          <w:sz w:val="28"/>
          <w:szCs w:val="28"/>
          <w:lang w:val="uk-UA"/>
        </w:rPr>
        <w:t xml:space="preserve"> р</w:t>
      </w:r>
      <w:r>
        <w:rPr>
          <w:sz w:val="28"/>
          <w:szCs w:val="28"/>
          <w:lang w:val="uk-UA"/>
        </w:rPr>
        <w:t xml:space="preserve">озпорядженням міського голови.</w:t>
      </w:r>
      <w:r>
        <w:rPr>
          <w:sz w:val="28"/>
          <w:szCs w:val="28"/>
          <w:lang w:val="uk-UA"/>
        </w:rPr>
        <w:t xml:space="preserve"> Проходження курсів</w:t>
      </w:r>
      <w:r>
        <w:rPr>
          <w:sz w:val="28"/>
          <w:szCs w:val="28"/>
          <w:lang w:val="uk-UA"/>
        </w:rPr>
        <w:t xml:space="preserve"> проводиться відповідно до </w:t>
      </w:r>
      <w:r>
        <w:rPr>
          <w:sz w:val="28"/>
          <w:szCs w:val="28"/>
          <w:lang w:val="uk-UA"/>
        </w:rPr>
        <w:t xml:space="preserve">Правил внутрішнього </w:t>
      </w:r>
      <w:r>
        <w:rPr>
          <w:sz w:val="28"/>
          <w:szCs w:val="28"/>
          <w:lang w:val="uk-UA"/>
        </w:rPr>
        <w:t xml:space="preserve">трудового розпорядку </w:t>
      </w:r>
      <w:r>
        <w:rPr>
          <w:sz w:val="28"/>
          <w:szCs w:val="28"/>
          <w:lang w:val="uk-UA"/>
        </w:rPr>
        <w:t xml:space="preserve">міської ради</w:t>
      </w:r>
      <w:r>
        <w:rPr>
          <w:sz w:val="28"/>
          <w:szCs w:val="28"/>
          <w:lang w:val="uk-UA"/>
        </w:rPr>
        <w:t xml:space="preserve">.</w:t>
      </w:r>
      <w:r/>
    </w:p>
    <w:p>
      <w:pPr>
        <w:ind w:right="-5"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процесі </w:t>
      </w:r>
      <w:r>
        <w:rPr>
          <w:sz w:val="28"/>
          <w:szCs w:val="28"/>
          <w:lang w:val="uk-UA"/>
        </w:rPr>
        <w:t xml:space="preserve">навчання курсанти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о</w:t>
      </w:r>
      <w:r>
        <w:rPr>
          <w:sz w:val="28"/>
          <w:szCs w:val="28"/>
          <w:lang w:val="uk-UA"/>
        </w:rPr>
        <w:t xml:space="preserve">знайомл</w:t>
      </w:r>
      <w:r>
        <w:rPr>
          <w:sz w:val="28"/>
          <w:szCs w:val="28"/>
          <w:lang w:val="uk-UA"/>
        </w:rPr>
        <w:t xml:space="preserve">юються</w:t>
      </w:r>
      <w:r>
        <w:rPr>
          <w:sz w:val="28"/>
          <w:szCs w:val="28"/>
          <w:lang w:val="uk-UA"/>
        </w:rPr>
        <w:t xml:space="preserve"> зі специфікою роботи </w:t>
      </w:r>
      <w:r>
        <w:rPr>
          <w:sz w:val="28"/>
          <w:szCs w:val="28"/>
          <w:lang w:val="uk-UA"/>
        </w:rPr>
        <w:t xml:space="preserve">міської ради</w:t>
      </w:r>
      <w:r>
        <w:rPr>
          <w:sz w:val="28"/>
          <w:szCs w:val="28"/>
          <w:lang w:val="uk-UA"/>
        </w:rPr>
        <w:t xml:space="preserve">, із законодавством та нормативними актами, які регламентують роботу органів місцевого самоврядування, проходять курс навчання з діловодства, роботи з оргтехнікою тощо. Для осіб, які проходять </w:t>
      </w:r>
      <w:r>
        <w:rPr>
          <w:sz w:val="28"/>
          <w:szCs w:val="28"/>
          <w:lang w:val="uk-UA"/>
        </w:rPr>
        <w:t xml:space="preserve">курси</w:t>
      </w:r>
      <w:r>
        <w:rPr>
          <w:sz w:val="28"/>
          <w:szCs w:val="28"/>
          <w:lang w:val="uk-UA"/>
        </w:rPr>
        <w:t xml:space="preserve">, створюються належні умови для виконання </w:t>
      </w:r>
      <w:r>
        <w:rPr>
          <w:sz w:val="28"/>
          <w:szCs w:val="28"/>
          <w:lang w:val="uk-UA"/>
        </w:rPr>
        <w:t xml:space="preserve">наданих ним завдань.</w:t>
      </w:r>
      <w:r/>
    </w:p>
    <w:p>
      <w:pPr>
        <w:ind w:right="-5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Курсант</w:t>
      </w:r>
      <w:r>
        <w:rPr>
          <w:sz w:val="28"/>
          <w:szCs w:val="28"/>
          <w:lang w:val="uk-UA"/>
        </w:rPr>
        <w:t xml:space="preserve"> має право отримувати консультативну допомогу з правових та інших питань, необхідні інформаційні та додаткові матеріали від структурних підрозділів міської ради; бути запрошеним до участі на засід</w:t>
      </w:r>
      <w:r>
        <w:rPr>
          <w:sz w:val="28"/>
          <w:szCs w:val="28"/>
          <w:lang w:val="uk-UA"/>
        </w:rPr>
        <w:t xml:space="preserve">аннях постійних комісій, сесій</w:t>
      </w:r>
      <w:r>
        <w:rPr>
          <w:sz w:val="28"/>
          <w:szCs w:val="28"/>
          <w:lang w:val="uk-UA"/>
        </w:rPr>
        <w:t xml:space="preserve">, інших заходах, які проводяться міською радою, її </w:t>
      </w:r>
      <w:r>
        <w:rPr>
          <w:sz w:val="28"/>
          <w:szCs w:val="28"/>
          <w:lang w:val="uk-UA"/>
        </w:rPr>
        <w:t xml:space="preserve">структурними підрозділами</w:t>
      </w:r>
      <w:r>
        <w:rPr>
          <w:sz w:val="28"/>
          <w:szCs w:val="28"/>
          <w:lang w:val="uk-UA"/>
        </w:rPr>
        <w:t xml:space="preserve">.</w:t>
      </w:r>
      <w:r/>
    </w:p>
    <w:p>
      <w:pPr>
        <w:ind w:right="-5"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Під час проходження </w:t>
      </w:r>
      <w:r>
        <w:rPr>
          <w:color w:val="000000" w:themeColor="text1"/>
          <w:sz w:val="28"/>
          <w:szCs w:val="28"/>
          <w:lang w:val="uk-UA"/>
        </w:rPr>
        <w:t xml:space="preserve">курсів учасник</w:t>
      </w:r>
      <w:r>
        <w:rPr>
          <w:color w:val="000000" w:themeColor="text1"/>
          <w:sz w:val="28"/>
          <w:szCs w:val="28"/>
          <w:lang w:val="uk-UA"/>
        </w:rPr>
        <w:t xml:space="preserve"> повинен додержуватись правил внутрішнього трудового розпорядку </w:t>
      </w:r>
      <w:r>
        <w:rPr>
          <w:color w:val="000000" w:themeColor="text1"/>
          <w:sz w:val="28"/>
          <w:szCs w:val="28"/>
          <w:lang w:val="uk-UA"/>
        </w:rPr>
        <w:t xml:space="preserve">міської ради та окремих структурних підрозділів міської ради, </w:t>
      </w:r>
      <w:r>
        <w:rPr>
          <w:color w:val="000000" w:themeColor="text1"/>
          <w:sz w:val="28"/>
          <w:szCs w:val="28"/>
          <w:lang w:val="uk-UA"/>
        </w:rPr>
        <w:t xml:space="preserve">де він проходить </w:t>
      </w:r>
      <w:r>
        <w:rPr>
          <w:color w:val="000000" w:themeColor="text1"/>
          <w:sz w:val="28"/>
          <w:szCs w:val="28"/>
          <w:lang w:val="uk-UA"/>
        </w:rPr>
        <w:t xml:space="preserve">курси</w:t>
      </w:r>
      <w:r>
        <w:rPr>
          <w:color w:val="000000" w:themeColor="text1"/>
          <w:sz w:val="28"/>
          <w:szCs w:val="28"/>
          <w:lang w:val="uk-UA"/>
        </w:rPr>
        <w:t xml:space="preserve">. На період </w:t>
      </w:r>
      <w:r>
        <w:rPr>
          <w:color w:val="000000" w:themeColor="text1"/>
          <w:sz w:val="28"/>
          <w:szCs w:val="28"/>
          <w:lang w:val="uk-UA"/>
        </w:rPr>
        <w:t xml:space="preserve">курсів</w:t>
      </w:r>
      <w:r>
        <w:rPr>
          <w:color w:val="000000" w:themeColor="text1"/>
          <w:sz w:val="28"/>
          <w:szCs w:val="28"/>
          <w:lang w:val="uk-UA"/>
        </w:rPr>
        <w:t xml:space="preserve"> за </w:t>
      </w:r>
      <w:r>
        <w:rPr>
          <w:color w:val="000000" w:themeColor="text1"/>
          <w:sz w:val="28"/>
          <w:szCs w:val="28"/>
          <w:lang w:val="uk-UA"/>
        </w:rPr>
        <w:t xml:space="preserve">групою курсантів </w:t>
      </w:r>
      <w:r>
        <w:rPr>
          <w:color w:val="000000" w:themeColor="text1"/>
          <w:sz w:val="28"/>
          <w:szCs w:val="28"/>
          <w:lang w:val="uk-UA"/>
        </w:rPr>
        <w:t xml:space="preserve">закріплюється посадова особа, відповідальна за </w:t>
      </w:r>
      <w:r>
        <w:rPr>
          <w:color w:val="000000" w:themeColor="text1"/>
          <w:sz w:val="28"/>
          <w:szCs w:val="28"/>
          <w:lang w:val="uk-UA"/>
        </w:rPr>
        <w:t xml:space="preserve">проходження курсів</w:t>
      </w:r>
      <w:r>
        <w:rPr>
          <w:color w:val="000000" w:themeColor="text1"/>
          <w:sz w:val="28"/>
          <w:szCs w:val="28"/>
          <w:lang w:val="uk-UA"/>
        </w:rPr>
        <w:t xml:space="preserve">. </w:t>
      </w:r>
      <w:r>
        <w:rPr>
          <w:color w:val="000000" w:themeColor="text1"/>
          <w:sz w:val="28"/>
          <w:szCs w:val="28"/>
          <w:lang w:val="uk-UA"/>
        </w:rPr>
        <w:t xml:space="preserve">Курсанти</w:t>
      </w:r>
      <w:r>
        <w:rPr>
          <w:color w:val="000000" w:themeColor="text1"/>
          <w:sz w:val="28"/>
          <w:szCs w:val="28"/>
          <w:lang w:val="uk-UA"/>
        </w:rPr>
        <w:t xml:space="preserve"> зобов’язан</w:t>
      </w:r>
      <w:r>
        <w:rPr>
          <w:color w:val="000000" w:themeColor="text1"/>
          <w:sz w:val="28"/>
          <w:szCs w:val="28"/>
          <w:lang w:val="uk-UA"/>
        </w:rPr>
        <w:t xml:space="preserve">і</w:t>
      </w:r>
      <w:r>
        <w:rPr>
          <w:color w:val="000000" w:themeColor="text1"/>
          <w:sz w:val="28"/>
          <w:szCs w:val="28"/>
          <w:lang w:val="uk-UA"/>
        </w:rPr>
        <w:t xml:space="preserve"> виконувати</w:t>
      </w:r>
      <w:r>
        <w:rPr>
          <w:color w:val="000000" w:themeColor="text1"/>
          <w:sz w:val="28"/>
          <w:szCs w:val="28"/>
          <w:lang w:val="uk-UA"/>
        </w:rPr>
        <w:t xml:space="preserve"> доручення посадової особи, яка є їх куратором</w:t>
      </w:r>
      <w:r>
        <w:rPr>
          <w:color w:val="000000" w:themeColor="text1"/>
          <w:sz w:val="28"/>
          <w:szCs w:val="28"/>
          <w:lang w:val="uk-UA"/>
        </w:rPr>
        <w:t xml:space="preserve">.</w:t>
      </w:r>
      <w:r/>
    </w:p>
    <w:p>
      <w:pPr>
        <w:ind w:right="-5" w:firstLine="708"/>
        <w:jc w:val="both"/>
        <w:rPr>
          <w:sz w:val="28"/>
          <w:szCs w:val="28"/>
          <w:lang w:val="uk-UA"/>
        </w:rPr>
      </w:pPr>
      <w:r>
        <w:rPr>
          <w:color w:val="FF000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Зміст </w:t>
      </w:r>
      <w:r>
        <w:rPr>
          <w:sz w:val="28"/>
          <w:szCs w:val="28"/>
          <w:lang w:val="uk-UA"/>
        </w:rPr>
        <w:t xml:space="preserve">курсів</w:t>
      </w:r>
      <w:r>
        <w:rPr>
          <w:sz w:val="28"/>
          <w:szCs w:val="28"/>
          <w:lang w:val="uk-UA"/>
        </w:rPr>
        <w:t xml:space="preserve"> визначається </w:t>
      </w:r>
      <w:r>
        <w:rPr>
          <w:sz w:val="28"/>
          <w:szCs w:val="28"/>
          <w:lang w:val="uk-UA"/>
        </w:rPr>
        <w:t xml:space="preserve">навчальною програмою</w:t>
      </w:r>
      <w:r>
        <w:rPr>
          <w:color w:val="FF000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(дода</w:t>
      </w:r>
      <w:r>
        <w:rPr>
          <w:sz w:val="28"/>
          <w:szCs w:val="28"/>
          <w:lang w:val="uk-UA"/>
        </w:rPr>
        <w:t xml:space="preserve">ток 1</w:t>
      </w:r>
      <w:r>
        <w:rPr>
          <w:sz w:val="28"/>
          <w:szCs w:val="28"/>
          <w:lang w:val="uk-UA"/>
        </w:rPr>
        <w:t xml:space="preserve">)</w:t>
      </w:r>
      <w:r>
        <w:rPr>
          <w:sz w:val="28"/>
          <w:szCs w:val="28"/>
          <w:lang w:val="uk-UA"/>
        </w:rPr>
        <w:t xml:space="preserve">. </w:t>
      </w:r>
      <w:r/>
    </w:p>
    <w:p>
      <w:pPr>
        <w:pStyle w:val="570"/>
        <w:ind w:left="0" w:right="-5" w:firstLine="709"/>
        <w:jc w:val="both"/>
        <w:tabs>
          <w:tab w:val="left" w:pos="0" w:leader="none"/>
        </w:tabs>
        <w:rPr>
          <w:b w:val="false"/>
          <w:bCs/>
          <w:i/>
          <w:sz w:val="28"/>
          <w:szCs w:val="28"/>
        </w:rPr>
      </w:pPr>
      <w:r>
        <w:rPr>
          <w:b w:val="false"/>
          <w:sz w:val="28"/>
          <w:szCs w:val="28"/>
        </w:rPr>
        <w:t xml:space="preserve">Особи, які успішно пройшли </w:t>
      </w:r>
      <w:r>
        <w:rPr>
          <w:b w:val="false"/>
          <w:sz w:val="28"/>
          <w:szCs w:val="28"/>
        </w:rPr>
        <w:t xml:space="preserve">курси</w:t>
      </w:r>
      <w:r>
        <w:rPr>
          <w:b w:val="false"/>
          <w:sz w:val="28"/>
          <w:szCs w:val="28"/>
        </w:rPr>
        <w:t xml:space="preserve"> </w:t>
      </w:r>
      <w:r>
        <w:rPr>
          <w:b w:val="false"/>
          <w:sz w:val="28"/>
          <w:szCs w:val="28"/>
        </w:rPr>
        <w:t xml:space="preserve">отримують </w:t>
      </w:r>
      <w:r>
        <w:rPr>
          <w:b w:val="false"/>
          <w:sz w:val="28"/>
          <w:szCs w:val="28"/>
        </w:rPr>
        <w:t xml:space="preserve">свідоцтво</w:t>
      </w:r>
      <w:r>
        <w:rPr>
          <w:b w:val="false"/>
          <w:sz w:val="28"/>
          <w:szCs w:val="28"/>
        </w:rPr>
        <w:t xml:space="preserve"> про проходження курсів </w:t>
      </w:r>
      <w:r>
        <w:rPr>
          <w:b w:val="false"/>
          <w:sz w:val="28"/>
          <w:szCs w:val="28"/>
        </w:rPr>
        <w:t xml:space="preserve">за</w:t>
      </w:r>
      <w:r>
        <w:rPr>
          <w:b w:val="false"/>
          <w:sz w:val="28"/>
          <w:szCs w:val="28"/>
        </w:rPr>
        <w:t xml:space="preserve"> форм</w:t>
      </w:r>
      <w:r>
        <w:rPr>
          <w:b w:val="false"/>
          <w:sz w:val="28"/>
          <w:szCs w:val="28"/>
        </w:rPr>
        <w:t xml:space="preserve">ою згідно додатку 2 до даного Положення</w:t>
      </w:r>
      <w:r>
        <w:rPr>
          <w:b w:val="false"/>
          <w:sz w:val="28"/>
          <w:szCs w:val="28"/>
        </w:rPr>
        <w:t xml:space="preserve">.</w:t>
      </w:r>
      <w:r>
        <w:rPr>
          <w:b w:val="false"/>
          <w:bCs/>
          <w:i/>
          <w:sz w:val="28"/>
          <w:szCs w:val="28"/>
        </w:rPr>
        <w:t xml:space="preserve"> </w:t>
      </w:r>
      <w:r/>
    </w:p>
    <w:p>
      <w:pPr>
        <w:pStyle w:val="569"/>
        <w:ind w:right="-5" w:firstLine="720"/>
        <w:jc w:val="both"/>
        <w:spacing w:after="0"/>
        <w:rPr>
          <w:i/>
          <w:sz w:val="28"/>
          <w:szCs w:val="28"/>
          <w:lang w:val="ru-RU"/>
        </w:rPr>
      </w:pPr>
      <w:r>
        <w:rPr>
          <w:i/>
          <w:sz w:val="28"/>
          <w:szCs w:val="28"/>
        </w:rPr>
        <w:t xml:space="preserve">  </w:t>
      </w:r>
      <w:r/>
    </w:p>
    <w:p>
      <w:pPr>
        <w:pStyle w:val="570"/>
        <w:ind w:left="0" w:right="-5" w:firstLine="709"/>
        <w:rPr>
          <w:sz w:val="28"/>
          <w:szCs w:val="28"/>
        </w:rPr>
      </w:pPr>
      <w:r>
        <w:rPr>
          <w:sz w:val="28"/>
          <w:szCs w:val="28"/>
        </w:rPr>
        <w:t xml:space="preserve">5. Перелік документів, які подаються для участі у відборі </w:t>
      </w:r>
      <w:r/>
    </w:p>
    <w:p>
      <w:pPr>
        <w:pStyle w:val="570"/>
        <w:ind w:left="0" w:right="-5" w:firstLine="709"/>
        <w:rPr>
          <w:sz w:val="28"/>
          <w:szCs w:val="28"/>
        </w:rPr>
      </w:pPr>
      <w:r>
        <w:rPr>
          <w:sz w:val="28"/>
          <w:szCs w:val="28"/>
        </w:rPr>
        <w:t xml:space="preserve">для  проходження </w:t>
      </w:r>
      <w:r>
        <w:rPr>
          <w:sz w:val="28"/>
          <w:szCs w:val="28"/>
        </w:rPr>
        <w:t xml:space="preserve">курсів</w:t>
      </w:r>
      <w:r>
        <w:rPr>
          <w:sz w:val="28"/>
          <w:szCs w:val="28"/>
        </w:rPr>
        <w:t xml:space="preserve">:</w:t>
      </w:r>
      <w:r/>
    </w:p>
    <w:p>
      <w:pPr>
        <w:pStyle w:val="578"/>
        <w:numPr>
          <w:ilvl w:val="0"/>
          <w:numId w:val="2"/>
        </w:numPr>
        <w:ind w:right="-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заяв</w:t>
      </w:r>
      <w:r>
        <w:rPr>
          <w:sz w:val="28"/>
          <w:szCs w:val="28"/>
          <w:lang w:val="uk-UA"/>
        </w:rPr>
        <w:t xml:space="preserve">а</w:t>
      </w:r>
      <w:r>
        <w:rPr>
          <w:sz w:val="28"/>
          <w:szCs w:val="28"/>
          <w:lang w:val="uk-UA"/>
        </w:rPr>
        <w:t xml:space="preserve"> на проходження курсів</w:t>
      </w:r>
      <w:r>
        <w:rPr>
          <w:sz w:val="28"/>
          <w:szCs w:val="28"/>
          <w:lang w:val="uk-UA"/>
        </w:rPr>
        <w:t xml:space="preserve">;</w:t>
      </w:r>
      <w:r/>
    </w:p>
    <w:p>
      <w:pPr>
        <w:pStyle w:val="578"/>
        <w:numPr>
          <w:ilvl w:val="0"/>
          <w:numId w:val="2"/>
        </w:numPr>
        <w:ind w:right="-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рекомендаці</w:t>
      </w:r>
      <w:r>
        <w:rPr>
          <w:sz w:val="28"/>
          <w:szCs w:val="28"/>
          <w:lang w:val="uk-UA"/>
        </w:rPr>
        <w:t xml:space="preserve">я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закладу освіти (за необхідності)</w:t>
      </w:r>
      <w:r>
        <w:rPr>
          <w:sz w:val="28"/>
          <w:szCs w:val="28"/>
          <w:lang w:val="uk-UA"/>
        </w:rPr>
        <w:t xml:space="preserve">;</w:t>
      </w:r>
      <w:r/>
    </w:p>
    <w:p>
      <w:pPr>
        <w:pStyle w:val="578"/>
        <w:numPr>
          <w:ilvl w:val="0"/>
          <w:numId w:val="2"/>
        </w:numPr>
        <w:ind w:right="-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анкет</w:t>
      </w:r>
      <w:r>
        <w:rPr>
          <w:sz w:val="28"/>
          <w:szCs w:val="28"/>
          <w:lang w:val="uk-UA"/>
        </w:rPr>
        <w:t xml:space="preserve">а</w:t>
      </w:r>
      <w:r>
        <w:rPr>
          <w:sz w:val="28"/>
          <w:szCs w:val="28"/>
          <w:lang w:val="uk-UA"/>
        </w:rPr>
        <w:t xml:space="preserve">.</w:t>
      </w:r>
      <w:r/>
    </w:p>
    <w:p>
      <w:pPr>
        <w:pStyle w:val="570"/>
        <w:ind w:left="1129" w:right="-5"/>
        <w:jc w:val="left"/>
        <w:tabs>
          <w:tab w:val="left" w:pos="0" w:leader="none"/>
        </w:tabs>
        <w:rPr>
          <w:b w:val="false"/>
          <w:bCs/>
          <w:sz w:val="28"/>
          <w:szCs w:val="28"/>
        </w:rPr>
      </w:pPr>
      <w:r>
        <w:rPr>
          <w:b w:val="false"/>
          <w:bCs/>
          <w:sz w:val="28"/>
          <w:szCs w:val="28"/>
        </w:rPr>
      </w:r>
      <w:r/>
    </w:p>
    <w:p>
      <w:pPr>
        <w:pStyle w:val="570"/>
        <w:ind w:left="0" w:right="-5" w:firstLine="709"/>
        <w:jc w:val="both"/>
        <w:tabs>
          <w:tab w:val="left" w:pos="0" w:leader="none"/>
        </w:tabs>
        <w:rPr>
          <w:b w:val="false"/>
          <w:bCs/>
          <w:sz w:val="28"/>
          <w:szCs w:val="28"/>
        </w:rPr>
      </w:pPr>
      <w:r>
        <w:rPr>
          <w:b w:val="false"/>
          <w:bCs/>
          <w:sz w:val="28"/>
          <w:szCs w:val="28"/>
        </w:rPr>
        <w:t xml:space="preserve">Документація</w:t>
      </w:r>
      <w:r>
        <w:rPr>
          <w:b w:val="false"/>
          <w:sz w:val="28"/>
          <w:szCs w:val="28"/>
        </w:rPr>
        <w:t xml:space="preserve"> для участі у відборі для проходження стажування</w:t>
      </w:r>
      <w:r>
        <w:rPr>
          <w:b w:val="false"/>
          <w:bCs/>
          <w:sz w:val="28"/>
          <w:szCs w:val="28"/>
        </w:rPr>
        <w:t xml:space="preserve"> приймається щоденно, крім суботи, неділі та святкових днів, з 10-00 до 17-00</w:t>
      </w:r>
      <w:r>
        <w:rPr>
          <w:b w:val="false"/>
          <w:bCs/>
          <w:sz w:val="28"/>
          <w:szCs w:val="28"/>
        </w:rPr>
        <w:t xml:space="preserve"> год.</w:t>
      </w:r>
      <w:r>
        <w:rPr>
          <w:b w:val="false"/>
          <w:bCs/>
          <w:sz w:val="28"/>
          <w:szCs w:val="28"/>
        </w:rPr>
        <w:t xml:space="preserve">, за адресою: м. </w:t>
      </w:r>
      <w:r>
        <w:rPr>
          <w:b w:val="false"/>
          <w:bCs/>
          <w:sz w:val="28"/>
          <w:szCs w:val="28"/>
        </w:rPr>
        <w:t xml:space="preserve">Мена</w:t>
      </w:r>
      <w:r>
        <w:rPr>
          <w:b w:val="false"/>
          <w:bCs/>
          <w:sz w:val="28"/>
          <w:szCs w:val="28"/>
        </w:rPr>
        <w:t xml:space="preserve">, вул.</w:t>
      </w:r>
      <w:r>
        <w:rPr>
          <w:b w:val="false"/>
          <w:bCs/>
          <w:sz w:val="28"/>
          <w:szCs w:val="28"/>
        </w:rPr>
        <w:t xml:space="preserve"> Героїв АТО, 6</w:t>
      </w:r>
      <w:r>
        <w:rPr>
          <w:b w:val="false"/>
          <w:bCs/>
          <w:sz w:val="28"/>
          <w:szCs w:val="28"/>
        </w:rPr>
        <w:t xml:space="preserve"> (сектор сім’ї, молоді та спорту).</w:t>
      </w:r>
      <w:r>
        <w:rPr>
          <w:b w:val="false"/>
          <w:bCs/>
          <w:sz w:val="28"/>
          <w:szCs w:val="28"/>
        </w:rPr>
        <w:t xml:space="preserve"> </w:t>
      </w:r>
      <w:r>
        <w:rPr>
          <w:b w:val="false"/>
          <w:bCs/>
          <w:sz w:val="28"/>
          <w:szCs w:val="28"/>
        </w:rPr>
        <w:t xml:space="preserve"> </w:t>
      </w:r>
      <w:r/>
    </w:p>
    <w:p>
      <w:pPr>
        <w:pStyle w:val="569"/>
        <w:ind w:right="-5" w:firstLine="72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/>
    </w:p>
    <w:p>
      <w:pPr>
        <w:ind w:right="-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6.  Координатор</w:t>
      </w:r>
      <w:r/>
    </w:p>
    <w:p>
      <w:pPr>
        <w:ind w:left="-12" w:right="-5"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Координацію </w:t>
      </w:r>
      <w:r>
        <w:rPr>
          <w:sz w:val="28"/>
          <w:szCs w:val="28"/>
          <w:lang w:val="uk-UA"/>
        </w:rPr>
        <w:t xml:space="preserve">курсів </w:t>
      </w:r>
      <w:r>
        <w:rPr>
          <w:sz w:val="28"/>
          <w:szCs w:val="28"/>
          <w:lang w:val="uk-UA"/>
        </w:rPr>
        <w:t xml:space="preserve">молоді в </w:t>
      </w:r>
      <w:r>
        <w:rPr>
          <w:sz w:val="28"/>
          <w:szCs w:val="28"/>
          <w:lang w:val="uk-UA"/>
        </w:rPr>
        <w:t xml:space="preserve">Менській міській раді здійснює сектор сім’ї, молоді та спорту міської ради, головний спеціаліст відділу освіти міс</w:t>
      </w:r>
      <w:r>
        <w:rPr>
          <w:sz w:val="28"/>
          <w:szCs w:val="28"/>
          <w:lang w:val="uk-UA"/>
        </w:rPr>
        <w:t xml:space="preserve">ької ради С.В.</w:t>
      </w:r>
      <w:r>
        <w:rPr>
          <w:sz w:val="28"/>
          <w:szCs w:val="28"/>
          <w:lang w:val="uk-UA"/>
        </w:rPr>
        <w:t xml:space="preserve">Федорченко</w:t>
      </w:r>
      <w:r>
        <w:rPr>
          <w:sz w:val="28"/>
          <w:szCs w:val="28"/>
          <w:lang w:val="uk-UA"/>
        </w:rPr>
        <w:t xml:space="preserve"> та ін.</w:t>
      </w:r>
      <w:r>
        <w:rPr>
          <w:sz w:val="28"/>
          <w:szCs w:val="28"/>
          <w:lang w:val="uk-UA"/>
        </w:rPr>
        <w:t xml:space="preserve"> уповноважені працівники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відповідно до тем</w:t>
      </w:r>
      <w:r>
        <w:rPr>
          <w:sz w:val="28"/>
          <w:szCs w:val="28"/>
          <w:lang w:val="uk-UA"/>
        </w:rPr>
        <w:t xml:space="preserve"> навчальних модулів</w:t>
      </w:r>
      <w:r>
        <w:rPr>
          <w:sz w:val="28"/>
          <w:szCs w:val="28"/>
          <w:lang w:val="uk-UA"/>
        </w:rPr>
        <w:t xml:space="preserve">. </w:t>
      </w:r>
      <w:r/>
    </w:p>
    <w:p>
      <w:pPr>
        <w:ind w:right="-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left="5670" w:righ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Додаток 1 </w:t>
      </w:r>
      <w:r/>
    </w:p>
    <w:p>
      <w:pPr>
        <w:ind w:left="5670" w:righ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 Положення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про порядок організації курсів для молоді в Менській міській раді «Школа молодого посадовця»</w:t>
      </w:r>
      <w:r/>
    </w:p>
    <w:p>
      <w:pPr>
        <w:ind w:left="3540" w:right="-365" w:firstLine="708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ПРОГРАМА </w:t>
      </w:r>
      <w:r/>
    </w:p>
    <w:p>
      <w:pPr>
        <w:ind w:left="-720" w:right="-36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курсів для молоді в Менській міській раді </w:t>
      </w:r>
      <w:r/>
    </w:p>
    <w:p>
      <w:pPr>
        <w:ind w:left="-720" w:right="-36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«Школа молодого посадовця» </w:t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Тривалість курсу: 2 тижні</w:t>
      </w:r>
      <w:r/>
    </w:p>
    <w:p>
      <w:pPr>
        <w:ind w:right="-365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Кількість навчальних занять: 3 в день, 15 за весь період курсів</w:t>
      </w:r>
      <w:r>
        <w:rPr>
          <w:sz w:val="28"/>
          <w:szCs w:val="28"/>
          <w:lang w:val="uk-UA"/>
        </w:rPr>
        <w:t xml:space="preserve">.</w:t>
      </w:r>
      <w:r/>
    </w:p>
    <w:p>
      <w:pPr>
        <w:ind w:right="-365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Тривалість заняття: </w:t>
      </w:r>
      <w:r>
        <w:rPr>
          <w:sz w:val="28"/>
          <w:szCs w:val="28"/>
          <w:lang w:val="uk-UA"/>
        </w:rPr>
        <w:t xml:space="preserve">45 хвилин.</w:t>
      </w:r>
      <w:r/>
    </w:p>
    <w:p>
      <w:pPr>
        <w:ind w:right="-365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 w:firstLine="567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Модуль</w:t>
      </w:r>
      <w:r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 xml:space="preserve">1</w:t>
      </w:r>
      <w:r/>
    </w:p>
    <w:p>
      <w:pPr>
        <w:ind w:right="-365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Ознайомлення з основними нормативно-правовими документами, що регулюють роботу в орг</w:t>
      </w:r>
      <w:r>
        <w:rPr>
          <w:sz w:val="28"/>
          <w:szCs w:val="28"/>
          <w:lang w:val="uk-UA"/>
        </w:rPr>
        <w:t xml:space="preserve">ані місцевого самоврядування (Закон України</w:t>
      </w:r>
      <w:r>
        <w:rPr>
          <w:sz w:val="28"/>
          <w:szCs w:val="28"/>
          <w:lang w:val="uk-UA"/>
        </w:rPr>
        <w:t xml:space="preserve"> «Про місцеве самоврядування</w:t>
      </w:r>
      <w:r>
        <w:rPr>
          <w:sz w:val="28"/>
          <w:szCs w:val="28"/>
          <w:lang w:val="uk-UA"/>
        </w:rPr>
        <w:t xml:space="preserve"> в Україні</w:t>
      </w:r>
      <w:r>
        <w:rPr>
          <w:sz w:val="28"/>
          <w:szCs w:val="28"/>
          <w:lang w:val="uk-UA"/>
        </w:rPr>
        <w:t xml:space="preserve">», «Про службу </w:t>
      </w:r>
      <w:r>
        <w:rPr>
          <w:sz w:val="28"/>
          <w:szCs w:val="28"/>
          <w:lang w:val="uk-UA"/>
        </w:rPr>
        <w:t xml:space="preserve">в органах місцевого самоврядування», «Про запобігання корупції» .</w:t>
      </w:r>
      <w:r/>
    </w:p>
    <w:p>
      <w:pPr>
        <w:ind w:right="-365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Структура Менської міської ради. Поняття про сектор, відділ, управління.</w:t>
      </w:r>
      <w:r/>
    </w:p>
    <w:p>
      <w:pPr>
        <w:ind w:right="-365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 w:firstLine="567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Модуль </w:t>
      </w:r>
      <w:r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 xml:space="preserve">2</w:t>
      </w:r>
      <w:r/>
    </w:p>
    <w:p>
      <w:pPr>
        <w:ind w:right="-365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Особливості документування в міській раді. Робота відділу документування та забезпечення діяльності апарату ради.</w:t>
      </w:r>
      <w:r/>
    </w:p>
    <w:p>
      <w:pPr>
        <w:ind w:right="-365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>
        <w:rPr>
          <w:sz w:val="28"/>
          <w:szCs w:val="28"/>
          <w:lang w:val="uk-UA"/>
        </w:rPr>
        <w:t xml:space="preserve">Організація діловодства, підготовка проектів рішень міської ради, виконавчого комітету міської ради, розпоряджень міського голови. Законодавчі вимоги до процедур підготовки документів в органі місцевого самоврядування.</w:t>
      </w:r>
      <w:r/>
    </w:p>
    <w:p>
      <w:pPr>
        <w:ind w:right="-365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 w:firstLine="567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Модуль 3</w:t>
      </w:r>
      <w:r/>
    </w:p>
    <w:p>
      <w:pPr>
        <w:ind w:right="-365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Бюджетні процеси в органі місцевого самоврядування. Підготовка, прийняття та виконання основного фінансового документу – бюджету Менської міської територіальної громади.</w:t>
      </w:r>
      <w:r/>
    </w:p>
    <w:p>
      <w:pPr>
        <w:ind w:right="-365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 w:firstLine="567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Модуль 4</w:t>
      </w:r>
      <w:r/>
    </w:p>
    <w:p>
      <w:pPr>
        <w:ind w:right="-365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1.Освітня галуз</w:t>
      </w:r>
      <w:r>
        <w:rPr>
          <w:sz w:val="28"/>
          <w:szCs w:val="28"/>
          <w:lang w:val="uk-UA"/>
        </w:rPr>
        <w:t xml:space="preserve">ь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у</w:t>
      </w:r>
      <w:r>
        <w:rPr>
          <w:sz w:val="28"/>
          <w:szCs w:val="28"/>
          <w:lang w:val="uk-UA"/>
        </w:rPr>
        <w:t xml:space="preserve"> громаді. Освітня мережа, фінансове забезпечення закладів освіти. Сільська школа та особливості її функціонування.</w:t>
      </w:r>
      <w:r/>
    </w:p>
    <w:p>
      <w:pPr>
        <w:ind w:right="-365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2.Дошкілля та </w:t>
      </w:r>
      <w:r>
        <w:rPr>
          <w:sz w:val="28"/>
          <w:szCs w:val="28"/>
          <w:lang w:val="uk-UA"/>
        </w:rPr>
        <w:t xml:space="preserve">позашкілля</w:t>
      </w:r>
      <w:r>
        <w:rPr>
          <w:sz w:val="28"/>
          <w:szCs w:val="28"/>
          <w:lang w:val="uk-UA"/>
        </w:rPr>
        <w:t xml:space="preserve"> – як це працює?</w:t>
      </w:r>
      <w:r/>
    </w:p>
    <w:p>
      <w:pPr>
        <w:ind w:right="-365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</w:t>
      </w:r>
      <w:r>
        <w:rPr>
          <w:sz w:val="28"/>
          <w:szCs w:val="28"/>
          <w:lang w:val="uk-UA"/>
        </w:rPr>
        <w:t xml:space="preserve">.Реалізація освітньої реформи в Менській міській територіальній  громаді.</w:t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ind w:right="-365" w:firstLine="567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Модуль </w:t>
      </w:r>
      <w:r>
        <w:rPr>
          <w:b/>
          <w:sz w:val="28"/>
          <w:szCs w:val="28"/>
          <w:lang w:val="uk-UA"/>
        </w:rPr>
        <w:t xml:space="preserve">5</w:t>
      </w:r>
      <w:r/>
    </w:p>
    <w:p>
      <w:pPr>
        <w:ind w:right="-365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Розвиток спорту в громаді, забезпечення функціонування  спортивних об’єктів та споруд.</w:t>
      </w:r>
      <w:r>
        <w:rPr>
          <w:sz w:val="28"/>
          <w:szCs w:val="28"/>
          <w:lang w:val="uk-UA"/>
        </w:rPr>
        <w:t xml:space="preserve"> Дитячо-юнацька спортивна школа.</w:t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/>
    </w:p>
    <w:p>
      <w:pPr>
        <w:ind w:right="-365" w:firstLine="567"/>
        <w:rPr>
          <w:b/>
          <w:color w:val="000000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 xml:space="preserve">Модуль 6</w:t>
      </w:r>
      <w:r/>
    </w:p>
    <w:p>
      <w:pPr>
        <w:ind w:right="-365" w:firstLine="567"/>
        <w:rPr>
          <w:color w:val="000000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1. </w:t>
      </w:r>
      <w:r>
        <w:rPr>
          <w:color w:val="000000" w:themeColor="text1"/>
          <w:sz w:val="28"/>
          <w:szCs w:val="28"/>
          <w:lang w:val="uk-UA"/>
        </w:rPr>
        <w:t xml:space="preserve">Галузь культури.</w:t>
      </w:r>
      <w:r>
        <w:rPr>
          <w:color w:val="000000" w:themeColor="text1"/>
          <w:sz w:val="28"/>
          <w:szCs w:val="28"/>
          <w:lang w:val="uk-UA"/>
        </w:rPr>
        <w:t xml:space="preserve"> Особливості діяльності закладів культури на території громади. </w:t>
      </w:r>
      <w:r/>
    </w:p>
    <w:p>
      <w:pPr>
        <w:ind w:right="-365" w:firstLine="567"/>
        <w:rPr>
          <w:color w:val="000000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2. Розвиток галузі, новації та практика діяльності в разі впровадження карантинних обмежень.</w:t>
      </w:r>
      <w:r/>
    </w:p>
    <w:p>
      <w:pPr>
        <w:pStyle w:val="569"/>
        <w:ind w:left="4956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right="-365" w:firstLine="567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Модуль</w:t>
      </w:r>
      <w:r>
        <w:rPr>
          <w:b/>
          <w:sz w:val="28"/>
          <w:szCs w:val="28"/>
          <w:lang w:val="uk-UA"/>
        </w:rPr>
        <w:t xml:space="preserve"> 7</w:t>
      </w:r>
      <w:r/>
    </w:p>
    <w:p>
      <w:pPr>
        <w:ind w:right="-365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1.Сільські населені пункти Менської міської територіальної громади.</w:t>
      </w:r>
      <w:r/>
    </w:p>
    <w:p>
      <w:pPr>
        <w:ind w:right="-365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</w:t>
      </w:r>
      <w:r>
        <w:rPr>
          <w:sz w:val="28"/>
          <w:szCs w:val="28"/>
          <w:lang w:val="uk-UA"/>
        </w:rPr>
        <w:t xml:space="preserve">Староста як представник влади на селі – повноваження, обов’язки, особливості роботи.</w:t>
      </w:r>
      <w:r/>
    </w:p>
    <w:p>
      <w:pPr>
        <w:ind w:right="-36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/>
    </w:p>
    <w:p>
      <w:pPr>
        <w:pStyle w:val="569"/>
        <w:ind w:left="4956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569"/>
        <w:ind w:left="4956"/>
        <w:jc w:val="both"/>
        <w:spacing w:after="0"/>
        <w:rPr>
          <w:b/>
          <w:sz w:val="28"/>
          <w:szCs w:val="28"/>
        </w:rPr>
        <w:sectPr>
          <w:footnotePr/>
          <w:type w:val="nextPage"/>
          <w:pgSz w:w="11906" w:h="16838" w:orient="portrait"/>
          <w:pgMar w:top="1134" w:right="567" w:bottom="1134" w:left="1701" w:header="709" w:footer="709"/>
          <w:cols w:num="1" w:sep="0" w:space="708" w:equalWidth="1"/>
          <w:docGrid w:linePitch="360"/>
        </w:sectPr>
      </w:pPr>
      <w:r>
        <w:rPr>
          <w:b/>
          <w:sz w:val="28"/>
          <w:szCs w:val="28"/>
        </w:rPr>
      </w:r>
      <w:r/>
    </w:p>
    <w:p>
      <w:pPr>
        <w:pStyle w:val="569"/>
        <w:ind w:left="10206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Додаток 2 до Положення </w:t>
      </w:r>
      <w:r>
        <w:rPr>
          <w:sz w:val="28"/>
          <w:szCs w:val="28"/>
        </w:rPr>
        <w:t xml:space="preserve">про порядок організації курсів для молоді в Менській міській раді «Школа молодого посадовця»</w:t>
      </w:r>
      <w:r/>
    </w:p>
    <w:p>
      <w:pPr>
        <w:pStyle w:val="569"/>
        <w:jc w:val="both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569"/>
        <w:jc w:val="center"/>
        <w:spacing w:after="0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401560" cy="5552440"/>
                <wp:effectExtent l="0" t="0" r="0" b="0"/>
                <wp:docPr id="2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7401560" cy="555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582.8pt;height:437.2pt;">
                <v:path textboxrect="0,0,0,0"/>
                <v:imagedata r:id="rId9" o:title=""/>
              </v:shape>
            </w:pict>
          </mc:Fallback>
        </mc:AlternateContent>
      </w:r>
      <w:r/>
    </w:p>
    <w:sectPr>
      <w:footnotePr/>
      <w:type w:val="nextPage"/>
      <w:pgSz w:w="16838" w:h="11906" w:orient="landscape"/>
      <w:pgMar w:top="794" w:right="1134" w:bottom="709" w:left="1134" w:header="709" w:footer="709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Tahoma">
    <w:panose1 w:val="020B0604030504040204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Arial">
    <w:panose1 w:val="020B060402020202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3480" w:hanging="360"/>
        <w:tabs>
          <w:tab w:val="left" w:pos="348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4200" w:hanging="360"/>
        <w:tabs>
          <w:tab w:val="left" w:pos="420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4920" w:hanging="180"/>
        <w:tabs>
          <w:tab w:val="left" w:pos="492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5640" w:hanging="360"/>
        <w:tabs>
          <w:tab w:val="left" w:pos="564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6360" w:hanging="360"/>
        <w:tabs>
          <w:tab w:val="left" w:pos="636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7080" w:hanging="180"/>
        <w:tabs>
          <w:tab w:val="left" w:pos="708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7800" w:hanging="360"/>
        <w:tabs>
          <w:tab w:val="left" w:pos="780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8520" w:hanging="360"/>
        <w:tabs>
          <w:tab w:val="left" w:pos="852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9240" w:hanging="180"/>
        <w:tabs>
          <w:tab w:val="left" w:pos="924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07" w:hanging="84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2">
    <w:multiLevelType w:val="hybridMultilevel"/>
    <w:lvl w:ilvl="0">
      <w:start w:val="5"/>
      <w:numFmt w:val="bullet"/>
      <w:isLgl w:val="false"/>
      <w:suff w:val="tab"/>
      <w:lvlText w:val="-"/>
      <w:lvlJc w:val="left"/>
      <w:pPr>
        <w:ind w:left="720" w:hanging="360"/>
      </w:pPr>
      <w:rPr>
        <w:rFonts w:ascii="Times New Roman" w:hAnsi="Times New Roman" w:cs="Times New Roman" w:eastAsia="Times New Roman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07" w:hanging="84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false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cs="Times New Roman" w:eastAsia="Times New Roman" w:hint="default"/>
        <w:color w:val="auto"/>
        <w:spacing w:val="0"/>
        <w:position w:val="0"/>
        <w:sz w:val="20"/>
        <w:szCs w:val="22"/>
        <w:lang w:val="ru-RU" w:bidi="ar-SA" w:eastAsia="ru-RU"/>
      </w:rPr>
    </w:rPrDefault>
    <w:pPrDefault>
      <w:pPr>
        <w:ind w:left="0" w:right="0" w:firstLine="0"/>
        <w:jc w:val="left"/>
        <w:spacing w:lineRule="auto" w:line="240" w:after="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394">
    <w:name w:val="Heading 1"/>
    <w:basedOn w:val="563"/>
    <w:next w:val="563"/>
    <w:link w:val="39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395">
    <w:name w:val="Heading 1 Char"/>
    <w:basedOn w:val="564"/>
    <w:link w:val="394"/>
    <w:uiPriority w:val="9"/>
    <w:rPr>
      <w:rFonts w:ascii="Arial" w:hAnsi="Arial" w:cs="Arial" w:eastAsia="Arial"/>
      <w:sz w:val="40"/>
      <w:szCs w:val="40"/>
    </w:rPr>
  </w:style>
  <w:style w:type="paragraph" w:styleId="396">
    <w:name w:val="Heading 2"/>
    <w:basedOn w:val="563"/>
    <w:next w:val="563"/>
    <w:link w:val="397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397">
    <w:name w:val="Heading 2 Char"/>
    <w:basedOn w:val="564"/>
    <w:link w:val="396"/>
    <w:uiPriority w:val="9"/>
    <w:rPr>
      <w:rFonts w:ascii="Arial" w:hAnsi="Arial" w:cs="Arial" w:eastAsia="Arial"/>
      <w:sz w:val="34"/>
    </w:rPr>
  </w:style>
  <w:style w:type="paragraph" w:styleId="398">
    <w:name w:val="Heading 3"/>
    <w:basedOn w:val="563"/>
    <w:next w:val="563"/>
    <w:link w:val="399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399">
    <w:name w:val="Heading 3 Char"/>
    <w:basedOn w:val="564"/>
    <w:link w:val="398"/>
    <w:uiPriority w:val="9"/>
    <w:rPr>
      <w:rFonts w:ascii="Arial" w:hAnsi="Arial" w:cs="Arial" w:eastAsia="Arial"/>
      <w:sz w:val="30"/>
      <w:szCs w:val="30"/>
    </w:rPr>
  </w:style>
  <w:style w:type="paragraph" w:styleId="400">
    <w:name w:val="Heading 4"/>
    <w:basedOn w:val="563"/>
    <w:next w:val="563"/>
    <w:link w:val="401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01">
    <w:name w:val="Heading 4 Char"/>
    <w:basedOn w:val="564"/>
    <w:link w:val="400"/>
    <w:uiPriority w:val="9"/>
    <w:rPr>
      <w:rFonts w:ascii="Arial" w:hAnsi="Arial" w:cs="Arial" w:eastAsia="Arial"/>
      <w:b/>
      <w:bCs/>
      <w:sz w:val="26"/>
      <w:szCs w:val="26"/>
    </w:rPr>
  </w:style>
  <w:style w:type="paragraph" w:styleId="402">
    <w:name w:val="Heading 5"/>
    <w:basedOn w:val="563"/>
    <w:next w:val="563"/>
    <w:link w:val="403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03">
    <w:name w:val="Heading 5 Char"/>
    <w:basedOn w:val="564"/>
    <w:link w:val="402"/>
    <w:uiPriority w:val="9"/>
    <w:rPr>
      <w:rFonts w:ascii="Arial" w:hAnsi="Arial" w:cs="Arial" w:eastAsia="Arial"/>
      <w:b/>
      <w:bCs/>
      <w:sz w:val="24"/>
      <w:szCs w:val="24"/>
    </w:rPr>
  </w:style>
  <w:style w:type="paragraph" w:styleId="404">
    <w:name w:val="Heading 6"/>
    <w:basedOn w:val="563"/>
    <w:next w:val="563"/>
    <w:link w:val="405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05">
    <w:name w:val="Heading 6 Char"/>
    <w:basedOn w:val="564"/>
    <w:link w:val="404"/>
    <w:uiPriority w:val="9"/>
    <w:rPr>
      <w:rFonts w:ascii="Arial" w:hAnsi="Arial" w:cs="Arial" w:eastAsia="Arial"/>
      <w:b/>
      <w:bCs/>
      <w:sz w:val="22"/>
      <w:szCs w:val="22"/>
    </w:rPr>
  </w:style>
  <w:style w:type="paragraph" w:styleId="406">
    <w:name w:val="Heading 7"/>
    <w:basedOn w:val="563"/>
    <w:next w:val="563"/>
    <w:link w:val="407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07">
    <w:name w:val="Heading 7 Char"/>
    <w:basedOn w:val="564"/>
    <w:link w:val="406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08">
    <w:name w:val="Heading 8"/>
    <w:basedOn w:val="563"/>
    <w:next w:val="563"/>
    <w:link w:val="409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09">
    <w:name w:val="Heading 8 Char"/>
    <w:basedOn w:val="564"/>
    <w:link w:val="408"/>
    <w:uiPriority w:val="9"/>
    <w:rPr>
      <w:rFonts w:ascii="Arial" w:hAnsi="Arial" w:cs="Arial" w:eastAsia="Arial"/>
      <w:i/>
      <w:iCs/>
      <w:sz w:val="22"/>
      <w:szCs w:val="22"/>
    </w:rPr>
  </w:style>
  <w:style w:type="paragraph" w:styleId="410">
    <w:name w:val="Heading 9"/>
    <w:basedOn w:val="563"/>
    <w:next w:val="563"/>
    <w:link w:val="411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11">
    <w:name w:val="Heading 9 Char"/>
    <w:basedOn w:val="564"/>
    <w:link w:val="410"/>
    <w:uiPriority w:val="9"/>
    <w:rPr>
      <w:rFonts w:ascii="Arial" w:hAnsi="Arial" w:cs="Arial" w:eastAsia="Arial"/>
      <w:i/>
      <w:iCs/>
      <w:sz w:val="21"/>
      <w:szCs w:val="21"/>
    </w:rPr>
  </w:style>
  <w:style w:type="paragraph" w:styleId="412">
    <w:name w:val="Title"/>
    <w:basedOn w:val="563"/>
    <w:next w:val="563"/>
    <w:link w:val="41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13">
    <w:name w:val="Title Char"/>
    <w:basedOn w:val="564"/>
    <w:link w:val="412"/>
    <w:uiPriority w:val="10"/>
    <w:rPr>
      <w:sz w:val="48"/>
      <w:szCs w:val="48"/>
    </w:rPr>
  </w:style>
  <w:style w:type="paragraph" w:styleId="414">
    <w:name w:val="Subtitle"/>
    <w:basedOn w:val="563"/>
    <w:next w:val="563"/>
    <w:link w:val="415"/>
    <w:qFormat/>
    <w:uiPriority w:val="11"/>
    <w:rPr>
      <w:sz w:val="24"/>
      <w:szCs w:val="24"/>
    </w:rPr>
    <w:pPr>
      <w:spacing w:after="200" w:before="200"/>
    </w:pPr>
  </w:style>
  <w:style w:type="character" w:styleId="415">
    <w:name w:val="Subtitle Char"/>
    <w:basedOn w:val="564"/>
    <w:link w:val="414"/>
    <w:uiPriority w:val="11"/>
    <w:rPr>
      <w:sz w:val="24"/>
      <w:szCs w:val="24"/>
    </w:rPr>
  </w:style>
  <w:style w:type="paragraph" w:styleId="416">
    <w:name w:val="Quote"/>
    <w:basedOn w:val="563"/>
    <w:next w:val="563"/>
    <w:link w:val="417"/>
    <w:qFormat/>
    <w:uiPriority w:val="29"/>
    <w:rPr>
      <w:i/>
    </w:rPr>
    <w:pPr>
      <w:ind w:left="720" w:right="720"/>
    </w:pPr>
  </w:style>
  <w:style w:type="character" w:styleId="417">
    <w:name w:val="Quote Char"/>
    <w:link w:val="416"/>
    <w:uiPriority w:val="29"/>
    <w:rPr>
      <w:i/>
    </w:rPr>
  </w:style>
  <w:style w:type="paragraph" w:styleId="418">
    <w:name w:val="Intense Quote"/>
    <w:basedOn w:val="563"/>
    <w:next w:val="563"/>
    <w:link w:val="419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19">
    <w:name w:val="Intense Quote Char"/>
    <w:link w:val="418"/>
    <w:uiPriority w:val="30"/>
    <w:rPr>
      <w:i/>
    </w:rPr>
  </w:style>
  <w:style w:type="paragraph" w:styleId="420">
    <w:name w:val="Header"/>
    <w:basedOn w:val="563"/>
    <w:link w:val="42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21">
    <w:name w:val="Header Char"/>
    <w:basedOn w:val="564"/>
    <w:link w:val="420"/>
    <w:uiPriority w:val="99"/>
  </w:style>
  <w:style w:type="paragraph" w:styleId="422">
    <w:name w:val="Footer"/>
    <w:basedOn w:val="563"/>
    <w:link w:val="42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23">
    <w:name w:val="Footer Char"/>
    <w:basedOn w:val="564"/>
    <w:link w:val="422"/>
    <w:uiPriority w:val="99"/>
  </w:style>
  <w:style w:type="table" w:styleId="424">
    <w:name w:val="Table Grid"/>
    <w:basedOn w:val="565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25">
    <w:name w:val="Table Grid Light"/>
    <w:basedOn w:val="56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26">
    <w:name w:val="Plain Table 1"/>
    <w:basedOn w:val="56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27">
    <w:name w:val="Plain Table 2"/>
    <w:basedOn w:val="565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28">
    <w:name w:val="Plain Table 3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29">
    <w:name w:val="Plain Table 4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0">
    <w:name w:val="Plain Table 5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31">
    <w:name w:val="Grid Table 1 Light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2">
    <w:name w:val="Grid Table 1 Light - Accent 1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3">
    <w:name w:val="Grid Table 1 Light - Accent 2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4">
    <w:name w:val="Grid Table 1 Light - Accent 3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5">
    <w:name w:val="Grid Table 1 Light - Accent 4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6">
    <w:name w:val="Grid Table 1 Light - Accent 5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7">
    <w:name w:val="Grid Table 1 Light - Accent 6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8">
    <w:name w:val="Grid Table 2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39">
    <w:name w:val="Grid Table 2 - Accent 1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40">
    <w:name w:val="Grid Table 2 - Accent 2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41">
    <w:name w:val="Grid Table 2 - Accent 3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42">
    <w:name w:val="Grid Table 2 - Accent 4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43">
    <w:name w:val="Grid Table 2 - Accent 5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44">
    <w:name w:val="Grid Table 2 - Accent 6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45">
    <w:name w:val="Grid Table 3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46">
    <w:name w:val="Grid Table 3 - Accent 1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47">
    <w:name w:val="Grid Table 3 - Accent 2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48">
    <w:name w:val="Grid Table 3 - Accent 3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49">
    <w:name w:val="Grid Table 3 - Accent 4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50">
    <w:name w:val="Grid Table 3 - Accent 5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51">
    <w:name w:val="Grid Table 3 - Accent 6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52">
    <w:name w:val="Grid Table 4"/>
    <w:basedOn w:val="56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453">
    <w:name w:val="Grid Table 4 - Accent 1"/>
    <w:basedOn w:val="56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454">
    <w:name w:val="Grid Table 4 - Accent 2"/>
    <w:basedOn w:val="56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455">
    <w:name w:val="Grid Table 4 - Accent 3"/>
    <w:basedOn w:val="56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456">
    <w:name w:val="Grid Table 4 - Accent 4"/>
    <w:basedOn w:val="56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457">
    <w:name w:val="Grid Table 4 - Accent 5"/>
    <w:basedOn w:val="56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458">
    <w:name w:val="Grid Table 4 - Accent 6"/>
    <w:basedOn w:val="56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459">
    <w:name w:val="Grid Table 5 Dark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text1" w:themeFillTint="40"/>
    </w:tblPr>
    <w:tblStylePr w:type="band1Horz">
      <w:tcPr>
        <w:shd w:val="clear" w:color="auto" w:fill="FFFFFF" w:themeFill="text1" w:themeFillTint="75"/>
      </w:tcPr>
    </w:tblStylePr>
    <w:tblStylePr w:type="band1Vert">
      <w:tcPr>
        <w:shd w:val="clear" w:color="auto" w:fill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top w:val="single" w:color="000000" w:sz="4" w:space="0" w:themeColor="light1"/>
        </w:tcBorders>
      </w:tcPr>
    </w:tblStylePr>
  </w:style>
  <w:style w:type="table" w:styleId="460">
    <w:name w:val="Grid Table 5 Dark- Accent 1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1" w:themeFillTint="34"/>
    </w:tblPr>
    <w:tblStylePr w:type="band1Horz">
      <w:tcPr>
        <w:shd w:val="clear" w:color="auto" w:fill="FFFFFF" w:themeFill="accent1" w:themeFillTint="75"/>
      </w:tcPr>
    </w:tblStylePr>
    <w:tblStylePr w:type="band1Vert">
      <w:tcPr>
        <w:shd w:val="clear" w:color="auto" w:fill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1"/>
        <w:tcBorders>
          <w:top w:val="single" w:color="000000" w:sz="4" w:space="0" w:themeColor="light1"/>
        </w:tcBorders>
      </w:tcPr>
    </w:tblStylePr>
  </w:style>
  <w:style w:type="table" w:styleId="461">
    <w:name w:val="Grid Table 5 Dark - Accent 2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2" w:themeFillTint="32"/>
    </w:tblPr>
    <w:tblStylePr w:type="band1Horz">
      <w:tcPr>
        <w:shd w:val="clear" w:color="auto" w:fill="FFFFFF" w:themeFill="accent2" w:themeFillTint="75"/>
      </w:tcPr>
    </w:tblStylePr>
    <w:tblStylePr w:type="band1Vert">
      <w:tcPr>
        <w:shd w:val="clear" w:color="auto" w:fill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2"/>
        <w:tcBorders>
          <w:top w:val="single" w:color="000000" w:sz="4" w:space="0" w:themeColor="light1"/>
        </w:tcBorders>
      </w:tcPr>
    </w:tblStylePr>
  </w:style>
  <w:style w:type="table" w:styleId="462">
    <w:name w:val="Grid Table 5 Dark - Accent 3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3" w:themeFillTint="34"/>
    </w:tblPr>
    <w:tblStylePr w:type="band1Horz">
      <w:tcPr>
        <w:shd w:val="clear" w:color="auto" w:fill="FFFFFF" w:themeFill="accent3" w:themeFillTint="75"/>
      </w:tcPr>
    </w:tblStylePr>
    <w:tblStylePr w:type="band1Vert">
      <w:tcPr>
        <w:shd w:val="clear" w:color="auto" w:fill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3"/>
        <w:tcBorders>
          <w:top w:val="single" w:color="000000" w:sz="4" w:space="0" w:themeColor="light1"/>
        </w:tcBorders>
      </w:tcPr>
    </w:tblStylePr>
  </w:style>
  <w:style w:type="table" w:styleId="463">
    <w:name w:val="Grid Table 5 Dark- Accent 4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4" w:themeFillTint="34"/>
    </w:tblPr>
    <w:tblStylePr w:type="band1Horz">
      <w:tcPr>
        <w:shd w:val="clear" w:color="auto" w:fill="FFFFFF" w:themeFill="accent4" w:themeFillTint="75"/>
      </w:tcPr>
    </w:tblStylePr>
    <w:tblStylePr w:type="band1Vert">
      <w:tcPr>
        <w:shd w:val="clear" w:color="auto" w:fill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4"/>
        <w:tcBorders>
          <w:top w:val="single" w:color="000000" w:sz="4" w:space="0" w:themeColor="light1"/>
        </w:tcBorders>
      </w:tcPr>
    </w:tblStylePr>
  </w:style>
  <w:style w:type="table" w:styleId="464">
    <w:name w:val="Grid Table 5 Dark - Accent 5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5" w:themeFillTint="34"/>
    </w:tblPr>
    <w:tblStylePr w:type="band1Horz">
      <w:tcPr>
        <w:shd w:val="clear" w:color="auto" w:fill="FFFFFF" w:themeFill="accent5" w:themeFillTint="75"/>
      </w:tcPr>
    </w:tblStylePr>
    <w:tblStylePr w:type="band1Vert">
      <w:tcPr>
        <w:shd w:val="clear" w:color="auto" w:fill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top w:val="single" w:color="000000" w:sz="4" w:space="0" w:themeColor="light1"/>
        </w:tcBorders>
      </w:tcPr>
    </w:tblStylePr>
  </w:style>
  <w:style w:type="table" w:styleId="465">
    <w:name w:val="Grid Table 5 Dark - Accent 6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6" w:themeFillTint="34"/>
    </w:tblPr>
    <w:tblStylePr w:type="band1Horz">
      <w:tcPr>
        <w:shd w:val="clear" w:color="auto" w:fill="FFFFFF" w:themeFill="accent6" w:themeFillTint="75"/>
      </w:tcPr>
    </w:tblStylePr>
    <w:tblStylePr w:type="band1Vert">
      <w:tcPr>
        <w:shd w:val="clear" w:color="auto" w:fill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top w:val="single" w:color="000000" w:sz="4" w:space="0" w:themeColor="light1"/>
        </w:tcBorders>
      </w:tcPr>
    </w:tblStylePr>
  </w:style>
  <w:style w:type="table" w:styleId="466">
    <w:name w:val="Grid Table 6 Colorful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auto" w:fill="FFFFFF" w:themeFill="text1" w:themeFillTint="34"/>
      </w:tcPr>
    </w:tblStylePr>
    <w:tblStylePr w:type="band1Vert">
      <w:tcPr>
        <w:shd w:val="clear" w:color="auto" w:fill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467">
    <w:name w:val="Grid Table 6 Colorful - Accent 1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468">
    <w:name w:val="Grid Table 6 Colorful - Accent 2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469">
    <w:name w:val="Grid Table 6 Colorful - Accent 3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470">
    <w:name w:val="Grid Table 6 Colorful - Accent 4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471">
    <w:name w:val="Grid Table 6 Colorful - Accent 5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472">
    <w:name w:val="Grid Table 6 Colorful - Accent 6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473">
    <w:name w:val="Grid Table 7 Colorful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474">
    <w:name w:val="Grid Table 7 Colorful - Accent 1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auto" w:fill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475">
    <w:name w:val="Grid Table 7 Colorful - Accent 2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76">
    <w:name w:val="Grid Table 7 Colorful - Accent 3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auto" w:fill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77">
    <w:name w:val="Grid Table 7 Colorful - Accent 4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78">
    <w:name w:val="Grid Table 7 Colorful - Accent 5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auto" w:fill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479">
    <w:name w:val="Grid Table 7 Colorful - Accent 6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auto" w:fill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480">
    <w:name w:val="List Table 1 Light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481">
    <w:name w:val="List Table 1 Light - Accent 1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482">
    <w:name w:val="List Table 1 Light - Accent 2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483">
    <w:name w:val="List Table 1 Light - Accent 3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484">
    <w:name w:val="List Table 1 Light - Accent 4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485">
    <w:name w:val="List Table 1 Light - Accent 5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86">
    <w:name w:val="List Table 1 Light - Accent 6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87">
    <w:name w:val="List Table 2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488">
    <w:name w:val="List Table 2 - Accent 1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489">
    <w:name w:val="List Table 2 - Accent 2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490">
    <w:name w:val="List Table 2 - Accent 3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491">
    <w:name w:val="List Table 2 - Accent 4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492">
    <w:name w:val="List Table 2 - Accent 5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493">
    <w:name w:val="List Table 2 - Accent 6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494">
    <w:name w:val="List Table 3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5">
    <w:name w:val="List Table 3 - Accent 1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6">
    <w:name w:val="List Table 3 - Accent 2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7">
    <w:name w:val="List Table 3 - Accent 3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8">
    <w:name w:val="List Table 3 - Accent 4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9">
    <w:name w:val="List Table 3 - Accent 5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0">
    <w:name w:val="List Table 3 - Accent 6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1">
    <w:name w:val="List Table 4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2">
    <w:name w:val="List Table 4 - Accent 1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3">
    <w:name w:val="List Table 4 - Accent 2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4">
    <w:name w:val="List Table 4 - Accent 3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5">
    <w:name w:val="List Table 4 - Accent 4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6">
    <w:name w:val="List Table 4 - Accent 5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7">
    <w:name w:val="List Table 4 - Accent 6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8">
    <w:name w:val="List Table 5 Dark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auto" w:fill="FFFFFF" w:themeFill="text1" w:themeFillTint="80"/>
    </w:tblPr>
    <w:tblStylePr w:type="band1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09">
    <w:name w:val="List Table 5 Dark - Accent 1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auto" w:fill="FFFFFF" w:themeFill="accent1"/>
    </w:tblPr>
    <w:tblStylePr w:type="band1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10">
    <w:name w:val="List Table 5 Dark - Accent 2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auto" w:fill="FFFFFF" w:themeFill="accent2" w:themeFillTint="97"/>
    </w:tblPr>
    <w:tblStylePr w:type="band1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11">
    <w:name w:val="List Table 5 Dark - Accent 3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auto" w:fill="FFFFFF" w:themeFill="accent3" w:themeFillTint="98"/>
    </w:tblPr>
    <w:tblStylePr w:type="band1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12">
    <w:name w:val="List Table 5 Dark - Accent 4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auto" w:fill="FFFFFF" w:themeFill="accent4" w:themeFillTint="9A"/>
    </w:tblPr>
    <w:tblStylePr w:type="band1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13">
    <w:name w:val="List Table 5 Dark - Accent 5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auto" w:fill="FFFFFF" w:themeFill="accent5" w:themeFillTint="9A"/>
    </w:tblPr>
    <w:tblStylePr w:type="band1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14">
    <w:name w:val="List Table 5 Dark - Accent 6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auto" w:fill="FFFFFF" w:themeFill="accent6" w:themeFillTint="98"/>
    </w:tblPr>
    <w:tblStylePr w:type="band1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15">
    <w:name w:val="List Table 6 Colorful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16">
    <w:name w:val="List Table 6 Colorful - Accent 1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17">
    <w:name w:val="List Table 6 Colorful - Accent 2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18">
    <w:name w:val="List Table 6 Colorful - Accent 3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19">
    <w:name w:val="List Table 6 Colorful - Accent 4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20">
    <w:name w:val="List Table 6 Colorful - Accent 5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21">
    <w:name w:val="List Table 6 Colorful - Accent 6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22">
    <w:name w:val="List Table 7 Colorful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23">
    <w:name w:val="List Table 7 Colorful - Accent 1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auto" w:fill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24">
    <w:name w:val="List Table 7 Colorful - Accent 2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25">
    <w:name w:val="List Table 7 Colorful - Accent 3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26">
    <w:name w:val="List Table 7 Colorful - Accent 4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27">
    <w:name w:val="List Table 7 Colorful - Accent 5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28">
    <w:name w:val="List Table 7 Colorful - Accent 6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29">
    <w:name w:val="Lined - Accent"/>
    <w:basedOn w:val="56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530">
    <w:name w:val="Lined - Accent 1"/>
    <w:basedOn w:val="56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531">
    <w:name w:val="Lined - Accent 2"/>
    <w:basedOn w:val="56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532">
    <w:name w:val="Lined - Accent 3"/>
    <w:basedOn w:val="56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533">
    <w:name w:val="Lined - Accent 4"/>
    <w:basedOn w:val="56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534">
    <w:name w:val="Lined - Accent 5"/>
    <w:basedOn w:val="56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535">
    <w:name w:val="Lined - Accent 6"/>
    <w:basedOn w:val="56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536">
    <w:name w:val="Bordered &amp; Lined - Accent"/>
    <w:basedOn w:val="56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537">
    <w:name w:val="Bordered &amp; Lined - Accent 1"/>
    <w:basedOn w:val="56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538">
    <w:name w:val="Bordered &amp; Lined - Accent 2"/>
    <w:basedOn w:val="56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539">
    <w:name w:val="Bordered &amp; Lined - Accent 3"/>
    <w:basedOn w:val="56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540">
    <w:name w:val="Bordered &amp; Lined - Accent 4"/>
    <w:basedOn w:val="56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541">
    <w:name w:val="Bordered &amp; Lined - Accent 5"/>
    <w:basedOn w:val="56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542">
    <w:name w:val="Bordered &amp; Lined - Accent 6"/>
    <w:basedOn w:val="56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543">
    <w:name w:val="Bordered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44">
    <w:name w:val="Bordered - Accent 1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45">
    <w:name w:val="Bordered - Accent 2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546">
    <w:name w:val="Bordered - Accent 3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547">
    <w:name w:val="Bordered - Accent 4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548">
    <w:name w:val="Bordered - Accent 5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549">
    <w:name w:val="Bordered - Accent 6"/>
    <w:basedOn w:val="56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paragraph" w:styleId="550">
    <w:name w:val="footnote text"/>
    <w:basedOn w:val="563"/>
    <w:link w:val="551"/>
    <w:uiPriority w:val="99"/>
    <w:semiHidden/>
    <w:unhideWhenUsed/>
    <w:rPr>
      <w:sz w:val="18"/>
    </w:rPr>
    <w:pPr>
      <w:spacing w:lineRule="auto" w:line="240" w:after="40"/>
    </w:pPr>
  </w:style>
  <w:style w:type="character" w:styleId="551">
    <w:name w:val="Footnote Text Char"/>
    <w:link w:val="550"/>
    <w:uiPriority w:val="99"/>
    <w:rPr>
      <w:sz w:val="18"/>
    </w:rPr>
  </w:style>
  <w:style w:type="character" w:styleId="552">
    <w:name w:val="footnote reference"/>
    <w:basedOn w:val="564"/>
    <w:uiPriority w:val="99"/>
    <w:unhideWhenUsed/>
    <w:rPr>
      <w:vertAlign w:val="superscript"/>
    </w:rPr>
  </w:style>
  <w:style w:type="paragraph" w:styleId="553">
    <w:name w:val="toc 1"/>
    <w:basedOn w:val="563"/>
    <w:next w:val="563"/>
    <w:uiPriority w:val="39"/>
    <w:unhideWhenUsed/>
    <w:pPr>
      <w:ind w:left="0" w:right="0" w:firstLine="0"/>
      <w:spacing w:after="57"/>
    </w:pPr>
  </w:style>
  <w:style w:type="paragraph" w:styleId="554">
    <w:name w:val="toc 2"/>
    <w:basedOn w:val="563"/>
    <w:next w:val="563"/>
    <w:uiPriority w:val="39"/>
    <w:unhideWhenUsed/>
    <w:pPr>
      <w:ind w:left="283" w:right="0" w:firstLine="0"/>
      <w:spacing w:after="57"/>
    </w:pPr>
  </w:style>
  <w:style w:type="paragraph" w:styleId="555">
    <w:name w:val="toc 3"/>
    <w:basedOn w:val="563"/>
    <w:next w:val="563"/>
    <w:uiPriority w:val="39"/>
    <w:unhideWhenUsed/>
    <w:pPr>
      <w:ind w:left="567" w:right="0" w:firstLine="0"/>
      <w:spacing w:after="57"/>
    </w:pPr>
  </w:style>
  <w:style w:type="paragraph" w:styleId="556">
    <w:name w:val="toc 4"/>
    <w:basedOn w:val="563"/>
    <w:next w:val="563"/>
    <w:uiPriority w:val="39"/>
    <w:unhideWhenUsed/>
    <w:pPr>
      <w:ind w:left="850" w:right="0" w:firstLine="0"/>
      <w:spacing w:after="57"/>
    </w:pPr>
  </w:style>
  <w:style w:type="paragraph" w:styleId="557">
    <w:name w:val="toc 5"/>
    <w:basedOn w:val="563"/>
    <w:next w:val="563"/>
    <w:uiPriority w:val="39"/>
    <w:unhideWhenUsed/>
    <w:pPr>
      <w:ind w:left="1134" w:right="0" w:firstLine="0"/>
      <w:spacing w:after="57"/>
    </w:pPr>
  </w:style>
  <w:style w:type="paragraph" w:styleId="558">
    <w:name w:val="toc 6"/>
    <w:basedOn w:val="563"/>
    <w:next w:val="563"/>
    <w:uiPriority w:val="39"/>
    <w:unhideWhenUsed/>
    <w:pPr>
      <w:ind w:left="1417" w:right="0" w:firstLine="0"/>
      <w:spacing w:after="57"/>
    </w:pPr>
  </w:style>
  <w:style w:type="paragraph" w:styleId="559">
    <w:name w:val="toc 7"/>
    <w:basedOn w:val="563"/>
    <w:next w:val="563"/>
    <w:uiPriority w:val="39"/>
    <w:unhideWhenUsed/>
    <w:pPr>
      <w:ind w:left="1701" w:right="0" w:firstLine="0"/>
      <w:spacing w:after="57"/>
    </w:pPr>
  </w:style>
  <w:style w:type="paragraph" w:styleId="560">
    <w:name w:val="toc 8"/>
    <w:basedOn w:val="563"/>
    <w:next w:val="563"/>
    <w:uiPriority w:val="39"/>
    <w:unhideWhenUsed/>
    <w:pPr>
      <w:ind w:left="1984" w:right="0" w:firstLine="0"/>
      <w:spacing w:after="57"/>
    </w:pPr>
  </w:style>
  <w:style w:type="paragraph" w:styleId="561">
    <w:name w:val="toc 9"/>
    <w:basedOn w:val="563"/>
    <w:next w:val="563"/>
    <w:uiPriority w:val="39"/>
    <w:unhideWhenUsed/>
    <w:pPr>
      <w:ind w:left="2268" w:right="0" w:firstLine="0"/>
      <w:spacing w:after="57"/>
    </w:pPr>
  </w:style>
  <w:style w:type="paragraph" w:styleId="562">
    <w:name w:val="TOC Heading"/>
    <w:uiPriority w:val="39"/>
    <w:unhideWhenUsed/>
  </w:style>
  <w:style w:type="paragraph" w:styleId="563" w:default="1">
    <w:name w:val="Normal"/>
    <w:qFormat/>
  </w:style>
  <w:style w:type="character" w:styleId="564" w:default="1">
    <w:name w:val="Default Paragraph Font"/>
    <w:uiPriority w:val="1"/>
    <w:semiHidden/>
    <w:unhideWhenUsed/>
  </w:style>
  <w:style w:type="table" w:styleId="565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566" w:default="1">
    <w:name w:val="No List"/>
    <w:uiPriority w:val="99"/>
    <w:semiHidden/>
    <w:unhideWhenUsed/>
  </w:style>
  <w:style w:type="paragraph" w:styleId="567">
    <w:name w:val="No Spacing"/>
    <w:qFormat/>
    <w:rPr>
      <w:rFonts w:ascii="Calibri" w:hAnsi="Calibri"/>
      <w:sz w:val="22"/>
      <w:szCs w:val="22"/>
    </w:rPr>
  </w:style>
  <w:style w:type="character" w:styleId="568">
    <w:name w:val="Hyperlink"/>
    <w:basedOn w:val="564"/>
    <w:rPr>
      <w:color w:val="0000FF"/>
      <w:u w:val="single"/>
    </w:rPr>
  </w:style>
  <w:style w:type="paragraph" w:styleId="569">
    <w:name w:val="Body Text"/>
    <w:basedOn w:val="563"/>
    <w:rPr>
      <w:sz w:val="24"/>
      <w:szCs w:val="24"/>
      <w:lang w:val="uk-UA"/>
    </w:rPr>
    <w:pPr>
      <w:spacing w:after="120"/>
    </w:pPr>
  </w:style>
  <w:style w:type="paragraph" w:styleId="570">
    <w:name w:val="Body Text Indent 2"/>
    <w:basedOn w:val="563"/>
    <w:rPr>
      <w:b/>
      <w:lang w:val="uk-UA"/>
    </w:rPr>
    <w:pPr>
      <w:ind w:left="720"/>
      <w:jc w:val="center"/>
    </w:pPr>
  </w:style>
  <w:style w:type="paragraph" w:styleId="571" w:customStyle="1">
    <w:name w:val="Обычный1"/>
    <w:rPr>
      <w:sz w:val="28"/>
      <w:lang w:val="uk-UA"/>
    </w:rPr>
  </w:style>
  <w:style w:type="paragraph" w:styleId="572">
    <w:name w:val="Body Text Indent"/>
    <w:basedOn w:val="563"/>
    <w:pPr>
      <w:ind w:left="283"/>
      <w:spacing w:after="120"/>
    </w:pPr>
  </w:style>
  <w:style w:type="character" w:styleId="573" w:customStyle="1">
    <w:name w:val="Текст Знак"/>
    <w:basedOn w:val="564"/>
    <w:link w:val="574"/>
    <w:rPr>
      <w:rFonts w:ascii="Courier New" w:hAnsi="Courier New" w:cs="Courier New"/>
      <w:lang w:val="ru-RU" w:bidi="ar-SA" w:eastAsia="ru-RU"/>
    </w:rPr>
  </w:style>
  <w:style w:type="paragraph" w:styleId="574">
    <w:name w:val="Plain Text"/>
    <w:basedOn w:val="563"/>
    <w:link w:val="573"/>
    <w:rPr>
      <w:rFonts w:ascii="Courier New" w:hAnsi="Courier New" w:cs="Courier New"/>
    </w:rPr>
  </w:style>
  <w:style w:type="character" w:styleId="575" w:customStyle="1">
    <w:name w:val="docdata"/>
    <w:basedOn w:val="564"/>
  </w:style>
  <w:style w:type="paragraph" w:styleId="576">
    <w:name w:val="Balloon Text"/>
    <w:basedOn w:val="563"/>
    <w:link w:val="577"/>
    <w:rPr>
      <w:rFonts w:ascii="Tahoma" w:hAnsi="Tahoma" w:cs="Tahoma"/>
      <w:sz w:val="16"/>
      <w:szCs w:val="16"/>
    </w:rPr>
  </w:style>
  <w:style w:type="character" w:styleId="577" w:customStyle="1">
    <w:name w:val="Текст выноски Знак"/>
    <w:basedOn w:val="564"/>
    <w:link w:val="576"/>
    <w:rPr>
      <w:rFonts w:ascii="Tahoma" w:hAnsi="Tahoma" w:cs="Tahoma"/>
      <w:sz w:val="16"/>
      <w:szCs w:val="16"/>
    </w:rPr>
  </w:style>
  <w:style w:type="paragraph" w:styleId="578">
    <w:name w:val="List Paragraph"/>
    <w:basedOn w:val="563"/>
    <w:qFormat/>
    <w:uiPriority w:val="34"/>
    <w:pPr>
      <w:contextualSpacing w:val="true"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image" Target="media/image1.png"/><Relationship Id="rId9" Type="http://schemas.openxmlformats.org/officeDocument/2006/relationships/image" Target="media/image2.emf"/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ONLYOFFICE/5.4.2.46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  затвердження Положення про</dc:title>
  <dc:creator>Наташа</dc:creator>
  <cp:lastModifiedBy>Марцева  Тетяна  Іванівна</cp:lastModifiedBy>
  <cp:revision>9</cp:revision>
  <dcterms:created xsi:type="dcterms:W3CDTF">2021-04-23T09:15:00Z</dcterms:created>
  <dcterms:modified xsi:type="dcterms:W3CDTF">2021-06-14T09:42:20Z</dcterms:modified>
</cp:coreProperties>
</file>