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afterAutospacing="0"/>
        <w:rPr>
          <w:szCs w:val="28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 w:eastAsia="Calibri"/>
          <w:b/>
          <w:sz w:val="24"/>
          <w:szCs w:val="28"/>
          <w:lang w:val="uk-UA"/>
        </w:rPr>
        <w:t xml:space="preserve">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596646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9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98"/>
        <w:jc w:val="both"/>
        <w:spacing w:after="0" w:afterAutospacing="0" w:before="0" w:beforeAutospacing="0"/>
        <w:rPr>
          <w:szCs w:val="28"/>
        </w:rPr>
      </w:pPr>
      <w: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59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  МІСЬКА   РАДА</w:t>
      </w:r>
      <w:r/>
    </w:p>
    <w:p>
      <w:pPr>
        <w:pStyle w:val="598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9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(с</w:t>
      </w:r>
      <w:r>
        <w:rPr>
          <w:b/>
          <w:bCs/>
          <w:color w:val="000000"/>
          <w:sz w:val="28"/>
          <w:szCs w:val="28"/>
          <w:lang w:val="uk-UA"/>
        </w:rPr>
        <w:t xml:space="preserve">ьома</w:t>
      </w:r>
      <w:r>
        <w:rPr>
          <w:b/>
          <w:bCs/>
          <w:color w:val="000000"/>
          <w:sz w:val="28"/>
          <w:szCs w:val="28"/>
        </w:rPr>
        <w:t xml:space="preserve"> сесія </w:t>
      </w:r>
      <w:r>
        <w:rPr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b/>
          <w:bCs/>
          <w:color w:val="000000"/>
          <w:sz w:val="28"/>
          <w:szCs w:val="28"/>
        </w:rPr>
        <w:t xml:space="preserve"> скликання )</w:t>
      </w:r>
      <w:r/>
    </w:p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ПРОЄКТ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598"/>
        <w:jc w:val="center"/>
        <w:spacing w:after="120" w:afterAutospacing="0" w:before="0" w:beforeAutospacing="0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b/>
          <w:sz w:val="24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202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  <w:lang w:val="uk-UA"/>
        </w:rPr>
      </w:pPr>
      <w:r>
        <w:rPr>
          <w:rFonts w:ascii="Times New Roman" w:hAnsi="Times New Roman" w:cs="Times New Roman" w:eastAsia="Calibri"/>
          <w:sz w:val="16"/>
          <w:szCs w:val="16"/>
          <w:lang w:val="uk-UA"/>
        </w:rPr>
      </w:r>
      <w:r/>
    </w:p>
    <w:p>
      <w:pPr>
        <w:ind w:left="0" w:right="5813" w:firstLine="0"/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прийняття у комунальну власність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безхазяйного нерухомого майна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На підставі рішення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Менського районного суду Чернігівської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області від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02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04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.202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по справі № 738/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310/21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відповідно до ст. 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190,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327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328,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335 Цивільного кодексу України,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ст. 333 Цивільного процесуального кодексу України,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к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еруючись ст. ст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 25, 26 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рада </w:t>
      </w:r>
      <w:r/>
    </w:p>
    <w:p>
      <w:pPr>
        <w:spacing w:lineRule="auto" w:line="240" w:after="0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  <w:t xml:space="preserve">ВИРІШИЛА:</w:t>
      </w:r>
      <w:r/>
    </w:p>
    <w:p>
      <w:pPr>
        <w:pStyle w:val="568"/>
        <w:numPr>
          <w:ilvl w:val="0"/>
          <w:numId w:val="3"/>
        </w:numPr>
        <w:ind w:left="851" w:hanging="284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безхазяйн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нерухом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садибного типу з господарськими будівлями  та спорудами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65,1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 що розташований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вул. Лермонтова, буд.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м. Мена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68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реєстрацію речового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на нерух</w:t>
      </w:r>
      <w:r>
        <w:rPr>
          <w:rFonts w:ascii="Times New Roman" w:hAnsi="Times New Roman"/>
          <w:sz w:val="28"/>
          <w:szCs w:val="28"/>
          <w:lang w:val="uk-UA"/>
        </w:rPr>
        <w:t xml:space="preserve">оме майно </w:t>
      </w:r>
      <w:r>
        <w:rPr>
          <w:rFonts w:ascii="Times New Roman" w:hAnsi="Times New Roman"/>
          <w:sz w:val="28"/>
          <w:szCs w:val="28"/>
          <w:lang w:val="uk-UA"/>
        </w:rPr>
        <w:t xml:space="preserve">– будинок садибного типу з господарськими будівлями  та спорудами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65,1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розташований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вул. Лермонтова, </w:t>
      </w:r>
      <w:r>
        <w:rPr>
          <w:rFonts w:ascii="Times New Roman" w:hAnsi="Times New Roman"/>
          <w:sz w:val="28"/>
          <w:szCs w:val="28"/>
          <w:lang w:val="uk-UA"/>
        </w:rPr>
        <w:t xml:space="preserve">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10, м. Мена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68"/>
        <w:numPr>
          <w:ilvl w:val="0"/>
          <w:numId w:val="3"/>
        </w:num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В.І.Гнипа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tabs>
          <w:tab w:val="left" w:pos="7087" w:leader="none"/>
        </w:tabs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firstLine="459"/>
        <w:jc w:val="center"/>
        <w:spacing w:lineRule="auto" w:line="240" w:after="0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Batang">
    <w:panose1 w:val="02020603020101020101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0"/>
    <w:next w:val="560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1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0"/>
    <w:next w:val="56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1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0"/>
    <w:next w:val="560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1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1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1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1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0"/>
    <w:next w:val="560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1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1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0"/>
    <w:next w:val="560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1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1"/>
    <w:link w:val="575"/>
    <w:uiPriority w:val="99"/>
  </w:style>
  <w:style w:type="character" w:styleId="419">
    <w:name w:val="Footer Char"/>
    <w:basedOn w:val="561"/>
    <w:link w:val="577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Char Знак Знак Char Знак Знак Char Знак Знак Char Знак Знак Знак Знак Знак Знак1 Знак"/>
    <w:basedOn w:val="56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65">
    <w:name w:val="Balloon Text"/>
    <w:basedOn w:val="560"/>
    <w:link w:val="566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link w:val="565"/>
    <w:uiPriority w:val="99"/>
    <w:semiHidden/>
    <w:rPr>
      <w:rFonts w:ascii="Tahoma" w:hAnsi="Tahoma" w:cs="Tahoma"/>
      <w:sz w:val="16"/>
      <w:szCs w:val="16"/>
    </w:rPr>
  </w:style>
  <w:style w:type="paragraph" w:styleId="567" w:customStyle="1">
    <w:name w:val="Абзац списка1"/>
    <w:basedOn w:val="560"/>
    <w:pPr>
      <w:ind w:left="720"/>
    </w:pPr>
  </w:style>
  <w:style w:type="paragraph" w:styleId="568">
    <w:name w:val="List Paragraph"/>
    <w:basedOn w:val="560"/>
    <w:qFormat/>
    <w:uiPriority w:val="34"/>
    <w:rPr>
      <w:rFonts w:eastAsia="Calibri"/>
    </w:rPr>
    <w:pPr>
      <w:ind w:left="720"/>
    </w:pPr>
  </w:style>
  <w:style w:type="paragraph" w:styleId="56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70" w:customStyle="1">
    <w:name w:val="Основной текст с отступом Знак"/>
    <w:link w:val="571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71">
    <w:name w:val="Body Text Indent"/>
    <w:basedOn w:val="560"/>
    <w:link w:val="570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72" w:customStyle="1">
    <w:name w:val="Body Text Indent Char1"/>
    <w:link w:val="571"/>
    <w:semiHidden/>
    <w:rPr>
      <w:rFonts w:cs="Times New Roman"/>
      <w:lang w:val="ru-RU" w:eastAsia="en-US"/>
    </w:rPr>
  </w:style>
  <w:style w:type="paragraph" w:styleId="573">
    <w:name w:val="Document Map"/>
    <w:basedOn w:val="560"/>
    <w:link w:val="574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74" w:customStyle="1">
    <w:name w:val="Схема документа Знак"/>
    <w:link w:val="573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75">
    <w:name w:val="Header"/>
    <w:basedOn w:val="560"/>
    <w:link w:val="576"/>
    <w:pPr>
      <w:tabs>
        <w:tab w:val="center" w:pos="4819" w:leader="none"/>
        <w:tab w:val="right" w:pos="9639" w:leader="none"/>
      </w:tabs>
    </w:pPr>
  </w:style>
  <w:style w:type="character" w:styleId="576" w:customStyle="1">
    <w:name w:val="Верхний колонтитул Знак"/>
    <w:link w:val="575"/>
    <w:semiHidden/>
    <w:rPr>
      <w:rFonts w:cs="Times New Roman"/>
      <w:lang w:val="ru-RU" w:eastAsia="en-US"/>
    </w:rPr>
  </w:style>
  <w:style w:type="paragraph" w:styleId="577">
    <w:name w:val="Footer"/>
    <w:basedOn w:val="560"/>
    <w:link w:val="578"/>
    <w:pPr>
      <w:tabs>
        <w:tab w:val="center" w:pos="4819" w:leader="none"/>
        <w:tab w:val="right" w:pos="9639" w:leader="none"/>
      </w:tabs>
    </w:pPr>
  </w:style>
  <w:style w:type="character" w:styleId="578" w:customStyle="1">
    <w:name w:val="Нижний колонтитул Знак"/>
    <w:link w:val="577"/>
    <w:semiHidden/>
    <w:rPr>
      <w:rFonts w:cs="Times New Roman"/>
      <w:lang w:val="ru-RU" w:eastAsia="en-US"/>
    </w:rPr>
  </w:style>
  <w:style w:type="paragraph" w:styleId="579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0" w:customStyle="1">
    <w:name w:val="Нормальний текст"/>
    <w:basedOn w:val="56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81">
    <w:name w:val="Body Text Indent 3"/>
    <w:basedOn w:val="560"/>
    <w:link w:val="582"/>
    <w:rPr>
      <w:sz w:val="16"/>
      <w:szCs w:val="16"/>
    </w:rPr>
    <w:pPr>
      <w:ind w:left="283"/>
      <w:spacing w:after="120"/>
    </w:pPr>
  </w:style>
  <w:style w:type="character" w:styleId="582" w:customStyle="1">
    <w:name w:val="Основной текст с отступом 3 Знак"/>
    <w:link w:val="581"/>
    <w:semiHidden/>
    <w:rPr>
      <w:rFonts w:cs="Times New Roman"/>
      <w:sz w:val="16"/>
      <w:szCs w:val="16"/>
      <w:lang w:val="ru-RU" w:eastAsia="en-US"/>
    </w:rPr>
  </w:style>
  <w:style w:type="paragraph" w:styleId="583" w:customStyle="1">
    <w:name w:val="Знак Знак31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4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5" w:customStyle="1">
    <w:name w:val="заголовок 4"/>
    <w:basedOn w:val="560"/>
    <w:next w:val="56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586" w:customStyle="1">
    <w:name w:val="rvts23"/>
    <w:basedOn w:val="561"/>
  </w:style>
  <w:style w:type="paragraph" w:styleId="587" w:customStyle="1">
    <w:name w:val="StyleZakonu"/>
    <w:basedOn w:val="56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588">
    <w:name w:val="Body Text 2"/>
    <w:basedOn w:val="560"/>
    <w:pPr>
      <w:spacing w:lineRule="auto" w:line="480" w:after="120"/>
    </w:pPr>
  </w:style>
  <w:style w:type="paragraph" w:styleId="58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0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91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592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3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594">
    <w:name w:val="HTML Preformatted"/>
    <w:basedOn w:val="560"/>
    <w:link w:val="595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5" w:customStyle="1">
    <w:name w:val="Стандартный HTML Знак"/>
    <w:link w:val="594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596" w:customStyle="1">
    <w:name w:val="rvps2"/>
    <w:basedOn w:val="56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597" w:customStyle="1">
    <w:name w:val="Text body"/>
    <w:basedOn w:val="56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598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13</cp:revision>
  <dcterms:created xsi:type="dcterms:W3CDTF">2021-06-07T12:03:00Z</dcterms:created>
  <dcterms:modified xsi:type="dcterms:W3CDTF">2021-06-18T12:48:05Z</dcterms:modified>
</cp:coreProperties>
</file>