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5E4" w:rsidRDefault="00C832F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</w:rPr>
        <w:drawing>
          <wp:inline distT="0" distB="0" distL="0" distR="0">
            <wp:extent cx="542925" cy="752475"/>
            <wp:effectExtent l="19050" t="0" r="9525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i0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5E4" w:rsidRDefault="00C832F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  <w:proofErr w:type="spellEnd"/>
    </w:p>
    <w:p w:rsidR="009E55E4" w:rsidRDefault="00C832F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9E55E4" w:rsidRDefault="00C832F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область</w:t>
      </w:r>
    </w:p>
    <w:p w:rsidR="009E55E4" w:rsidRDefault="00C832F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9E55E4" w:rsidRDefault="00EF66F0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  <w:t xml:space="preserve"> </w:t>
      </w:r>
      <w:bookmarkStart w:id="0" w:name="_GoBack"/>
      <w:bookmarkEnd w:id="0"/>
      <w:r w:rsidR="00C832F3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9E55E4" w:rsidRDefault="009E55E4">
      <w:pPr>
        <w:widowControl w:val="0"/>
        <w:tabs>
          <w:tab w:val="left" w:pos="709"/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9E55E4" w:rsidRPr="005A2D4A" w:rsidRDefault="00C832F3" w:rsidP="005A2D4A">
      <w:pPr>
        <w:widowControl w:val="0"/>
        <w:tabs>
          <w:tab w:val="left" w:pos="709"/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28 травня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2021 року                         м. Мена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          </w:t>
      </w:r>
      <w:r w:rsidR="0049036A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               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№ </w:t>
      </w:r>
      <w:r w:rsidR="005A2D4A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140</w:t>
      </w:r>
    </w:p>
    <w:p w:rsidR="009E55E4" w:rsidRDefault="009E55E4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9E55E4" w:rsidRDefault="00C832F3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Про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надання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одноразової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</w:p>
    <w:p w:rsidR="009E55E4" w:rsidRDefault="00C832F3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матеріальної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допомоги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</w:p>
    <w:p w:rsidR="009E55E4" w:rsidRDefault="00C832F3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членам </w:t>
      </w:r>
      <w:proofErr w:type="spellStart"/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сімей</w:t>
      </w:r>
      <w:proofErr w:type="spellEnd"/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загиблого</w:t>
      </w:r>
      <w:proofErr w:type="spellEnd"/>
    </w:p>
    <w:p w:rsidR="009E55E4" w:rsidRDefault="00C832F3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(</w:t>
      </w:r>
      <w:proofErr w:type="spellStart"/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померлого</w:t>
      </w:r>
      <w:proofErr w:type="spellEnd"/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) </w:t>
      </w:r>
      <w:proofErr w:type="spellStart"/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учасника</w:t>
      </w:r>
      <w:proofErr w:type="spellEnd"/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 АТО/ООС </w:t>
      </w:r>
    </w:p>
    <w:p w:rsidR="009E55E4" w:rsidRDefault="009E55E4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9E55E4" w:rsidRDefault="00C832F3">
      <w:pPr>
        <w:widowControl w:val="0"/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Розглянувши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заяви про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надання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одноразової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матеріальної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допомоги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додані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документи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Жеребило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Любові Володимирівни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(м. Мена),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Титаренко Миколи Федоровича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(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),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відповідно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до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Програми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підтримки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учасників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антитерористичної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операції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,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операції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об’єднаних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сил та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членів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їх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сімей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,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сімей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загиблих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учасників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антитерористичної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операції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мешканців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ОТГ,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затвердженої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рішенням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36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сесії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Менської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ради 7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скликання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26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грудня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2019 року №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670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змінами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доповненнями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,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керуючись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ст.34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ЗаконуУкраїни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«Про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місцеве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самоврядування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в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Україні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»,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виконавчий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комітет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ради</w:t>
      </w:r>
    </w:p>
    <w:p w:rsidR="009E55E4" w:rsidRDefault="00C832F3">
      <w:pPr>
        <w:widowControl w:val="0"/>
        <w:tabs>
          <w:tab w:val="left" w:pos="709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ВИРІШИВ:</w:t>
      </w:r>
    </w:p>
    <w:p w:rsidR="009E55E4" w:rsidRDefault="00C832F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ab/>
        <w:t>1.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Надати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одноразову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матеріальну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допомогу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членам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сімей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</w:t>
      </w:r>
      <w:proofErr w:type="spellStart"/>
      <w:proofErr w:type="gram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загиблих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воїнів</w:t>
      </w:r>
      <w:proofErr w:type="spellEnd"/>
      <w:proofErr w:type="gram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АТО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:</w:t>
      </w:r>
    </w:p>
    <w:p w:rsidR="009E55E4" w:rsidRDefault="00C832F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ab/>
        <w:t xml:space="preserve">-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Жеребило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Любові Володимирівні -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в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сумі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5000,00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грн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(з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врахуванням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подат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ків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і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);</w:t>
      </w:r>
    </w:p>
    <w:p w:rsidR="009E55E4" w:rsidRDefault="00C832F3">
      <w:pPr>
        <w:widowControl w:val="0"/>
        <w:tabs>
          <w:tab w:val="left" w:pos="0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ab/>
        <w:t xml:space="preserve">- Титаренко Миколі Федоровичу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- в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сумі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5000,00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грн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(з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врахуванням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подат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ків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і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).</w:t>
      </w:r>
    </w:p>
    <w:p w:rsidR="009E55E4" w:rsidRDefault="00C832F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>2.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Надання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допомоги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здійснити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шляхом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перерахування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коштів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на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відповідні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банківські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рахунки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заявників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в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установленому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порядку. </w:t>
      </w:r>
    </w:p>
    <w:p w:rsidR="009E55E4" w:rsidRDefault="00C832F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Mangal"/>
          <w:color w:val="FF0000"/>
          <w:sz w:val="28"/>
          <w:szCs w:val="28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>3.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Контроль за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виконанням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рішення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покласти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на начальника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відділу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бухгалтерського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обліку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звітності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ради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Солохненко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С.А.</w:t>
      </w:r>
    </w:p>
    <w:p w:rsidR="009E55E4" w:rsidRDefault="00C832F3">
      <w:pPr>
        <w:widowControl w:val="0"/>
        <w:tabs>
          <w:tab w:val="left" w:pos="7475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</w:p>
    <w:p w:rsidR="009E55E4" w:rsidRDefault="009E55E4">
      <w:pPr>
        <w:widowControl w:val="0"/>
        <w:tabs>
          <w:tab w:val="left" w:pos="709"/>
          <w:tab w:val="left" w:pos="4253"/>
          <w:tab w:val="left" w:pos="6379"/>
          <w:tab w:val="left" w:pos="6946"/>
          <w:tab w:val="left" w:pos="7088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</w:p>
    <w:p w:rsidR="009E55E4" w:rsidRDefault="009E55E4">
      <w:pPr>
        <w:widowControl w:val="0"/>
        <w:tabs>
          <w:tab w:val="left" w:pos="709"/>
          <w:tab w:val="left" w:pos="4253"/>
          <w:tab w:val="left" w:pos="6379"/>
          <w:tab w:val="left" w:pos="6946"/>
          <w:tab w:val="left" w:pos="7088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</w:p>
    <w:p w:rsidR="009E55E4" w:rsidRDefault="009E55E4">
      <w:pPr>
        <w:widowControl w:val="0"/>
        <w:tabs>
          <w:tab w:val="left" w:pos="709"/>
          <w:tab w:val="left" w:pos="4253"/>
          <w:tab w:val="left" w:pos="6379"/>
          <w:tab w:val="left" w:pos="6946"/>
          <w:tab w:val="left" w:pos="7088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</w:p>
    <w:p w:rsidR="009E55E4" w:rsidRDefault="00C832F3" w:rsidP="0049036A">
      <w:pPr>
        <w:widowControl w:val="0"/>
        <w:tabs>
          <w:tab w:val="left" w:pos="709"/>
          <w:tab w:val="left" w:pos="4253"/>
          <w:tab w:val="left" w:pos="6379"/>
          <w:tab w:val="left" w:pos="6946"/>
          <w:tab w:val="left" w:pos="7088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Міський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голова                                              </w:t>
      </w: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         </w:t>
      </w:r>
      <w:r w:rsidR="0049036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                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Г.А. Примаков</w:t>
      </w:r>
    </w:p>
    <w:p w:rsidR="009E55E4" w:rsidRDefault="009E55E4"/>
    <w:sectPr w:rsidR="009E55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8B2" w:rsidRDefault="009068B2">
      <w:pPr>
        <w:spacing w:after="0" w:line="240" w:lineRule="auto"/>
      </w:pPr>
      <w:r>
        <w:separator/>
      </w:r>
    </w:p>
  </w:endnote>
  <w:endnote w:type="continuationSeparator" w:id="0">
    <w:p w:rsidR="009068B2" w:rsidRDefault="0090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8B2" w:rsidRDefault="009068B2">
      <w:pPr>
        <w:spacing w:after="0" w:line="240" w:lineRule="auto"/>
      </w:pPr>
      <w:r>
        <w:separator/>
      </w:r>
    </w:p>
  </w:footnote>
  <w:footnote w:type="continuationSeparator" w:id="0">
    <w:p w:rsidR="009068B2" w:rsidRDefault="00906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E0F41"/>
    <w:multiLevelType w:val="hybridMultilevel"/>
    <w:tmpl w:val="DDB88BC2"/>
    <w:lvl w:ilvl="0" w:tplc="0366D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92FBEA">
      <w:start w:val="1"/>
      <w:numFmt w:val="lowerLetter"/>
      <w:lvlText w:val="%2."/>
      <w:lvlJc w:val="left"/>
      <w:pPr>
        <w:ind w:left="1440" w:hanging="360"/>
      </w:pPr>
    </w:lvl>
    <w:lvl w:ilvl="2" w:tplc="F49221F0">
      <w:start w:val="1"/>
      <w:numFmt w:val="lowerRoman"/>
      <w:lvlText w:val="%3."/>
      <w:lvlJc w:val="right"/>
      <w:pPr>
        <w:ind w:left="2160" w:hanging="180"/>
      </w:pPr>
    </w:lvl>
    <w:lvl w:ilvl="3" w:tplc="762CE65C">
      <w:start w:val="1"/>
      <w:numFmt w:val="decimal"/>
      <w:lvlText w:val="%4."/>
      <w:lvlJc w:val="left"/>
      <w:pPr>
        <w:ind w:left="2880" w:hanging="360"/>
      </w:pPr>
    </w:lvl>
    <w:lvl w:ilvl="4" w:tplc="10AA86AA">
      <w:start w:val="1"/>
      <w:numFmt w:val="lowerLetter"/>
      <w:lvlText w:val="%5."/>
      <w:lvlJc w:val="left"/>
      <w:pPr>
        <w:ind w:left="3600" w:hanging="360"/>
      </w:pPr>
    </w:lvl>
    <w:lvl w:ilvl="5" w:tplc="8FECF1D2">
      <w:start w:val="1"/>
      <w:numFmt w:val="lowerRoman"/>
      <w:lvlText w:val="%6."/>
      <w:lvlJc w:val="right"/>
      <w:pPr>
        <w:ind w:left="4320" w:hanging="180"/>
      </w:pPr>
    </w:lvl>
    <w:lvl w:ilvl="6" w:tplc="CD62D584">
      <w:start w:val="1"/>
      <w:numFmt w:val="decimal"/>
      <w:lvlText w:val="%7."/>
      <w:lvlJc w:val="left"/>
      <w:pPr>
        <w:ind w:left="5040" w:hanging="360"/>
      </w:pPr>
    </w:lvl>
    <w:lvl w:ilvl="7" w:tplc="A36ACD48">
      <w:start w:val="1"/>
      <w:numFmt w:val="lowerLetter"/>
      <w:lvlText w:val="%8."/>
      <w:lvlJc w:val="left"/>
      <w:pPr>
        <w:ind w:left="5760" w:hanging="360"/>
      </w:pPr>
    </w:lvl>
    <w:lvl w:ilvl="8" w:tplc="E8A0C4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261AE"/>
    <w:multiLevelType w:val="hybridMultilevel"/>
    <w:tmpl w:val="117C24D4"/>
    <w:lvl w:ilvl="0" w:tplc="4A44A41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B344C7C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470CCA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D4DCAD3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63E7D6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F301F4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C4CDED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400B8B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B650A5C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5817241D"/>
    <w:multiLevelType w:val="hybridMultilevel"/>
    <w:tmpl w:val="2BB2ABBA"/>
    <w:lvl w:ilvl="0" w:tplc="72CEE04E">
      <w:start w:val="1"/>
      <w:numFmt w:val="decimal"/>
      <w:lvlText w:val="%1."/>
      <w:lvlJc w:val="left"/>
      <w:pPr>
        <w:ind w:left="6392" w:hanging="360"/>
      </w:pPr>
      <w:rPr>
        <w:rFonts w:hint="default"/>
      </w:rPr>
    </w:lvl>
    <w:lvl w:ilvl="1" w:tplc="996C370C">
      <w:start w:val="1"/>
      <w:numFmt w:val="lowerLetter"/>
      <w:lvlText w:val="%2."/>
      <w:lvlJc w:val="left"/>
      <w:pPr>
        <w:ind w:left="7112" w:hanging="360"/>
      </w:pPr>
    </w:lvl>
    <w:lvl w:ilvl="2" w:tplc="4844D940">
      <w:start w:val="1"/>
      <w:numFmt w:val="lowerRoman"/>
      <w:lvlText w:val="%3."/>
      <w:lvlJc w:val="right"/>
      <w:pPr>
        <w:ind w:left="7832" w:hanging="180"/>
      </w:pPr>
    </w:lvl>
    <w:lvl w:ilvl="3" w:tplc="E800F3FA">
      <w:start w:val="1"/>
      <w:numFmt w:val="decimal"/>
      <w:lvlText w:val="%4."/>
      <w:lvlJc w:val="left"/>
      <w:pPr>
        <w:ind w:left="8552" w:hanging="360"/>
      </w:pPr>
    </w:lvl>
    <w:lvl w:ilvl="4" w:tplc="80F6C342">
      <w:start w:val="1"/>
      <w:numFmt w:val="lowerLetter"/>
      <w:lvlText w:val="%5."/>
      <w:lvlJc w:val="left"/>
      <w:pPr>
        <w:ind w:left="9272" w:hanging="360"/>
      </w:pPr>
    </w:lvl>
    <w:lvl w:ilvl="5" w:tplc="6F3E15B4">
      <w:start w:val="1"/>
      <w:numFmt w:val="lowerRoman"/>
      <w:lvlText w:val="%6."/>
      <w:lvlJc w:val="right"/>
      <w:pPr>
        <w:ind w:left="9992" w:hanging="180"/>
      </w:pPr>
    </w:lvl>
    <w:lvl w:ilvl="6" w:tplc="0296A578">
      <w:start w:val="1"/>
      <w:numFmt w:val="decimal"/>
      <w:lvlText w:val="%7."/>
      <w:lvlJc w:val="left"/>
      <w:pPr>
        <w:ind w:left="10712" w:hanging="360"/>
      </w:pPr>
    </w:lvl>
    <w:lvl w:ilvl="7" w:tplc="9C029142">
      <w:start w:val="1"/>
      <w:numFmt w:val="lowerLetter"/>
      <w:lvlText w:val="%8."/>
      <w:lvlJc w:val="left"/>
      <w:pPr>
        <w:ind w:left="11432" w:hanging="360"/>
      </w:pPr>
    </w:lvl>
    <w:lvl w:ilvl="8" w:tplc="2BD0330C">
      <w:start w:val="1"/>
      <w:numFmt w:val="lowerRoman"/>
      <w:lvlText w:val="%9."/>
      <w:lvlJc w:val="right"/>
      <w:pPr>
        <w:ind w:left="12152" w:hanging="180"/>
      </w:pPr>
    </w:lvl>
  </w:abstractNum>
  <w:abstractNum w:abstractNumId="3" w15:restartNumberingAfterBreak="0">
    <w:nsid w:val="61566B82"/>
    <w:multiLevelType w:val="hybridMultilevel"/>
    <w:tmpl w:val="35BA83AC"/>
    <w:lvl w:ilvl="0" w:tplc="D2C8F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28114E">
      <w:start w:val="1"/>
      <w:numFmt w:val="lowerLetter"/>
      <w:lvlText w:val="%2."/>
      <w:lvlJc w:val="left"/>
      <w:pPr>
        <w:ind w:left="1440" w:hanging="360"/>
      </w:pPr>
    </w:lvl>
    <w:lvl w:ilvl="2" w:tplc="276A811A">
      <w:start w:val="1"/>
      <w:numFmt w:val="lowerRoman"/>
      <w:lvlText w:val="%3."/>
      <w:lvlJc w:val="right"/>
      <w:pPr>
        <w:ind w:left="2160" w:hanging="180"/>
      </w:pPr>
    </w:lvl>
    <w:lvl w:ilvl="3" w:tplc="4412DE34">
      <w:start w:val="1"/>
      <w:numFmt w:val="decimal"/>
      <w:lvlText w:val="%4."/>
      <w:lvlJc w:val="left"/>
      <w:pPr>
        <w:ind w:left="2880" w:hanging="360"/>
      </w:pPr>
    </w:lvl>
    <w:lvl w:ilvl="4" w:tplc="3252F0EA">
      <w:start w:val="1"/>
      <w:numFmt w:val="lowerLetter"/>
      <w:lvlText w:val="%5."/>
      <w:lvlJc w:val="left"/>
      <w:pPr>
        <w:ind w:left="3600" w:hanging="360"/>
      </w:pPr>
    </w:lvl>
    <w:lvl w:ilvl="5" w:tplc="D640D42A">
      <w:start w:val="1"/>
      <w:numFmt w:val="lowerRoman"/>
      <w:lvlText w:val="%6."/>
      <w:lvlJc w:val="right"/>
      <w:pPr>
        <w:ind w:left="4320" w:hanging="180"/>
      </w:pPr>
    </w:lvl>
    <w:lvl w:ilvl="6" w:tplc="CCA80412">
      <w:start w:val="1"/>
      <w:numFmt w:val="decimal"/>
      <w:lvlText w:val="%7."/>
      <w:lvlJc w:val="left"/>
      <w:pPr>
        <w:ind w:left="5040" w:hanging="360"/>
      </w:pPr>
    </w:lvl>
    <w:lvl w:ilvl="7" w:tplc="91805F44">
      <w:start w:val="1"/>
      <w:numFmt w:val="lowerLetter"/>
      <w:lvlText w:val="%8."/>
      <w:lvlJc w:val="left"/>
      <w:pPr>
        <w:ind w:left="5760" w:hanging="360"/>
      </w:pPr>
    </w:lvl>
    <w:lvl w:ilvl="8" w:tplc="38EE6C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5E4"/>
    <w:rsid w:val="0049036A"/>
    <w:rsid w:val="005A2D4A"/>
    <w:rsid w:val="0073347C"/>
    <w:rsid w:val="009068B2"/>
    <w:rsid w:val="009E55E4"/>
    <w:rsid w:val="00C832F3"/>
    <w:rsid w:val="00E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EBAE"/>
  <w15:docId w15:val="{8BFC8C18-7D40-4F30-B435-DEF6DE70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952</Words>
  <Characters>543</Characters>
  <Application>Microsoft Office Word</Application>
  <DocSecurity>0</DocSecurity>
  <Lines>4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8</cp:revision>
  <dcterms:created xsi:type="dcterms:W3CDTF">2021-05-12T11:51:00Z</dcterms:created>
  <dcterms:modified xsi:type="dcterms:W3CDTF">2021-06-01T13:52:00Z</dcterms:modified>
</cp:coreProperties>
</file>