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Calibri" w:eastAsia="Calibri"/>
          <w:lang w:val="uk-UA" w:eastAsia="en-US"/>
        </w:rPr>
      </w:pPr>
      <w:r>
        <w:rPr>
          <w:rFonts w:cs="Calibri" w:eastAsia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jc w:val="center"/>
        <w:rPr>
          <w:rFonts w:eastAsia="Calibri"/>
          <w:b/>
          <w:sz w:val="28"/>
          <w:lang w:val="uk-UA" w:bidi="en-US"/>
        </w:rPr>
        <w:outlineLvl w:val="1"/>
      </w:pPr>
      <w:r>
        <w:rPr>
          <w:rFonts w:eastAsia="Calibri"/>
          <w:b/>
          <w:sz w:val="28"/>
          <w:lang w:val="uk-UA" w:bidi="en-US"/>
        </w:rPr>
        <w:t xml:space="preserve">УКРАЇНА</w:t>
      </w:r>
      <w:r/>
    </w:p>
    <w:p>
      <w:pPr>
        <w:jc w:val="center"/>
        <w:rPr>
          <w:rFonts w:eastAsia="Calibri"/>
          <w:b/>
          <w:sz w:val="28"/>
          <w:lang w:val="uk-UA" w:bidi="en-US"/>
        </w:rPr>
        <w:outlineLvl w:val="1"/>
      </w:pPr>
      <w:r>
        <w:rPr>
          <w:rFonts w:eastAsia="Calibri"/>
          <w:b/>
          <w:sz w:val="28"/>
          <w:lang w:val="uk-UA" w:bidi="en-US"/>
        </w:rPr>
        <w:t xml:space="preserve">МЕНСЬКА  МІСЬКА  РАДА</w:t>
      </w:r>
      <w:r/>
    </w:p>
    <w:p>
      <w:pPr>
        <w:jc w:val="center"/>
        <w:rPr>
          <w:rFonts w:eastAsia="Calibri"/>
          <w:b/>
          <w:sz w:val="28"/>
          <w:lang w:val="uk-UA" w:bidi="en-US"/>
        </w:rPr>
        <w:outlineLvl w:val="0"/>
      </w:pPr>
      <w:r>
        <w:rPr>
          <w:rFonts w:eastAsia="Calibri"/>
          <w:b/>
          <w:sz w:val="28"/>
          <w:lang w:val="uk-UA" w:bidi="en-US"/>
        </w:rPr>
        <w:t xml:space="preserve">Чернігівська область</w:t>
      </w:r>
      <w:r/>
    </w:p>
    <w:p>
      <w:pPr>
        <w:rPr>
          <w:rFonts w:eastAsia="Calibri"/>
          <w:sz w:val="28"/>
          <w:lang w:val="uk-UA" w:bidi="en-US" w:eastAsia="en-US"/>
        </w:rPr>
      </w:pPr>
      <w:r>
        <w:rPr>
          <w:rFonts w:eastAsia="Calibri"/>
          <w:sz w:val="28"/>
          <w:lang w:val="uk-UA" w:bidi="en-US"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val="uk-UA" w:bidi="en-US" w:eastAsia="en-US"/>
        </w:rPr>
      </w:pPr>
      <w:r>
        <w:rPr>
          <w:rFonts w:eastAsia="Calibri"/>
          <w:b/>
          <w:sz w:val="28"/>
          <w:szCs w:val="28"/>
          <w:lang w:val="uk-UA" w:bidi="en-US" w:eastAsia="en-US"/>
        </w:rPr>
        <w:t xml:space="preserve">РОЗПОРЯДЖЕН</w:t>
      </w:r>
      <w:r>
        <w:rPr>
          <w:rFonts w:eastAsia="Calibri"/>
          <w:b/>
          <w:sz w:val="28"/>
          <w:szCs w:val="28"/>
          <w:lang w:val="uk-UA" w:bidi="en-US" w:eastAsia="en-US"/>
        </w:rPr>
        <w:t xml:space="preserve">Н</w:t>
      </w:r>
      <w:r>
        <w:rPr>
          <w:rFonts w:eastAsia="Calibri"/>
          <w:b/>
          <w:sz w:val="28"/>
          <w:szCs w:val="28"/>
          <w:lang w:val="uk-UA" w:bidi="en-US" w:eastAsia="en-US"/>
        </w:rPr>
        <w:t xml:space="preserve">Я</w:t>
      </w:r>
      <w:r/>
    </w:p>
    <w:p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tabs>
          <w:tab w:val="left" w:pos="4252" w:leader="none"/>
          <w:tab w:val="left" w:pos="6946" w:leader="none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>
        <w:rPr>
          <w:sz w:val="28"/>
          <w:szCs w:val="28"/>
          <w:lang w:val="en-US" w:eastAsia="uk-UA"/>
        </w:rPr>
        <w:t xml:space="preserve">18 </w:t>
      </w:r>
      <w:r>
        <w:rPr>
          <w:sz w:val="28"/>
          <w:szCs w:val="28"/>
          <w:lang w:val="uk-UA" w:eastAsia="uk-UA"/>
        </w:rPr>
        <w:t xml:space="preserve">травня</w:t>
      </w:r>
      <w:r>
        <w:rPr>
          <w:sz w:val="28"/>
          <w:szCs w:val="28"/>
          <w:lang w:val="uk-UA" w:eastAsia="uk-UA"/>
        </w:rPr>
        <w:t xml:space="preserve"> 202</w:t>
      </w:r>
      <w:r>
        <w:rPr>
          <w:sz w:val="28"/>
          <w:szCs w:val="28"/>
          <w:lang w:val="uk-UA" w:eastAsia="uk-UA"/>
        </w:rPr>
        <w:t xml:space="preserve">1</w:t>
      </w:r>
      <w:r>
        <w:rPr>
          <w:sz w:val="28"/>
          <w:szCs w:val="28"/>
          <w:lang w:val="uk-UA" w:eastAsia="uk-UA"/>
        </w:rPr>
        <w:t xml:space="preserve"> року </w:t>
      </w:r>
      <w:r>
        <w:rPr>
          <w:sz w:val="28"/>
          <w:szCs w:val="28"/>
          <w:lang w:val="uk-UA" w:eastAsia="uk-UA"/>
        </w:rPr>
        <w:tab/>
        <w:t xml:space="preserve">      № 169</w:t>
      </w:r>
      <w:r/>
    </w:p>
    <w:p>
      <w:pPr>
        <w:pStyle w:val="4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726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проведення розгортання, попередніх </w:t>
      </w:r>
      <w:r/>
      <w:r>
        <w:rPr>
          <w:bCs/>
          <w:sz w:val="28"/>
          <w:szCs w:val="28"/>
          <w:lang w:val="uk-UA"/>
        </w:rPr>
        <w:t xml:space="preserve">випробувань та дослідної експлуатації </w:t>
      </w:r>
      <w:r/>
      <w:r>
        <w:rPr>
          <w:bCs/>
          <w:sz w:val="28"/>
          <w:szCs w:val="28"/>
          <w:lang w:val="uk-UA"/>
        </w:rPr>
        <w:t xml:space="preserve">комплексної системи захисту інформації </w:t>
      </w:r>
      <w:r/>
      <w:r>
        <w:rPr>
          <w:bCs/>
          <w:sz w:val="28"/>
          <w:szCs w:val="28"/>
          <w:lang w:val="uk-UA"/>
        </w:rPr>
        <w:t xml:space="preserve">типового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робочого місця стороннього </w:t>
      </w:r>
      <w:r/>
      <w:r>
        <w:rPr>
          <w:bCs/>
          <w:sz w:val="28"/>
          <w:szCs w:val="28"/>
          <w:lang w:val="uk-UA"/>
        </w:rPr>
        <w:t xml:space="preserve">користувача А</w:t>
      </w:r>
      <w:r>
        <w:rPr>
          <w:bCs/>
          <w:sz w:val="28"/>
          <w:szCs w:val="28"/>
          <w:lang w:val="uk-UA"/>
        </w:rPr>
        <w:t xml:space="preserve">втоматизованої системи </w:t>
      </w:r>
      <w:r/>
      <w:r>
        <w:rPr>
          <w:bCs/>
          <w:sz w:val="28"/>
          <w:szCs w:val="28"/>
          <w:lang w:val="uk-UA"/>
        </w:rPr>
        <w:t xml:space="preserve">Державного земельного кадастру </w:t>
      </w:r>
      <w:r/>
      <w:r>
        <w:rPr>
          <w:bCs/>
          <w:sz w:val="28"/>
          <w:szCs w:val="28"/>
          <w:lang w:val="uk-UA"/>
        </w:rPr>
        <w:t xml:space="preserve">(КСЗІ ТРМ СК АС ДЗК)</w:t>
      </w:r>
      <w:r/>
    </w:p>
    <w:p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>
        <w:rPr>
          <w:color w:val="000000"/>
          <w:sz w:val="28"/>
          <w:szCs w:val="28"/>
          <w:lang w:val="uk-UA"/>
        </w:rPr>
        <w:t xml:space="preserve">НД ТЗІ 1.6-005-2013</w:t>
      </w:r>
      <w:r>
        <w:rPr>
          <w:sz w:val="28"/>
          <w:szCs w:val="28"/>
          <w:lang w:val="uk-UA"/>
        </w:rPr>
        <w:t xml:space="preserve">, у зв’язку із модернізацією комплексної системи захисту інформації (далі – КСЗІ) автоматизованої системи Державного земельного кадастру (далі – АС ДЗК):</w:t>
      </w:r>
      <w:r/>
      <w:r>
        <w:rPr>
          <w:sz w:val="28"/>
          <w:szCs w:val="28"/>
          <w:lang w:val="uk-UA"/>
        </w:rPr>
      </w:r>
      <w:r/>
    </w:p>
    <w:p>
      <w:pPr>
        <w:contextualSpacing w:val="true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Створити комісію для проведення робіт з розгортання, </w:t>
      </w:r>
      <w:r>
        <w:rPr>
          <w:bCs/>
          <w:sz w:val="28"/>
          <w:szCs w:val="28"/>
          <w:lang w:val="uk-UA"/>
        </w:rPr>
        <w:t xml:space="preserve">попередніх випробувань та дослідної експлуатації КСЗІ типов</w:t>
      </w:r>
      <w:r>
        <w:rPr>
          <w:bCs/>
          <w:sz w:val="28"/>
          <w:szCs w:val="28"/>
          <w:lang w:val="uk-UA"/>
        </w:rPr>
        <w:t xml:space="preserve">их</w:t>
      </w:r>
      <w:r>
        <w:rPr>
          <w:bCs/>
          <w:sz w:val="28"/>
          <w:szCs w:val="28"/>
          <w:lang w:val="uk-UA"/>
        </w:rPr>
        <w:t xml:space="preserve"> робоч</w:t>
      </w:r>
      <w:r>
        <w:rPr>
          <w:bCs/>
          <w:sz w:val="28"/>
          <w:szCs w:val="28"/>
          <w:lang w:val="uk-UA"/>
        </w:rPr>
        <w:t xml:space="preserve">их</w:t>
      </w:r>
      <w:r>
        <w:rPr>
          <w:bCs/>
          <w:sz w:val="28"/>
          <w:szCs w:val="28"/>
          <w:lang w:val="uk-UA"/>
        </w:rPr>
        <w:t xml:space="preserve"> місц</w:t>
      </w:r>
      <w:r>
        <w:rPr>
          <w:bCs/>
          <w:sz w:val="28"/>
          <w:szCs w:val="28"/>
          <w:lang w:val="uk-UA"/>
        </w:rPr>
        <w:t xml:space="preserve">ь</w:t>
      </w:r>
      <w:r>
        <w:rPr>
          <w:bCs/>
          <w:sz w:val="28"/>
          <w:szCs w:val="28"/>
          <w:lang w:val="uk-UA"/>
        </w:rPr>
        <w:t xml:space="preserve"> сторонн</w:t>
      </w:r>
      <w:r>
        <w:rPr>
          <w:bCs/>
          <w:sz w:val="28"/>
          <w:szCs w:val="28"/>
          <w:lang w:val="uk-UA"/>
        </w:rPr>
        <w:t xml:space="preserve">іх</w:t>
      </w:r>
      <w:r>
        <w:rPr>
          <w:bCs/>
          <w:sz w:val="28"/>
          <w:szCs w:val="28"/>
          <w:lang w:val="uk-UA"/>
        </w:rPr>
        <w:t xml:space="preserve"> користувач</w:t>
      </w:r>
      <w:r>
        <w:rPr>
          <w:bCs/>
          <w:sz w:val="28"/>
          <w:szCs w:val="28"/>
          <w:lang w:val="uk-UA"/>
        </w:rPr>
        <w:t xml:space="preserve">ів</w:t>
      </w:r>
      <w:r>
        <w:rPr>
          <w:bCs/>
          <w:sz w:val="28"/>
          <w:szCs w:val="28"/>
          <w:lang w:val="uk-UA"/>
        </w:rPr>
        <w:t xml:space="preserve"> АС ДЗК (далі – ТРМ СК) </w:t>
      </w:r>
      <w:r>
        <w:rPr>
          <w:sz w:val="28"/>
          <w:szCs w:val="28"/>
          <w:lang w:val="uk-UA"/>
        </w:rPr>
        <w:t xml:space="preserve">у складі:</w:t>
      </w:r>
      <w:r/>
    </w:p>
    <w:p>
      <w:pPr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комісії:</w:t>
      </w:r>
      <w:r/>
    </w:p>
    <w:p>
      <w:pPr>
        <w:pStyle w:val="40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Рачков</w:t>
      </w:r>
      <w:r>
        <w:rPr>
          <w:sz w:val="28"/>
          <w:szCs w:val="28"/>
          <w:lang w:val="uk-UA"/>
        </w:rPr>
        <w:t xml:space="preserve"> В.Ю.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«Центр надання адміністративних </w:t>
      </w:r>
      <w:r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Члени </w:t>
      </w:r>
      <w:r>
        <w:rPr>
          <w:bCs/>
          <w:sz w:val="28"/>
          <w:szCs w:val="28"/>
        </w:rPr>
        <w:t xml:space="preserve">комісії</w:t>
      </w:r>
      <w:r>
        <w:rPr>
          <w:bCs/>
          <w:sz w:val="28"/>
          <w:szCs w:val="28"/>
        </w:rPr>
        <w:t xml:space="preserve">:</w:t>
      </w:r>
      <w:r/>
    </w:p>
    <w:p>
      <w:pPr>
        <w:pStyle w:val="40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Зінченко Л.І. – адміністратор відділу «Центр надання адміністративних </w:t>
      </w:r>
      <w:r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40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О.Г. – адміністратор відділу «Центр надання адміністративних </w:t>
      </w:r>
      <w:r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40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Царенко Н.В. – адміністратор відділу «Центр надання адміністративних </w:t>
      </w:r>
      <w:r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40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Ярина Т.Ф. – адміністратор відділу «Центр надання адміністративних </w:t>
      </w:r>
      <w:r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».</w:t>
      </w:r>
      <w:r/>
    </w:p>
    <w:p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Голові комісії забезпечити проведення робіт з:</w:t>
      </w:r>
      <w:r/>
    </w:p>
    <w:p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розгортання</w:t>
      </w:r>
      <w:r>
        <w:rPr>
          <w:bCs/>
          <w:sz w:val="28"/>
          <w:szCs w:val="28"/>
          <w:lang w:val="uk-UA"/>
        </w:rPr>
        <w:t xml:space="preserve"> ТРМ СК </w:t>
      </w:r>
      <w:r>
        <w:rPr>
          <w:sz w:val="28"/>
          <w:szCs w:val="28"/>
          <w:lang w:val="uk-UA"/>
        </w:rPr>
        <w:t xml:space="preserve">в термін з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 xml:space="preserve">21.05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проведення попередніх випробувань КСЗІ ТРМ СК </w:t>
      </w:r>
      <w:r>
        <w:rPr>
          <w:sz w:val="28"/>
          <w:szCs w:val="28"/>
          <w:lang w:val="uk-UA"/>
        </w:rPr>
        <w:t xml:space="preserve">в термін з </w:t>
      </w:r>
      <w:r>
        <w:rPr>
          <w:sz w:val="28"/>
          <w:szCs w:val="28"/>
        </w:rPr>
        <w:t xml:space="preserve">24.05</w:t>
      </w:r>
      <w:r>
        <w:rPr>
          <w:sz w:val="28"/>
          <w:szCs w:val="28"/>
          <w:lang w:val="uk-UA"/>
        </w:rPr>
        <w:t xml:space="preserve">.2021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 xml:space="preserve">25.05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проведення дослідної експлуатації КСЗІ ТРМ СК </w:t>
      </w:r>
      <w:r>
        <w:rPr>
          <w:sz w:val="28"/>
          <w:szCs w:val="28"/>
          <w:lang w:val="uk-UA"/>
        </w:rPr>
        <w:t xml:space="preserve">в термін з </w:t>
      </w:r>
      <w:r>
        <w:rPr>
          <w:sz w:val="28"/>
          <w:szCs w:val="28"/>
        </w:rPr>
        <w:t xml:space="preserve">26.05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Голові комісії за результатами проведених робіт забезпечити оформлення та подання на затвердження:</w:t>
      </w:r>
      <w:r/>
    </w:p>
    <w:p>
      <w:pPr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протоколу попередніх випробувань </w:t>
      </w:r>
      <w:r>
        <w:rPr>
          <w:bCs/>
          <w:sz w:val="28"/>
          <w:szCs w:val="28"/>
          <w:lang w:val="uk-UA"/>
        </w:rPr>
        <w:t xml:space="preserve">КСЗІ ТРМ СК </w:t>
      </w:r>
      <w:r>
        <w:rPr>
          <w:sz w:val="28"/>
          <w:szCs w:val="28"/>
          <w:lang w:val="uk-UA"/>
        </w:rPr>
        <w:t xml:space="preserve">в термін до </w:t>
      </w:r>
      <w:r>
        <w:rPr>
          <w:sz w:val="28"/>
          <w:szCs w:val="28"/>
        </w:rPr>
        <w:t xml:space="preserve">28.05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акту про приймання у дослідну експлуатацію </w:t>
      </w:r>
      <w:r>
        <w:rPr>
          <w:bCs/>
          <w:sz w:val="28"/>
          <w:szCs w:val="28"/>
          <w:lang w:val="uk-UA"/>
        </w:rPr>
        <w:t xml:space="preserve">КСЗІ ТРМ СК </w:t>
      </w:r>
      <w:r>
        <w:rPr>
          <w:sz w:val="28"/>
          <w:szCs w:val="28"/>
          <w:lang w:val="uk-UA"/>
        </w:rPr>
        <w:t xml:space="preserve">в термін до </w:t>
      </w:r>
      <w:r>
        <w:rPr>
          <w:sz w:val="28"/>
          <w:szCs w:val="28"/>
        </w:rPr>
        <w:t xml:space="preserve">28.05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кту завершення дослідної експлуатації </w:t>
      </w:r>
      <w:r>
        <w:rPr>
          <w:bCs/>
          <w:sz w:val="28"/>
          <w:szCs w:val="28"/>
          <w:lang w:val="uk-UA"/>
        </w:rPr>
        <w:t xml:space="preserve">КСЗІ ТРМ СК </w:t>
      </w:r>
      <w:r>
        <w:rPr>
          <w:sz w:val="28"/>
          <w:szCs w:val="28"/>
          <w:lang w:val="uk-UA"/>
        </w:rPr>
        <w:t xml:space="preserve">в термін до </w:t>
      </w:r>
      <w:r>
        <w:rPr>
          <w:sz w:val="28"/>
          <w:szCs w:val="28"/>
        </w:rPr>
        <w:t xml:space="preserve">28.05</w:t>
      </w:r>
      <w:r>
        <w:rPr>
          <w:sz w:val="28"/>
          <w:szCs w:val="28"/>
          <w:lang w:val="uk-UA"/>
        </w:rPr>
        <w:t xml:space="preserve">.20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розпорядження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першого</w:t>
      </w:r>
      <w:r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0"/>
        <w:jc w:val="left"/>
        <w:tabs>
          <w:tab w:val="left" w:pos="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</w:t>
      </w:r>
      <w:r>
        <w:rPr>
          <w:bCs/>
          <w:sz w:val="28"/>
          <w:szCs w:val="28"/>
          <w:lang w:val="uk-UA"/>
        </w:rPr>
        <w:t xml:space="preserve"> ПРИМАКОВ</w:t>
      </w:r>
      <w:r/>
    </w:p>
    <w:sectPr>
      <w:footnotePr/>
      <w:type w:val="nextPage"/>
      <w:pgSz w:w="11906" w:h="16838" w:orient="portrait"/>
      <w:pgMar w:top="1276" w:right="510" w:bottom="62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6"/>
    <w:next w:val="39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6"/>
    <w:next w:val="3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6"/>
    <w:next w:val="3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6"/>
    <w:next w:val="3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6"/>
    <w:next w:val="3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6"/>
    <w:next w:val="3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6"/>
    <w:next w:val="3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6"/>
    <w:next w:val="3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6"/>
    <w:next w:val="3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6"/>
    <w:next w:val="3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7"/>
    <w:link w:val="32"/>
    <w:uiPriority w:val="10"/>
    <w:rPr>
      <w:sz w:val="48"/>
      <w:szCs w:val="48"/>
    </w:rPr>
  </w:style>
  <w:style w:type="paragraph" w:styleId="34">
    <w:name w:val="Subtitle"/>
    <w:basedOn w:val="396"/>
    <w:next w:val="3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7"/>
    <w:link w:val="34"/>
    <w:uiPriority w:val="11"/>
    <w:rPr>
      <w:sz w:val="24"/>
      <w:szCs w:val="24"/>
    </w:rPr>
  </w:style>
  <w:style w:type="paragraph" w:styleId="36">
    <w:name w:val="Quote"/>
    <w:basedOn w:val="396"/>
    <w:next w:val="3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6"/>
    <w:next w:val="39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7"/>
    <w:link w:val="40"/>
    <w:uiPriority w:val="99"/>
  </w:style>
  <w:style w:type="paragraph" w:styleId="42">
    <w:name w:val="Footer"/>
    <w:basedOn w:val="39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7"/>
    <w:link w:val="42"/>
    <w:uiPriority w:val="99"/>
  </w:style>
  <w:style w:type="table" w:styleId="44">
    <w:name w:val="Table Grid"/>
    <w:basedOn w:val="3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9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7"/>
    <w:uiPriority w:val="99"/>
    <w:unhideWhenUsed/>
    <w:rPr>
      <w:vertAlign w:val="superscript"/>
    </w:rPr>
  </w:style>
  <w:style w:type="paragraph" w:styleId="174">
    <w:name w:val="toc 1"/>
    <w:basedOn w:val="396"/>
    <w:next w:val="39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6"/>
    <w:next w:val="39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6"/>
    <w:next w:val="39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6"/>
    <w:next w:val="39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6"/>
    <w:next w:val="39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6"/>
    <w:next w:val="39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6"/>
    <w:next w:val="39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6"/>
    <w:next w:val="39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6"/>
    <w:next w:val="39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6" w:default="1">
    <w:name w:val="Normal"/>
    <w:qFormat/>
    <w:rPr>
      <w:sz w:val="24"/>
      <w:szCs w:val="24"/>
      <w:lang w:val="ru-RU" w:eastAsia="ru-RU"/>
    </w:rPr>
  </w:style>
  <w:style w:type="character" w:styleId="397" w:default="1">
    <w:name w:val="Default Paragraph Font"/>
    <w:uiPriority w:val="1"/>
    <w:semiHidden/>
    <w:unhideWhenUsed/>
  </w:style>
  <w:style w:type="table" w:styleId="3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9" w:default="1">
    <w:name w:val="No List"/>
    <w:uiPriority w:val="99"/>
    <w:semiHidden/>
    <w:unhideWhenUsed/>
  </w:style>
  <w:style w:type="paragraph" w:styleId="400">
    <w:name w:val="Body Text"/>
    <w:basedOn w:val="396"/>
    <w:link w:val="401"/>
    <w:semiHidden/>
    <w:unhideWhenUsed/>
    <w:rPr>
      <w:color w:val="000000"/>
      <w:spacing w:val="1"/>
      <w:sz w:val="28"/>
      <w:szCs w:val="28"/>
      <w:lang w:val="uk-UA"/>
    </w:rPr>
    <w:pPr>
      <w:jc w:val="both"/>
      <w:spacing w:lineRule="atLeast" w:line="238"/>
      <w:shd w:val="clear" w:color="auto" w:fill="FFFFFF"/>
      <w:widowControl w:val="off"/>
    </w:pPr>
  </w:style>
  <w:style w:type="character" w:styleId="401" w:customStyle="1">
    <w:name w:val="Основной текст Знак"/>
    <w:basedOn w:val="397"/>
    <w:link w:val="400"/>
    <w:semiHidden/>
    <w:rPr>
      <w:color w:val="000000"/>
      <w:spacing w:val="1"/>
      <w:sz w:val="28"/>
      <w:szCs w:val="28"/>
      <w:shd w:val="clear" w:color="auto" w:fill="FFFFFF"/>
      <w:lang w:val="uk-UA"/>
    </w:rPr>
  </w:style>
  <w:style w:type="paragraph" w:styleId="402">
    <w:name w:val="List Paragraph"/>
    <w:basedOn w:val="396"/>
    <w:qFormat/>
    <w:uiPriority w:val="34"/>
    <w:pPr>
      <w:ind w:left="708"/>
    </w:pPr>
  </w:style>
  <w:style w:type="character" w:styleId="403" w:customStyle="1">
    <w:name w:val="rvts15"/>
    <w:basedOn w:val="397"/>
  </w:style>
  <w:style w:type="character" w:styleId="404" w:customStyle="1">
    <w:name w:val="apple-converted-space"/>
    <w:basedOn w:val="397"/>
  </w:style>
  <w:style w:type="character" w:styleId="405">
    <w:name w:val="Hyperlink"/>
    <w:basedOn w:val="397"/>
    <w:uiPriority w:val="99"/>
    <w:semiHidden/>
    <w:unhideWhenUsed/>
    <w:rPr>
      <w:color w:val="0000FF"/>
      <w:u w:val="single"/>
    </w:rPr>
  </w:style>
  <w:style w:type="paragraph" w:styleId="406">
    <w:name w:val="Balloon Text"/>
    <w:basedOn w:val="396"/>
    <w:link w:val="407"/>
    <w:uiPriority w:val="99"/>
    <w:semiHidden/>
    <w:unhideWhenUsed/>
    <w:rPr>
      <w:rFonts w:ascii="Tahoma" w:hAnsi="Tahoma" w:cs="Tahoma"/>
      <w:sz w:val="16"/>
      <w:szCs w:val="16"/>
    </w:rPr>
  </w:style>
  <w:style w:type="character" w:styleId="407" w:customStyle="1">
    <w:name w:val="Текст выноски Знак"/>
    <w:basedOn w:val="397"/>
    <w:link w:val="406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styleId="408" w:customStyle="1">
    <w:name w:val="Обычный1"/>
    <w:rPr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Жураковська Альона Володимирівна</cp:lastModifiedBy>
  <cp:revision>3</cp:revision>
  <dcterms:created xsi:type="dcterms:W3CDTF">2021-05-18T12:09:00Z</dcterms:created>
  <dcterms:modified xsi:type="dcterms:W3CDTF">2021-05-18T12:13:10Z</dcterms:modified>
</cp:coreProperties>
</file>