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/>
      <w:bookmarkStart w:id="0" w:name="_Hlk71637233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2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 рішення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31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05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.2020 № Про внесення змін до Переліку адміністративних послуг, які надаються через відділ «Центр надання адміністра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bookmarkEnd w:id="0"/>
      <w:r/>
      <w:r/>
    </w:p>
    <w:tbl>
      <w:tblPr>
        <w:tblStyle w:val="562"/>
        <w:tblW w:w="9747" w:type="dxa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0"/>
        <w:gridCol w:w="4895"/>
        <w:gridCol w:w="3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ВРМ відділу «Ц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перебування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малолітньої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shd w:val="clear" w:color="auto" w:fill="FFFFFF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довідки про реєстрацію місця проживання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8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9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Внесення до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10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11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будівельного паспорта забудови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27).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містобудівних умов та обмежень забудови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29).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ордера на видалення зелених насаджень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№ 2807-IV (статті 10, 28)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дозволу на порушення об’єктів благоустрою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(стаття 26-1).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Отримання погодження щодо можливості розміщення тимчасової споруди  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паспорту прив’язки тимчасової споруди 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Житловий кодекс Української РСР (статті 7, 8).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Цивільний кодекс України (статті 319, 320, 383).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дозволу на підключення об’єктів до централізованої системи водопостачання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(продовження дії) дозволу на розміщення зовнішньої реклами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рекламу» (стаття 16*).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Присвоєння, зміна та коригування адрес об'єктам будівництва та об’єктам нерухомого майна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(стаття 30).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регулювання містобудівної діяльності» (стаття 263)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викопіювання з топографічної зйомки (М1:2000) населених пунктів, містобудівної документації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витягу з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погосподарської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книги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«Інструкція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селищних, міських радах», затверджена наказом Міністерства юстиції України від 11.04.2016 р. № 56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5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на право фізичної особи на отримання доходу від податкового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агента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без утримання податку (3 ДФ)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Міністерства доходів і зборів України №32 від 17.01.2014 року.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  про зареєстрованих у житловому приміщенні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довідки-характеристики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про членство в особистому селянському господарстві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 11 Закону України "Про особисте селянське господарство".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Державної служби статистики України від 08.12.10 № 491 "Про затвердження Інструкції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 та міських радах".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Від 24.11.15 №340 «Про затвердження типових форм первинної облікової документації для сільських, селищних та міських рад».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122, 123 134 Земельного Кодексу України, стаття 22 Закону України «Про землеустрій», пункт 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або зміни цільового призначення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20, 123, 186` Земельного Кодексу України, статті 22, 50 Закону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розробку документації  із землеустрою громадянам України з метою безоплатної приватизації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116, 118, 119, 120, 121, 122, 123, 186` Земельного кодексу України, статті 22, 50, 55, 56 Закону України «Про землеустрій», пункт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Продаж земельних ділянок комунальної власності іноземним державам та іноземним юридичним особам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129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надання земельної ділянки у постійне користування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92, 122, 123, 186. Земельного кодексу України,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технічної документації із землеустрою з метою передачі земельної ділянки в оренду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124, 186 Земельний кодекс України, статті 22, 55, 56 Закону України «Про землеустрій», статті 32, 33 Закону України «Про оренду землі.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(невитребуваної земельної частки( паю)) в оренду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24, 186 Земельний кодекс України, статті 22, 55, 56 Закону України «Про землеустрій», ст. 13 Закону України «Про порядок виділення в натурі (на місцевості) земельних ділянок власникам земельних часток (паїв)» статті 32, 33 Закону України «Про оренду землі.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по передачі у приватну власність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Законом України «Про порядок виділення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в натурі (на місцевості) земельних ділянок  власникам земельних часток (паїв)» та п. 34 ч. 1 ст. 26 Закону України «Про місцеве самоврядування в Україні», статті 12, 116, 118, 121, 126 Земельного кодексу України; ст. 25, 55 Закон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документації із землеустрою з метою передачі невитребуваних земельних ділянок (паїв) в оренду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ст.13 Закону України «Про порядок виділення в натурі (на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місцевості) земельних ділянок власникам земельних часток (паїв)», ст. 25, 55 Закон України «Про землеустрій» п. 34 ч. 1 ст. 26 Закону України «Про місцеве самоврядування в Україні» статті 32, 33 Закону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в постійне користування або у власність співвласникам багатоквартирного будинку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59, 92, 116, 122, 123, 186`, 42, 92 Земельного Кодексу України,.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з метою її продажу громадянам, юридичним особам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128 Земельного кодексу України, статті 22, 50, 55, 56 Закон України «Про землеустрій», стаття 13 Закон України «Про оцінку земель»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укладення договору оренди землі на новий строк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93, 122, 134 Земельного кодексу України, ст. 26 Закону України «Про місцеве самоврядування в Україні», ст.33 Закону України «Про оренду землі»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Внесення змін до договорів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30 Закону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Припинення договору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31, 32, 321, 34 Закону України «Про оренду землі», Податковий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згоди на поділ та об’єднання земельних ділянок комунальної власності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87, 91, 110, 116, 118, 120, 121, 122, 186 Земельний кодекс України, статті 19, 22, 56 Закону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Продаж земельних ділянок комунальної власності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127,128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Затвердження документації із землеустрою з метою передачі земельної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в оренду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 128 Земельного кодексу України, статті 22, 50, 55, 56 Закон України «Про землеустрій», стаття 13 Закону України «Про оцінку земель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123 Земельний Кодекс України; ст. 266 Податковий кодекс України, ст. 25, 55 Закон України «Про землеустрій», Законом України «Про порядок виділення в натурі (на місцевості) земельних ділянок власникам земельних часток (паїв)»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внесення змін та доповнень до рішення сесії Менської міської ради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 Земельного кодексу України, п.34 ст.26 Закону України 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передачу в оренду земельної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ст.ст.12, 93, 122, 134  Земельного кодексу України, Закон України «Про землеустрій», Закон України «Про оренду землі»,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проєктної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 документації із землеустрою щодо зміни цільового призначення земельної ділянки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20, 122 Земельного кодексу України, Закон України «Про землеустрій»,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поділу 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 122 Земельного кодексу України, Закон України «Про землеустрій»,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об’єднання  земельних ділянок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, 122 Земельного кодексу України, Закон України «Про землеустрій»,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України; Цивільний процесуальний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оформлення документації щодо відведення земельної ділянки у власність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Закону України «Про основи соціального захисту бездомних осіб і безпритульних дітей».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висновку (рішення) виконавчого комітету про визначення місця проживання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“Про органи і служби у справах дітей та спеціальні установи для дітей”.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вчинення правочину щодо нерухомого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майна, право власності на яке або право користування на яке має дитина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24.09.2008р. №866»;Питання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Прийняття рішення щодо соціального обслуговування громадянина  КУ 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свідоцтва про право власності на житло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довідки про перебування на квартирному обліку за місцем вимоги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і потребують поліпшення житлових умов, і надання їм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які потребують поліпшення житлових умов, і нада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ння їм Постанова Ради Міністрів Української РСР від 4 лютого 1988 р. №37 «Про службові жилі приміщення»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грудня  1984 року № 470 (із змінами та доповненнями)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ордера на службове жиле приміщення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, Постанова Ради Міністрів Української РСР від 4 лютого 1988 р. №37 «Про службові жилі приміщення»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Видача висновку про погодження документації із землеустрою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Статті 186, 186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Земельного кодексу України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житлово-комунальні послуги” від 09.11.2017 № 2189-VIII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Положення про порядок призначення житлових субсидій, затверджене постановою Кабінету Міністрів України від 21.10.1995 № 848 (зі змінами) (далі – Положення)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пільги на придбання палива, у тому числі рідкого, скрапленого балонного газу для побутових потреб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жертви нацис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№ 3721-ХІІ, „Про статус і соціальний захист громадян, які постраждали внаслідок Чорнобильсько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ї катастрофи” від 28.02.1991 № 796-ХІІ,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освіту” від 05.09.2017 № 2145-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охорону дитинства” від 26.04.2001 № 2402-ІІІ, „Про культуру” від 14.12.2010 № 2778-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Основи законодавства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України про охорону здоров’я від 19.11.1992 № 2801-ХІІ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пільги на оплату житла, комунальних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br/>
              <w:t xml:space="preserve"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роківˮ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17.04.1991 № 962-ХІІ, „Про соціальний і правовий захист військовослужбовців та членів їх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сімейˮ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Україниˮ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25.03.1992 № 2229-ХІІ, „Про освіту” від 05.09.2017 № 2145-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музеї та музейну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справуˮ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29.06.1995 № 249/95-ВР, „Про соціальний захист дітей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війниˮ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18.11.2004 № 2195-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охорону дитинства” від 26.04.2001 № 2402-ІІІ, „Про відновлення прав осіб, депортованих за національною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ознакоюˮ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17.04.2014 № 1223-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ІІ, „Про культуру” від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14.12.2010 № 2778-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Основи законодавства України про охорону здоров’я від 19.11.1992 № 2801-ХІІ, Кодекс цивільного захисту України від 02.10.2012 № 5403-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Сімейний кодекс України від 10.01.2002 № 2947-ІІІ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станова Кабінету Міністрів України від 22.02.2006 № 189 „Про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ме”; Порядок обчислення середньомісячного сукупного доходу сім’ї (домогосподарства) для усіх видів державної соціальної допомоги, затверджений постановою Кабінету Міністрів України від 22.07.2020 № 632 „Деякі питання виплати державної соціальної допомоги”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винагороди жінкам, яким присвоєно почесне звання України „Мати-героїня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Указ Президента України від 25.12.2007 № 1254 „Про одноразову винагороду жінкам, яким присвоєно почесне звання України „Мати-героїня”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довідки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для отримання пільг особам з інвалідністю, які не мають права на пенсію чи соціальну допомогу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” від 21.03.1991 № 875-XII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соціальної допомоги малозабезпеченим сім’ям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соціальну допомогу малозабезпеченим сім’ям” від 01.06.2000 № 1768- ІІІ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у зв’язку з вагітністю та пологами жінкам, які не застраховані в системі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загальнообов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язкового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 державного соціального страхування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 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народженні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натуральної допомоги „пакунок малюка”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25.11.2020 № 1180 „Деякі питання надання при народженні дитини одноразової натуральної допомоги „пакунок малюка”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усиновленні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 на дітей, над якими встановлено опіку чи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 на дітей одиноким матерям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одному з батьків,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усиновлювачам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, опікунам, піклувальникам, одному з прийомних батьків, батькам-вихователям, які доглядають за хворою дитиною, якій не встановлено інвалідність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 на дітей, які виховуються у багатодітних сім’ях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охорону дитинства” від 26.04.2001 № 2402-ІІI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соціальної допомоги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особам з інвалідністю з дитинства або дітям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надбавки на догляд за особами з інвалідністю з дитинства та дітьми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соціальної допомоги особам, які не мають права на пенсію, та особам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соціальної допомоги на догляд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інвалідністю” від 18.05.2004 № 1727-IV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соціальні послуги” від 17.01.2019 № 2671-VIII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23.09.2020 № 859 „Деякі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загальнообов’язкове державне пенсійне страхування” від 09.07.2003 № 1058-IV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27.12.2017 № 1098 „Про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изначення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психіатричну допомогу”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від 22.02.2000 № 1489- IІІ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02.08.2000 № 1192 „Про надання щомісячної грошової 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5"/>
                <w:rFonts w:ascii="Times New Roman" w:hAnsi="Times New Roman" w:cs="Times New Roman" w:eastAsia="Times New Roman"/>
                <w:sz w:val="28"/>
                <w:szCs w:val="28"/>
              </w:rPr>
              <w:t xml:space="preserve">Призначення одноразової грошової / матеріальної допомоги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особам з інвалідністю та дітям з 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875-XII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12.04.2017 № 256 „Деякі питання використання коштів державного бюджету для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виконання заходів із соціального захисту дітей, сімей, жінок та інших найбільш вразливих категорій населення”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одноразової компенсації дружинам (чоловікам), якщо та (той) не одружилися вдруге, померлих гро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компенсацій та допомоги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опромінення, віднесеним до категорій 1 або 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ветеранів війни, гарантії їх соціального захисту” від 22.10.1993 № 3551-ХІІ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особам з інвалідністю замість санаторно-курортної путівки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</w:t>
            </w:r>
            <w:r>
              <w:rPr>
                <w:rStyle w:val="566"/>
                <w:rFonts w:ascii="Times New Roman" w:hAnsi="Times New Roman" w:cs="Times New Roman" w:eastAsia="Times New Roman"/>
                <w:sz w:val="28"/>
                <w:szCs w:val="28"/>
              </w:rPr>
              <w:t xml:space="preserve">2961-IV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спинального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самостійного санаторно-курортного лікування осіб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2961-IV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12" w:history="1">
              <w:r>
                <w:rPr>
                  <w:rFonts w:ascii="Times New Roman" w:hAnsi="Times New Roman" w:cs="Times New Roman" w:eastAsia="Times New Roman"/>
                  <w:bCs/>
                  <w:sz w:val="28"/>
                  <w:szCs w:val="28"/>
                </w:rPr>
                <w:t xml:space="preserve">Закон України „Про статус і соціальний захист громадян, які постраждали внаслідок Чорнобильської катастрофи” </w:t>
              </w:r>
            </w:hyperlink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28.02.1991 № </w:t>
            </w:r>
            <w:hyperlink r:id="rId13" w:history="1">
              <w:r>
                <w:rPr>
                  <w:rStyle w:val="563"/>
                  <w:rFonts w:ascii="Times New Roman" w:hAnsi="Times New Roman" w:cs="Times New Roman" w:eastAsia="Times New Roman"/>
                  <w:bCs/>
                  <w:sz w:val="28"/>
                  <w:szCs w:val="28"/>
                </w:rPr>
                <w:t xml:space="preserve">796-ХІІ</w:t>
              </w:r>
            </w:hyperlink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 3551-ХІІ, „Про жертви нацистських переслідувань” від 23.03.2000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№ 1584-ІІІ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Закон України ,,Про реабілітацію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Закони України „Про основи соціальної захищеності осіб з інвалідністю в Україні” від 21.03.1991 № 875-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реабілітацію осіб з інвалідністю в Україні” від 19.12.2017 № 2249-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Установлення статусу, видача посвідчень батькам багатодітної сім’ї та дитини з багатодітної сім’ї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Закони України „Про охорону дитинства” від 26.04.2001 № 2402-ІІІ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посвідчень особам з інвалідністю та особам з інвалідністю з дитинства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Закони України „Про державну соціальну допомогу особам з інвалідністю з дитинства та дітям з інвалідністю” від 16.11.2000 № 2109-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ІІ, „Про державну соціальну допомогу особам, які не мають права на пенсію, та особам з інвалідністю” від 18.05.2004 № 1727-І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Установлення статусу, видача посвідчень ветеранам праці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” від </w:t>
            </w:r>
            <w:r>
              <w:rPr>
                <w:rStyle w:val="567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16.12.1993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№ </w:t>
            </w:r>
            <w:r>
              <w:rPr>
                <w:rStyle w:val="566"/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</w:rPr>
              <w:t xml:space="preserve">3721-XII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Установлення статусу, видача посвідчень жертвам нацистських переслідувань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жертви нацистських переслідувань”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br/>
              <w:t xml:space="preserve">від 23.03.2000 № 1584-III (далі – Закон)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 875-ХІІ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 3551-ХІІ, „Про жертви нацистських переслідувань” від 23.03.2000 № 1584-ІІІ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Про забезпечення прав і свобод внутрішньо переміщених осіб” від 20.10.2014 № 1706-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01.10.2014 № 505 „Про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виконання робіт підвищеної небезпеки та/або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Анулювання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дозволу на виконання робіт підвищеної небезпеки та/або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декларації відповідності матеріально-технічної бази вимогам законодавства з питань охорони праці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одноразової грошової матеріальної допомоги жителям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Менської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хворим з хронічною нирковою недостатністю, що отримують програмний гемодіаліз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матеріальної допомоги учасникам АТО/ООС та членам їх сімей, сім’ям загиблих учасників АТО/ООС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на житлово-комунальні послуги, тверде паливо та скраплений газ особам з інвалідністю по зору І та ІІ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гр., сім’ям загиблих воїнів-інтернаціоналістів та сім’ ям загиблих(померлих) учасників антитерористичної операції, операції об’єднаних сил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статус ветеранів війни, гарантії їх соціального захисту”;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bookmarkStart w:id="1" w:name="_Hlk71897882"/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Закон України «Про поховання та похоронну справу», постанова КМУ від 31.01.2007 №99 «Про затвердження Порядку надання допомоги на поховання деяких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категорій осіб виконавцю волевиявлення померлого або особі, яка зобов’язалася поховати померлого»</w:t>
            </w:r>
            <w:bookmarkEnd w:id="1"/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7"/>
    <w:next w:val="557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8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7"/>
    <w:next w:val="557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8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7"/>
    <w:next w:val="557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8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8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8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8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7"/>
    <w:next w:val="55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8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8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7"/>
    <w:next w:val="557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8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7"/>
    <w:next w:val="557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58"/>
    <w:link w:val="407"/>
    <w:uiPriority w:val="10"/>
    <w:rPr>
      <w:sz w:val="48"/>
      <w:szCs w:val="48"/>
    </w:rPr>
  </w:style>
  <w:style w:type="paragraph" w:styleId="409">
    <w:name w:val="Subtitle"/>
    <w:basedOn w:val="557"/>
    <w:next w:val="557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58"/>
    <w:link w:val="409"/>
    <w:uiPriority w:val="11"/>
    <w:rPr>
      <w:sz w:val="24"/>
      <w:szCs w:val="24"/>
    </w:rPr>
  </w:style>
  <w:style w:type="paragraph" w:styleId="411">
    <w:name w:val="Quote"/>
    <w:basedOn w:val="557"/>
    <w:next w:val="557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7"/>
    <w:next w:val="557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58"/>
    <w:link w:val="415"/>
    <w:uiPriority w:val="99"/>
  </w:style>
  <w:style w:type="paragraph" w:styleId="417">
    <w:name w:val="Footer"/>
    <w:basedOn w:val="557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58"/>
    <w:link w:val="417"/>
    <w:uiPriority w:val="99"/>
  </w:style>
  <w:style w:type="table" w:styleId="419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2">
    <w:name w:val="Table Grid"/>
    <w:basedOn w:val="55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3">
    <w:name w:val="Hyperlink"/>
    <w:unhideWhenUsed/>
    <w:rPr>
      <w:color w:val="0563C1" w:themeColor="hyperlink"/>
      <w:u w:val="single"/>
    </w:rPr>
  </w:style>
  <w:style w:type="character" w:styleId="564" w:customStyle="1">
    <w:name w:val="rvts23"/>
    <w:basedOn w:val="558"/>
    <w:rPr>
      <w:rFonts w:cs="Times New Roman"/>
    </w:rPr>
  </w:style>
  <w:style w:type="character" w:styleId="565" w:customStyle="1">
    <w:name w:val="rvts0"/>
    <w:basedOn w:val="558"/>
  </w:style>
  <w:style w:type="character" w:styleId="566">
    <w:name w:val="Strong"/>
    <w:qFormat/>
    <w:rPr>
      <w:rFonts w:cs="Times New Roman"/>
      <w:b/>
      <w:bCs/>
    </w:rPr>
  </w:style>
  <w:style w:type="character" w:styleId="567" w:customStyle="1">
    <w:name w:val="dat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zakon2.rada.gov.ua/laws/show/1382-15" TargetMode="External"/><Relationship Id="rId9" Type="http://schemas.openxmlformats.org/officeDocument/2006/relationships/hyperlink" Target="http://zakon5.rada.gov.ua/laws/show/207-2016-%D0%BF" TargetMode="External"/><Relationship Id="rId10" Type="http://schemas.openxmlformats.org/officeDocument/2006/relationships/hyperlink" Target="http://zakon2.rada.gov.ua/laws/show/1382-15" TargetMode="External"/><Relationship Id="rId11" Type="http://schemas.openxmlformats.org/officeDocument/2006/relationships/hyperlink" Target="http://zakon5.rada.gov.ua/laws/show/207-2016-%D0%BF" TargetMode="External"/><Relationship Id="rId12" Type="http://schemas.openxmlformats.org/officeDocument/2006/relationships/hyperlink" Target="http://zakon3.rada.gov.ua/laws/show/796-12" TargetMode="External"/><Relationship Id="rId13" Type="http://schemas.openxmlformats.org/officeDocument/2006/relationships/hyperlink" Target="https://zakon.rada.gov.ua/go/854-2016-%D0%B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4</cp:revision>
  <dcterms:created xsi:type="dcterms:W3CDTF">2021-05-14T12:36:00Z</dcterms:created>
  <dcterms:modified xsi:type="dcterms:W3CDTF">2021-05-25T05:18:22Z</dcterms:modified>
</cp:coreProperties>
</file>