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0"/>
        <w:ind w:right="-1"/>
        <w:jc w:val="center"/>
        <w:spacing w:lineRule="auto" w:line="240" w:after="0"/>
        <w:tabs>
          <w:tab w:val="left" w:pos="426" w:leader="none"/>
          <w:tab w:val="left" w:pos="709" w:leader="none"/>
          <w:tab w:val="left" w:pos="9214" w:leader="none"/>
        </w:tabs>
        <w:rPr>
          <w:rFonts w:ascii="Times New Roman" w:hAnsi="Times New Roman" w:eastAsia="Times New Roman"/>
          <w:color w:val="000000"/>
          <w:lang w:val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49580" cy="632459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49578" cy="6324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5.4pt;height:49.8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pStyle w:val="600"/>
        <w:ind w:right="-1"/>
        <w:jc w:val="center"/>
        <w:spacing w:lineRule="auto" w:line="240" w:after="0"/>
        <w:rPr>
          <w:rFonts w:ascii="Times New Roman" w:hAnsi="Times New Roman" w:eastAsia="Times New Roman"/>
          <w:color w:val="000000"/>
          <w:lang w:val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Україна</w:t>
      </w:r>
      <w:r/>
    </w:p>
    <w:p>
      <w:pPr>
        <w:pStyle w:val="600"/>
        <w:ind w:right="-1"/>
        <w:jc w:val="center"/>
        <w:spacing w:lineRule="auto" w:line="240" w:after="0"/>
        <w:rPr>
          <w:rFonts w:ascii="Times New Roman" w:hAnsi="Times New Roman" w:eastAsia="Times New Roman"/>
          <w:color w:val="000000"/>
          <w:lang w:val="uk-UA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МЕНСЬКА МІСЬКА РАДА</w:t>
      </w:r>
      <w:r/>
    </w:p>
    <w:p>
      <w:pPr>
        <w:pStyle w:val="600"/>
        <w:ind w:right="-1"/>
        <w:jc w:val="center"/>
        <w:spacing w:lineRule="auto" w:line="240" w:after="0"/>
        <w:rPr>
          <w:rFonts w:ascii="Times New Roman" w:hAnsi="Times New Roman" w:eastAsia="Times New Roman"/>
          <w:color w:val="000000"/>
          <w:lang w:val="uk-UA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Чернігівська область</w:t>
      </w:r>
      <w:r/>
    </w:p>
    <w:p>
      <w:pPr>
        <w:pStyle w:val="600"/>
        <w:ind w:right="-1"/>
        <w:jc w:val="center"/>
        <w:spacing w:lineRule="auto" w:line="240" w:after="0"/>
        <w:rPr>
          <w:rFonts w:ascii="Times New Roman" w:hAnsi="Times New Roman" w:eastAsia="Times New Roman"/>
          <w:color w:val="000000"/>
          <w:lang w:val="uk-UA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(</w:t>
      </w: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шоста</w:t>
      </w: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 сесія восьмого скликання)</w:t>
      </w:r>
      <w:r/>
    </w:p>
    <w:p>
      <w:pPr>
        <w:pStyle w:val="600"/>
        <w:ind w:right="-1"/>
        <w:jc w:val="center"/>
        <w:spacing w:lineRule="auto" w:line="240" w:after="0"/>
        <w:rPr>
          <w:rFonts w:ascii="Times New Roman" w:hAnsi="Times New Roman" w:eastAsia="Times New Roman"/>
          <w:color w:val="000000"/>
          <w:lang w:val="uk-UA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ПРОЄКТ РІШЕННЯ</w:t>
      </w:r>
      <w:r/>
    </w:p>
    <w:p>
      <w:pPr>
        <w:pStyle w:val="600"/>
        <w:ind w:right="-2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</w:r>
      <w:r/>
    </w:p>
    <w:p>
      <w:pPr>
        <w:pStyle w:val="600"/>
        <w:ind w:right="-2"/>
        <w:spacing w:lineRule="auto" w:line="240" w:after="0"/>
        <w:rPr>
          <w:rFonts w:ascii="Times New Roman" w:hAnsi="Times New Roman" w:eastAsia="Times New Roman"/>
          <w:color w:val="000000"/>
          <w:lang w:val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31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 травня 2021 року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ab/>
        <w:t xml:space="preserve">№ _____</w:t>
      </w:r>
      <w:r/>
    </w:p>
    <w:p>
      <w:pPr>
        <w:pStyle w:val="599"/>
        <w:ind w:firstLine="0"/>
        <w:spacing w:after="0" w:afterAutospacing="0" w:before="0" w:beforeAutospacing="0"/>
        <w:widowControl w:val="off"/>
        <w:tabs>
          <w:tab w:val="left" w:pos="4252" w:leader="none"/>
          <w:tab w:val="left" w:pos="6946" w:leader="none"/>
        </w:tabs>
      </w:pPr>
      <w:r>
        <w:rPr>
          <w:color w:val="000000"/>
          <w:sz w:val="28"/>
          <w:szCs w:val="28"/>
        </w:rPr>
      </w:r>
      <w:r/>
    </w:p>
    <w:p>
      <w:pPr>
        <w:pStyle w:val="599"/>
        <w:ind w:left="0" w:right="5386" w:firstLine="0"/>
        <w:jc w:val="both"/>
        <w:spacing w:after="0" w:afterAutospacing="0" w:before="0" w:beforeAutospacing="0"/>
        <w:tabs>
          <w:tab w:val="left" w:pos="709" w:leader="none"/>
        </w:tabs>
      </w:pPr>
      <w:r>
        <w:rPr>
          <w:b/>
          <w:bCs/>
          <w:color w:val="000000"/>
          <w:sz w:val="28"/>
          <w:szCs w:val="28"/>
        </w:rPr>
        <w:t xml:space="preserve">Про погодження Положення </w:t>
      </w:r>
      <w:r>
        <w:rPr>
          <w:b/>
          <w:bCs/>
          <w:color w:val="000000"/>
          <w:sz w:val="28"/>
          <w:szCs w:val="28"/>
        </w:rPr>
        <w:t xml:space="preserve">про платні медичні послуги, </w:t>
      </w:r>
      <w:r>
        <w:rPr>
          <w:b/>
          <w:bCs/>
          <w:color w:val="000000"/>
          <w:sz w:val="28"/>
          <w:szCs w:val="28"/>
        </w:rPr>
        <w:t xml:space="preserve">що надаються </w:t>
      </w:r>
      <w:r>
        <w:rPr>
          <w:b/>
          <w:bCs/>
          <w:color w:val="000000"/>
          <w:sz w:val="28"/>
          <w:szCs w:val="28"/>
        </w:rPr>
        <w:t xml:space="preserve">КНП «Менськ</w:t>
      </w:r>
      <w:r>
        <w:rPr>
          <w:b/>
          <w:bCs/>
          <w:color w:val="000000"/>
          <w:sz w:val="28"/>
          <w:szCs w:val="28"/>
        </w:rPr>
        <w:t xml:space="preserve">ий центр первинної </w:t>
      </w:r>
      <w:r>
        <w:rPr>
          <w:b/>
          <w:bCs/>
          <w:color w:val="000000"/>
          <w:sz w:val="28"/>
          <w:szCs w:val="28"/>
        </w:rPr>
        <w:t xml:space="preserve">медико-санітарної допомоги» </w:t>
      </w:r>
      <w:r>
        <w:rPr>
          <w:b/>
          <w:bCs/>
          <w:color w:val="000000"/>
          <w:sz w:val="28"/>
          <w:szCs w:val="28"/>
        </w:rPr>
        <w:t xml:space="preserve">Менської міської ради </w:t>
      </w:r>
      <w:r/>
    </w:p>
    <w:p>
      <w:pPr>
        <w:pStyle w:val="599"/>
        <w:ind w:left="0" w:right="5386" w:firstLine="0"/>
        <w:jc w:val="both"/>
        <w:spacing w:after="0" w:afterAutospacing="0" w:before="0" w:beforeAutospacing="0"/>
      </w:pPr>
      <w:r>
        <w:t xml:space="preserve"> </w:t>
      </w:r>
      <w:r/>
    </w:p>
    <w:p>
      <w:pPr>
        <w:pStyle w:val="599"/>
        <w:ind w:firstLine="709"/>
        <w:spacing w:after="0" w:afterAutospacing="0" w:before="0" w:beforeAutospacing="0"/>
      </w:pPr>
      <w:r>
        <w:t xml:space="preserve"> </w:t>
      </w:r>
      <w:r/>
    </w:p>
    <w:p>
      <w:pPr>
        <w:pStyle w:val="599"/>
        <w:ind w:right="-284" w:firstLine="425"/>
        <w:jc w:val="both"/>
        <w:spacing w:lineRule="auto" w:line="273" w:after="0" w:afterAutospacing="0" w:before="0" w:beforeAutospacing="0"/>
        <w:tabs>
          <w:tab w:val="left" w:pos="709" w:leader="none"/>
        </w:tabs>
        <w:rPr>
          <w:color w:val="FF0000"/>
          <w:sz w:val="28"/>
          <w:szCs w:val="28"/>
        </w:rPr>
      </w:pPr>
      <w:r>
        <w:rPr>
          <w:color w:val="000000"/>
          <w:sz w:val="28"/>
        </w:rPr>
        <w:tab/>
        <w:t xml:space="preserve">Відповідно до постанови Кабінету Міністрів України від 17 вересня 1996 року № 1138 «Про затвердження переліку платних послуг, які надаються в державних закладах охорони здоров’я та ви</w:t>
      </w:r>
      <w:r>
        <w:rPr>
          <w:color w:val="000000"/>
          <w:sz w:val="28"/>
        </w:rPr>
        <w:t xml:space="preserve">щих медичних закладах освіти (зі змінами)», </w:t>
      </w:r>
      <w:r>
        <w:rPr>
          <w:color w:val="000000"/>
          <w:sz w:val="28"/>
        </w:rPr>
        <w:t xml:space="preserve">Закону України</w:t>
      </w:r>
      <w:r>
        <w:rPr>
          <w:color w:val="000000"/>
          <w:sz w:val="28"/>
        </w:rPr>
        <w:t xml:space="preserve"> «Про ціни і ціноутворення» від 21 червня 2012 р. № 5007-VI, керуючись </w:t>
      </w:r>
      <w:r>
        <w:rPr>
          <w:color w:val="000000"/>
          <w:sz w:val="28"/>
        </w:rPr>
        <w:t xml:space="preserve">ст.ст</w:t>
      </w:r>
      <w:r>
        <w:rPr>
          <w:color w:val="000000"/>
          <w:sz w:val="28"/>
        </w:rPr>
        <w:t xml:space="preserve">. 26, 59 Закону України «Про місцеве самоврядування в Україні», міська рада </w:t>
      </w:r>
      <w:r/>
    </w:p>
    <w:p>
      <w:pPr>
        <w:pStyle w:val="599"/>
        <w:ind w:left="-425" w:right="-284" w:firstLine="425"/>
        <w:jc w:val="both"/>
        <w:spacing w:lineRule="auto" w:line="273" w:after="0" w:afterAutospacing="0" w:before="0" w:beforeAutospacing="0"/>
        <w:rPr>
          <w:b/>
          <w:color w:val="FF0000"/>
        </w:rPr>
      </w:pPr>
      <w:r>
        <w:rPr>
          <w:b/>
          <w:color w:val="000000"/>
          <w:sz w:val="28"/>
          <w:szCs w:val="28"/>
        </w:rPr>
        <w:t xml:space="preserve">ВИРІШИЛА:</w:t>
      </w:r>
      <w:r/>
    </w:p>
    <w:p>
      <w:pPr>
        <w:pStyle w:val="599"/>
        <w:ind w:firstLine="709"/>
        <w:jc w:val="both"/>
        <w:spacing w:lineRule="auto" w:line="276" w:after="0" w:afterAutospacing="0" w:before="0" w:beforeAutospacing="0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Погодити Положення про платні медичні послуги, що надаються Комунальним некомерційним підприємством «Менський центр первинної медико -санітарної допомоги» Менської міської ради згідно додатку.</w:t>
      </w:r>
      <w:r/>
    </w:p>
    <w:p>
      <w:pPr>
        <w:pStyle w:val="599"/>
        <w:ind w:firstLine="709"/>
        <w:jc w:val="both"/>
        <w:spacing w:lineRule="auto" w:line="276" w:after="0" w:afterAutospacing="0" w:before="0" w:beforeAutospacing="0"/>
        <w:tabs>
          <w:tab w:val="left" w:pos="524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Керівнику Комунального некомерційного підприємства «Мен</w:t>
      </w:r>
      <w:r>
        <w:rPr>
          <w:color w:val="000000"/>
          <w:sz w:val="28"/>
          <w:szCs w:val="28"/>
        </w:rPr>
        <w:t xml:space="preserve">ський центр первинної медико-санітарної допомоги» Менської міської ради Н.І.Корнієнко проводити роботу по розробці та затвердженню тарифів на платні медичні послуги відповідно до Положення про платні медичні послуги.</w:t>
      </w:r>
      <w:r/>
    </w:p>
    <w:p>
      <w:pPr>
        <w:pStyle w:val="599"/>
        <w:ind w:firstLine="708"/>
        <w:jc w:val="both"/>
        <w:spacing w:lineRule="auto" w:line="276" w:after="0" w:afterAutospacing="0" w:before="0" w:beforeAutospacing="0"/>
      </w:pPr>
      <w:r>
        <w:rPr>
          <w:color w:val="000000"/>
          <w:sz w:val="28"/>
          <w:szCs w:val="28"/>
        </w:rPr>
        <w:t xml:space="preserve"> 3.</w:t>
      </w:r>
      <w:r>
        <w:rPr>
          <w:color w:val="000000"/>
          <w:sz w:val="28"/>
          <w:szCs w:val="28"/>
        </w:rPr>
        <w:t xml:space="preserve"> Контроль за виконанням рішення пок</w:t>
      </w:r>
      <w:r>
        <w:rPr>
          <w:color w:val="000000"/>
          <w:sz w:val="28"/>
          <w:szCs w:val="28"/>
        </w:rPr>
        <w:t xml:space="preserve">ласти на першого заступника міського голови </w:t>
      </w:r>
      <w:r>
        <w:rPr>
          <w:color w:val="000000"/>
          <w:sz w:val="28"/>
          <w:szCs w:val="28"/>
        </w:rPr>
        <w:t xml:space="preserve">О.Л.Неберу</w:t>
      </w:r>
      <w:r>
        <w:rPr>
          <w:color w:val="000000"/>
          <w:sz w:val="28"/>
          <w:szCs w:val="28"/>
        </w:rPr>
        <w:t xml:space="preserve">. </w:t>
      </w:r>
      <w:r/>
    </w:p>
    <w:p>
      <w:pPr>
        <w:pStyle w:val="599"/>
        <w:ind w:firstLine="709"/>
        <w:spacing w:after="0" w:afterAutospacing="0" w:before="0" w:beforeAutospacing="0"/>
      </w:pPr>
      <w:r>
        <w:t xml:space="preserve"> </w:t>
      </w:r>
      <w:r/>
    </w:p>
    <w:p>
      <w:pPr>
        <w:pStyle w:val="599"/>
        <w:ind w:firstLine="709"/>
        <w:spacing w:after="0" w:afterAutospacing="0" w:before="0" w:beforeAutospacing="0"/>
      </w:pPr>
      <w:r/>
      <w:r/>
    </w:p>
    <w:p>
      <w:pPr>
        <w:pStyle w:val="599"/>
        <w:ind w:firstLine="0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Міський голова </w:t>
      </w:r>
      <w:r>
        <w:rPr>
          <w:b/>
          <w:bCs/>
          <w:color w:val="000000"/>
          <w:sz w:val="28"/>
          <w:szCs w:val="28"/>
        </w:rPr>
        <w:tab/>
        <w:tab/>
        <w:tab/>
        <w:tab/>
        <w:tab/>
        <w:tab/>
        <w:tab/>
        <w:tab/>
        <w:t xml:space="preserve">Г.А. Примаков</w:t>
      </w:r>
      <w:r/>
    </w:p>
    <w:p>
      <w:pPr>
        <w:pStyle w:val="599"/>
        <w:ind w:firstLine="709"/>
        <w:spacing w:after="0" w:afterAutospacing="0" w:before="0" w:beforeAutospacing="0"/>
      </w:pPr>
      <w:r>
        <w:t xml:space="preserve"> </w:t>
      </w:r>
      <w:r/>
    </w:p>
    <w:p>
      <w:pPr>
        <w:pStyle w:val="599"/>
        <w:jc w:val="both"/>
        <w:spacing w:lineRule="atLeast" w:line="210" w:after="0" w:afterAutospacing="0" w:before="0" w:beforeAutospacing="0"/>
        <w:tabs>
          <w:tab w:val="left" w:pos="6379" w:leader="none"/>
        </w:tabs>
      </w:pPr>
      <w:r>
        <w:t xml:space="preserve"> </w:t>
      </w:r>
      <w:r/>
    </w:p>
    <w:p>
      <w:pPr>
        <w:pStyle w:val="599"/>
        <w:jc w:val="both"/>
        <w:spacing w:lineRule="atLeast" w:line="210" w:after="0" w:afterAutospacing="0" w:before="0" w:beforeAutospacing="0"/>
        <w:tabs>
          <w:tab w:val="left" w:pos="6379" w:leader="none"/>
        </w:tabs>
      </w:pPr>
      <w:r>
        <w:t xml:space="preserve"> </w:t>
      </w:r>
      <w:r/>
    </w:p>
    <w:p>
      <w:pPr>
        <w:pStyle w:val="599"/>
        <w:jc w:val="both"/>
        <w:spacing w:lineRule="atLeast" w:line="210" w:after="0" w:afterAutospacing="0" w:before="0" w:beforeAutospacing="0"/>
        <w:tabs>
          <w:tab w:val="left" w:pos="6379" w:leader="none"/>
        </w:tabs>
      </w:pPr>
      <w:r>
        <w:t xml:space="preserve"> </w:t>
      </w:r>
      <w:r/>
    </w:p>
    <w:p>
      <w:pPr>
        <w:pStyle w:val="599"/>
        <w:ind w:left="5387" w:firstLine="709"/>
        <w:jc w:val="both"/>
        <w:spacing w:after="0" w:afterAutospacing="0" w:before="0" w:beforeAutospacing="0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599"/>
        <w:ind w:left="5387" w:firstLine="709"/>
        <w:jc w:val="both"/>
        <w:spacing w:after="0" w:afterAutospacing="0" w:before="0" w:beforeAutospacing="0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599"/>
        <w:ind w:left="5387" w:right="0" w:hanging="1"/>
        <w:jc w:val="both"/>
        <w:spacing w:after="0" w:afterAutospacing="0" w:before="0" w:beforeAutospacing="0"/>
        <w:rPr>
          <w:sz w:val="24"/>
          <w:szCs w:val="20"/>
        </w:rPr>
      </w:pPr>
      <w:r>
        <w:rPr>
          <w:sz w:val="24"/>
          <w:szCs w:val="20"/>
        </w:rPr>
        <w:t xml:space="preserve">Додаток </w:t>
      </w:r>
      <w:r/>
    </w:p>
    <w:p>
      <w:pPr>
        <w:pStyle w:val="599"/>
        <w:ind w:left="5387" w:right="0" w:hanging="1"/>
        <w:jc w:val="both"/>
        <w:spacing w:after="0" w:afterAutospacing="0" w:before="0" w:beforeAutospacing="0"/>
        <w:rPr>
          <w:sz w:val="24"/>
        </w:rPr>
      </w:pPr>
      <w:r>
        <w:rPr>
          <w:sz w:val="24"/>
          <w:szCs w:val="20"/>
        </w:rPr>
        <w:t xml:space="preserve">до </w:t>
      </w:r>
      <w:r>
        <w:rPr>
          <w:sz w:val="24"/>
          <w:szCs w:val="20"/>
        </w:rPr>
        <w:t xml:space="preserve">проєкту</w:t>
      </w:r>
      <w:r>
        <w:rPr>
          <w:sz w:val="24"/>
          <w:szCs w:val="20"/>
        </w:rPr>
        <w:t xml:space="preserve"> рішення </w:t>
      </w:r>
      <w:r>
        <w:rPr>
          <w:sz w:val="24"/>
          <w:szCs w:val="20"/>
        </w:rPr>
        <w:t xml:space="preserve">6</w:t>
      </w:r>
      <w:r>
        <w:rPr>
          <w:sz w:val="24"/>
          <w:szCs w:val="20"/>
        </w:rPr>
        <w:t xml:space="preserve"> сесії Менської міської ради від</w:t>
      </w:r>
      <w:r>
        <w:rPr>
          <w:sz w:val="24"/>
          <w:szCs w:val="20"/>
        </w:rPr>
        <w:t xml:space="preserve"> </w:t>
      </w:r>
      <w:r>
        <w:rPr>
          <w:sz w:val="24"/>
          <w:szCs w:val="20"/>
        </w:rPr>
        <w:t xml:space="preserve">31</w:t>
      </w:r>
      <w:r>
        <w:rPr>
          <w:sz w:val="24"/>
          <w:szCs w:val="20"/>
        </w:rPr>
        <w:t xml:space="preserve"> травня 2021 року №___ «Про погодження Положення про платні комунальні послуги КНП «Менський центр первинної медико-санітарної допомоги» Менської міської ради </w:t>
      </w:r>
      <w:r>
        <w:rPr>
          <w:sz w:val="24"/>
        </w:rPr>
      </w:r>
      <w:r/>
    </w:p>
    <w:p>
      <w:pPr>
        <w:jc w:val="center"/>
        <w:spacing w:lineRule="auto" w:line="27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jc w:val="center"/>
        <w:spacing w:lineRule="auto" w:line="2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ПОЛОЖЕННЯ </w:t>
      </w:r>
      <w:r/>
    </w:p>
    <w:p>
      <w:pPr>
        <w:jc w:val="center"/>
        <w:spacing w:lineRule="auto" w:line="2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 платні послуги, які надаються</w:t>
      </w:r>
      <w:r/>
    </w:p>
    <w:p>
      <w:pPr>
        <w:jc w:val="center"/>
        <w:spacing w:lineRule="auto" w:line="2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комунальним некомерційним підприємством</w:t>
      </w:r>
      <w:r/>
    </w:p>
    <w:p>
      <w:pPr>
        <w:jc w:val="center"/>
        <w:spacing w:lineRule="auto" w:line="2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«Мен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ський центр первинної медико-санітарної допомоги»</w:t>
      </w:r>
      <w:r/>
    </w:p>
    <w:p>
      <w:pPr>
        <w:jc w:val="center"/>
        <w:spacing w:lineRule="auto" w:line="2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Менської міської ради</w:t>
      </w:r>
      <w:r/>
    </w:p>
    <w:p>
      <w:pPr>
        <w:jc w:val="center"/>
        <w:spacing w:lineRule="auto" w:line="2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</w:r>
      <w:r/>
    </w:p>
    <w:p>
      <w:pPr>
        <w:ind w:firstLine="284"/>
        <w:jc w:val="center"/>
        <w:spacing w:lineRule="auto" w:line="27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Загальні положення</w:t>
      </w:r>
      <w:r/>
    </w:p>
    <w:p>
      <w:pPr>
        <w:ind w:firstLine="708"/>
        <w:jc w:val="both"/>
        <w:spacing w:lineRule="auto" w:line="276"/>
        <w:rPr>
          <w:rFonts w:ascii="Times New Roman" w:hAnsi="Times New Roman" w:cs="Times New Roman"/>
          <w:bCs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1.1. Положення про платні послуги, які надаються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комунальним некомерційним підприємством «Менський центр первинної медико-санітарної допомоги» </w:t>
      </w:r>
      <w:r>
        <w:rPr>
          <w:rFonts w:ascii="Times New Roman" w:hAnsi="Times New Roman" w:cs="Times New Roman"/>
          <w:bCs/>
          <w:sz w:val="28"/>
          <w:szCs w:val="28"/>
          <w:highlight w:val="white"/>
        </w:rPr>
        <w:t xml:space="preserve">Менської міської ради </w:t>
      </w:r>
      <w:r>
        <w:rPr>
          <w:rFonts w:ascii="Times New Roman" w:hAnsi="Times New Roman" w:cs="Times New Roman"/>
          <w:i w:val="false"/>
          <w:sz w:val="28"/>
          <w:szCs w:val="28"/>
          <w:highlight w:val="white"/>
        </w:rPr>
        <w:t xml:space="preserve">(</w:t>
      </w:r>
      <w:r>
        <w:rPr>
          <w:rFonts w:ascii="Times New Roman" w:hAnsi="Times New Roman" w:cs="Times New Roman"/>
          <w:i w:val="false"/>
          <w:iCs/>
          <w:sz w:val="28"/>
          <w:szCs w:val="28"/>
          <w:highlight w:val="white"/>
        </w:rPr>
        <w:t xml:space="preserve"> дал</w:t>
      </w:r>
      <w:r>
        <w:rPr>
          <w:rFonts w:ascii="Times New Roman" w:hAnsi="Times New Roman" w:cs="Times New Roman"/>
          <w:i w:val="false"/>
          <w:iCs/>
          <w:sz w:val="28"/>
          <w:szCs w:val="28"/>
          <w:highlight w:val="white"/>
        </w:rPr>
        <w:t xml:space="preserve">і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— Положення) розроблено відповідно до частини дев’ятої ста</w:t>
      </w:r>
      <w:r>
        <w:rPr>
          <w:rFonts w:ascii="Times New Roman" w:hAnsi="Times New Roman" w:cs="Times New Roman"/>
          <w:sz w:val="28"/>
          <w:szCs w:val="28"/>
        </w:rPr>
        <w:t xml:space="preserve">тті 18 Закону України «Основи законодавства України про охорону здоров’я» в</w:t>
      </w:r>
      <w:r>
        <w:rPr>
          <w:rFonts w:ascii="Times New Roman" w:hAnsi="Times New Roman" w:cs="Times New Roman"/>
          <w:sz w:val="28"/>
          <w:szCs w:val="28"/>
        </w:rPr>
        <w:t xml:space="preserve">ід 19.11.1992 № 2801-XII; Статуту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комунального некомерційного підприємства «Менський центр первинної медико-санітарної допомоги» </w:t>
      </w:r>
      <w:r>
        <w:rPr>
          <w:rFonts w:ascii="Times New Roman" w:hAnsi="Times New Roman" w:cs="Times New Roman"/>
          <w:bCs/>
          <w:sz w:val="28"/>
          <w:szCs w:val="28"/>
        </w:rPr>
        <w:t xml:space="preserve">Менської міської ради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 w:val="false"/>
          <w:iCs/>
          <w:sz w:val="28"/>
          <w:szCs w:val="28"/>
        </w:rPr>
        <w:t xml:space="preserve">далі</w:t>
      </w:r>
      <w:r>
        <w:rPr>
          <w:rFonts w:ascii="Times New Roman" w:hAnsi="Times New Roman" w:cs="Times New Roman"/>
          <w:sz w:val="28"/>
          <w:szCs w:val="28"/>
        </w:rPr>
        <w:t xml:space="preserve"> — КНП, підприємство), яким передбачено можливість надання платних медичних послуг населенню.</w:t>
      </w:r>
      <w:r/>
    </w:p>
    <w:p>
      <w:pPr>
        <w:ind w:firstLine="567"/>
        <w:jc w:val="both"/>
        <w:spacing w:lineRule="auto" w:line="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В основі Положення:</w:t>
      </w:r>
      <w:r/>
    </w:p>
    <w:p>
      <w:pPr>
        <w:jc w:val="both"/>
        <w:spacing w:lineRule="auto" w:line="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Закон України «Про ціни та ціноутворення» від 21 червня 2012 р. № 5007-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VI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jc w:val="both"/>
        <w:spacing w:lineRule="auto" w:line="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П(С)БО 16 «Витрати», затверджений наказом Мінфіну від 31 грудня 1999 № 318;</w:t>
      </w:r>
      <w:r/>
    </w:p>
    <w:p>
      <w:pPr>
        <w:jc w:val="both"/>
        <w:spacing w:lineRule="auto" w:line="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постанова КМУ України від 27 грудня 2017 № 1075 «Про затвердження Методики розрахунку </w:t>
      </w:r>
      <w:r>
        <w:rPr>
          <w:rFonts w:ascii="Times New Roman" w:hAnsi="Times New Roman" w:cs="Times New Roman"/>
          <w:sz w:val="28"/>
          <w:szCs w:val="28"/>
        </w:rPr>
        <w:t xml:space="preserve">вартості послуги з медичного обслуговування»;</w:t>
      </w:r>
      <w:r/>
    </w:p>
    <w:p>
      <w:pPr>
        <w:jc w:val="both"/>
        <w:spacing w:lineRule="auto" w:line="276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A2928"/>
          <w:sz w:val="28"/>
          <w:szCs w:val="28"/>
        </w:rPr>
        <w:t xml:space="preserve">- Порядок проведення медичних оглядів працівників певних категорій,</w:t>
      </w:r>
      <w:r>
        <w:rPr>
          <w:rFonts w:ascii="Times New Roman" w:hAnsi="Times New Roman" w:cs="Times New Roman"/>
          <w:sz w:val="28"/>
          <w:szCs w:val="28"/>
        </w:rPr>
        <w:t xml:space="preserve"> затверджений наказом Міністерства охорони здоров’я України від 21 травня 2007 р. № 246;</w:t>
      </w:r>
      <w:r/>
    </w:p>
    <w:p>
      <w:pPr>
        <w:jc w:val="both"/>
        <w:spacing w:lineRule="auto" w:line="276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Style w:val="59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Правила проведення обов'язкових профілактичних медичних о</w:t>
      </w:r>
      <w:r>
        <w:rPr>
          <w:rStyle w:val="59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глядів працівників окремих професій, виробництв та організацій, діяльність яких пов'язана з обслуговуванням населення і може призвести до поширення інфекційних </w:t>
      </w:r>
      <w:r>
        <w:rPr>
          <w:rStyle w:val="59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хвороб</w:t>
      </w:r>
      <w:r>
        <w:rPr>
          <w:rFonts w:ascii="Times New Roman" w:hAnsi="Times New Roman" w:cs="Times New Roman"/>
          <w:sz w:val="28"/>
          <w:szCs w:val="28"/>
        </w:rPr>
        <w:t xml:space="preserve">, що затверджені наказом Міністерства охорони здоров’я України від 23 липня 2002 р. № 280</w:t>
      </w:r>
      <w:r>
        <w:rPr>
          <w:rFonts w:ascii="Times New Roman" w:hAnsi="Times New Roman" w:cs="Times New Roman"/>
          <w:sz w:val="28"/>
          <w:szCs w:val="28"/>
        </w:rPr>
        <w:t xml:space="preserve"> (у редакції наказу Міністерства охорони здоров’я від 21 лютого 2013 року № 150).</w:t>
      </w:r>
      <w:r/>
    </w:p>
    <w:p>
      <w:pPr>
        <w:ind w:firstLine="567"/>
        <w:jc w:val="both"/>
        <w:spacing w:lineRule="auto" w:line="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Перелік платних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медичних посл</w:t>
      </w:r>
      <w:r>
        <w:rPr>
          <w:rFonts w:ascii="Times New Roman" w:hAnsi="Times New Roman" w:cs="Times New Roman"/>
          <w:sz w:val="28"/>
          <w:szCs w:val="28"/>
        </w:rPr>
        <w:t xml:space="preserve">уг у Положенні відповідає Переліку платних послуг, які надаються в державних і комунальних закладах охорони здоров’я та вищих медичних навчальни</w:t>
      </w:r>
      <w:r>
        <w:rPr>
          <w:rFonts w:ascii="Times New Roman" w:hAnsi="Times New Roman" w:cs="Times New Roman"/>
          <w:sz w:val="28"/>
          <w:szCs w:val="28"/>
        </w:rPr>
        <w:t xml:space="preserve">х закладах, затвердженому постановою Кабінету Міністрів України від 17 вересня 1996 р. № 1138 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 затвердження переліку платних послуг, які надаються в державних і комунальних закладах охорони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здоров’я та вищих медичних навчальних закладах»</w:t>
      </w:r>
      <w:r>
        <w:rPr>
          <w:rFonts w:ascii="Times New Roman" w:hAnsi="Times New Roman" w:cs="Times New Roman"/>
          <w:sz w:val="28"/>
          <w:szCs w:val="28"/>
        </w:rPr>
        <w:t xml:space="preserve"> (зі змінами). (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далі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— Перелік № 1138). </w:t>
      </w:r>
      <w:r/>
    </w:p>
    <w:p>
      <w:pPr>
        <w:ind w:firstLine="567"/>
        <w:jc w:val="both"/>
        <w:spacing w:lineRule="auto" w:line="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Мета Положення — підвищення рівня якості медичного обслуговування населення шляхом регламентування процесу надання платних послуг КНП, створення методологічної бази для розрахунку їх собівартості, обґрунтування тарифів на платні по</w:t>
      </w:r>
      <w:r>
        <w:rPr>
          <w:rFonts w:ascii="Times New Roman" w:hAnsi="Times New Roman" w:cs="Times New Roman"/>
          <w:sz w:val="28"/>
          <w:szCs w:val="28"/>
        </w:rPr>
        <w:t xml:space="preserve">слуги КНП. </w:t>
      </w:r>
      <w:r/>
    </w:p>
    <w:p>
      <w:pPr>
        <w:ind w:firstLine="567"/>
        <w:jc w:val="both"/>
        <w:spacing w:lineRule="auto" w:line="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Положення відповідає внутрішнім наказам про облікову політику підприємства. </w:t>
      </w:r>
      <w:r/>
    </w:p>
    <w:p>
      <w:pPr>
        <w:jc w:val="both"/>
        <w:spacing w:lineRule="auto" w:line="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lineRule="auto" w:line="27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Порядок надання платних послуг</w:t>
      </w:r>
      <w:r/>
    </w:p>
    <w:p>
      <w:pPr>
        <w:ind w:firstLine="709"/>
        <w:jc w:val="both"/>
        <w:spacing w:lineRule="auto" w:line="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КНП надає платні медичні послуги на засадах, визначених пунктом 1.5 статуту підприємства: провадить господарську некомерц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ійну діяльність, спрямовану на досягнення соціальних цілей, без мети одержання прибутку. Соціальні цілі полягають у реалізації права на охорону здоров’я згідно зі статтею 6 Закону № 2801.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Підприємство надає платні послуги у межах Переліку№1138. </w:t>
      </w:r>
      <w:r/>
    </w:p>
    <w:p>
      <w:pPr>
        <w:ind w:firstLine="567"/>
        <w:jc w:val="both"/>
        <w:spacing w:lineRule="auto" w:line="276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</w:rPr>
        <w:t xml:space="preserve">2.2. Трудо</w:t>
      </w:r>
      <w:r>
        <w:rPr>
          <w:rFonts w:ascii="Times New Roman" w:hAnsi="Times New Roman" w:cs="Times New Roman"/>
          <w:sz w:val="28"/>
          <w:szCs w:val="28"/>
        </w:rPr>
        <w:t xml:space="preserve">ві, економічні та соціальні відносини підприємства і працівників, які бе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руть участь у наданні платних послуг, регулює колективний договір. Підприємство залучає працівників до надання платних послуг на основі колективного договору та посадових інструкцій. </w:t>
      </w:r>
      <w:r/>
    </w:p>
    <w:p>
      <w:pPr>
        <w:ind w:left="54" w:firstLine="513"/>
        <w:jc w:val="both"/>
        <w:spacing w:lineRule="auto" w:line="276"/>
        <w:widowControl w:val="off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2.3. Послуги, вказані в п. 2.1, надаються на підставі тарифів на платні послуги, які розраховуються економічною службою КНП, затверджуються генеральним директором КНП.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Проєкти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рішення про затвердження тарифів на платні послуги подаються до Менської міської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ради та погоджуються виконавчим комітетом Менської міської ради.</w:t>
      </w:r>
      <w:r/>
    </w:p>
    <w:p>
      <w:pPr>
        <w:ind w:left="54" w:firstLine="513"/>
        <w:jc w:val="both"/>
        <w:spacing w:lineRule="auto" w:line="276"/>
        <w:widowControl w:val="off"/>
        <w:rPr>
          <w:rFonts w:ascii="Times New Roman" w:hAnsi="Times New Roman" w:cs="Times New Roman"/>
          <w:color w:val="000000"/>
          <w:sz w:val="28"/>
          <w:szCs w:val="28"/>
          <w:highlight w:val="white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  <w:shd w:val="clear" w:color="auto" w:fill="FFFFFF"/>
        </w:rPr>
        <w:t xml:space="preserve">2.4. Достовірне інформування щодо переліку платних послуг, які надаються в КНП, та тарифів на них забезпечується шляхом розміщення прейскурантів цін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shd w:val="clear" w:color="auto" w:fill="FFFFFF"/>
        </w:rPr>
        <w:t xml:space="preserve">в структурних підрозділах підприємства у доступних для пацієнтів місцях та на веб-сайті.</w:t>
      </w:r>
      <w:r/>
    </w:p>
    <w:p>
      <w:pPr>
        <w:ind w:left="54" w:firstLine="513"/>
        <w:jc w:val="both"/>
        <w:spacing w:lineRule="auto" w:line="276"/>
        <w:widowControl w:val="off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  <w:shd w:val="clear" w:color="auto" w:fill="FFFFFF"/>
        </w:rPr>
        <w:t xml:space="preserve">2.5. Відповідніст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ь ціни на платні послуги затвердженому Тарифу, якість та повнота їх надання контролюється адміністрацією КНП.</w:t>
      </w:r>
      <w:r/>
    </w:p>
    <w:p>
      <w:pPr>
        <w:ind w:left="54"/>
        <w:jc w:val="both"/>
        <w:spacing w:lineRule="auto" w:line="276"/>
        <w:widowControl w:val="off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r>
      <w:r/>
    </w:p>
    <w:p>
      <w:pPr>
        <w:ind w:left="54"/>
        <w:jc w:val="center"/>
        <w:spacing w:lineRule="auto" w:line="276"/>
        <w:widowControl w:val="off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3. Розр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  <w:shd w:val="clear" w:color="auto" w:fill="FFFFFF"/>
        </w:rPr>
        <w:t xml:space="preserve">ахунок собівартості платних меди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  <w:shd w:val="clear" w:color="auto" w:fill="FFFFFF"/>
        </w:rPr>
        <w:t xml:space="preserve">чних послуг</w:t>
      </w:r>
      <w:r/>
    </w:p>
    <w:p>
      <w:pPr>
        <w:ind w:firstLine="567"/>
        <w:jc w:val="both"/>
        <w:spacing w:lineRule="auto" w:line="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3.1.</w:t>
      </w:r>
      <w:r>
        <w:rPr>
          <w:rFonts w:ascii="Times New Roman" w:hAnsi="Times New Roman" w:cs="Times New Roman"/>
          <w:sz w:val="28"/>
          <w:szCs w:val="28"/>
        </w:rPr>
        <w:t xml:space="preserve"> Тарифи на платні послуги, що надаються в КНП, розраховуються індивідуально з урахуванням економічно обґрунтованих витрат. У розрахунки тарифів задіяні всі витрати КНП, незалежно від джерел їх фінансування.</w:t>
      </w:r>
      <w:r/>
    </w:p>
    <w:p>
      <w:pPr>
        <w:ind w:left="54" w:firstLine="513"/>
        <w:jc w:val="both"/>
        <w:spacing w:lineRule="auto" w:line="276"/>
        <w:widowControl w:val="off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3.2.Розрахунок собівартості платних послуг здійснюється:</w:t>
      </w:r>
      <w:r/>
    </w:p>
    <w:p>
      <w:pPr>
        <w:ind w:left="54"/>
        <w:jc w:val="both"/>
        <w:spacing w:lineRule="auto" w:line="276"/>
        <w:widowControl w:val="off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за принципами класифікації витрат та розрахунку фактичної собівартості у П(С)БО 16;</w:t>
      </w:r>
      <w:r/>
    </w:p>
    <w:p>
      <w:pPr>
        <w:jc w:val="both"/>
        <w:spacing w:lineRule="auto" w:line="276"/>
        <w:rPr>
          <w:rFonts w:ascii="Times New Roman" w:hAnsi="Times New Roman" w:cs="Times New Roman"/>
          <w:color w:val="000000"/>
          <w:sz w:val="28"/>
          <w:szCs w:val="28"/>
          <w:highlight w:val="white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shd w:val="clear" w:color="auto" w:fill="FFFFFF"/>
        </w:rPr>
        <w:t xml:space="preserve">методом покрокового розподілу витрат «зверху донизу», визначеним Методикою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№ 1075.</w:t>
      </w:r>
      <w:r/>
    </w:p>
    <w:p>
      <w:pPr>
        <w:ind w:firstLine="567"/>
        <w:jc w:val="both"/>
        <w:spacing w:lineRule="auto" w:line="276"/>
        <w:rPr>
          <w:rFonts w:ascii="Times New Roman" w:hAnsi="Times New Roman" w:cs="Times New Roman"/>
          <w:color w:val="000000"/>
          <w:sz w:val="28"/>
          <w:szCs w:val="28"/>
          <w:highlight w:val="white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3.3. У розрахунках врахову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shd w:val="clear" w:color="auto" w:fill="FFFFFF"/>
        </w:rPr>
        <w:t xml:space="preserve">ют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shd w:val="clear" w:color="auto" w:fill="FFFFFF"/>
        </w:rPr>
        <w:t xml:space="preserve">ься витрати калькуляційних груп:</w:t>
      </w:r>
      <w:r/>
    </w:p>
    <w:p>
      <w:pPr>
        <w:ind w:firstLine="567"/>
        <w:jc w:val="both"/>
        <w:spacing w:lineRule="auto" w:line="276"/>
        <w:rPr>
          <w:rFonts w:ascii="Times New Roman" w:hAnsi="Times New Roman" w:cs="Times New Roman" w:eastAsia="Times New Roman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  <w:lang w:eastAsia="ru-RU"/>
        </w:rPr>
        <w:t xml:space="preserve">1) «Адміністративні підрозділи» — адміністрація, адміністративно-господарська частина, що надають послуги, пов’язані з виникненням непрямих (накладних) витрат;</w:t>
      </w:r>
      <w:r/>
    </w:p>
    <w:p>
      <w:pPr>
        <w:ind w:firstLine="567"/>
        <w:jc w:val="both"/>
        <w:spacing w:lineRule="auto" w:line="276"/>
        <w:rPr>
          <w:rFonts w:ascii="Times New Roman" w:hAnsi="Times New Roman" w:cs="Times New Roman" w:eastAsia="Times New Roman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  <w:lang w:eastAsia="ru-RU"/>
        </w:rPr>
        <w:t xml:space="preserve">2) «Допоміжні підрозділи» — надають допоміжні послуги, не пов’я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eastAsia="ru-RU"/>
        </w:rPr>
        <w:t xml:space="preserve">зані безпосередньо з наданням медичних послуг;</w:t>
      </w:r>
      <w:r/>
    </w:p>
    <w:p>
      <w:pPr>
        <w:ind w:firstLine="567"/>
        <w:jc w:val="both"/>
        <w:spacing w:lineRule="auto" w:line="276"/>
        <w:rPr>
          <w:rFonts w:ascii="Times New Roman" w:hAnsi="Times New Roman" w:cs="Times New Roman" w:eastAsia="Times New Roman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  <w:lang w:eastAsia="ru-RU"/>
        </w:rPr>
        <w:t xml:space="preserve">3) «Основні медичні підрозділи» — кабінети та структурні підрозділи, які безпосередньо надають медичні послуги з лікування.</w:t>
      </w:r>
      <w:r/>
    </w:p>
    <w:p>
      <w:pPr>
        <w:ind w:firstLine="709"/>
        <w:jc w:val="both"/>
        <w:spacing w:lineRule="auto" w:line="276"/>
        <w:rPr>
          <w:rFonts w:ascii="Times New Roman" w:hAnsi="Times New Roman" w:cs="Times New Roman" w:eastAsia="Times New Roman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  <w:lang w:eastAsia="ru-RU"/>
        </w:rPr>
        <w:t xml:space="preserve">При розрахунку собівартості послуг розподіл витрат здійснюється у низхідному порядку,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eastAsia="ru-RU"/>
        </w:rPr>
        <w:t xml:space="preserve"> а саме:</w:t>
      </w:r>
      <w:r/>
    </w:p>
    <w:p>
      <w:pPr>
        <w:pStyle w:val="591"/>
        <w:numPr>
          <w:ilvl w:val="0"/>
          <w:numId w:val="8"/>
        </w:numPr>
        <w:contextualSpacing w:val="true"/>
        <w:jc w:val="both"/>
        <w:spacing w:lineRule="auto" w:line="276"/>
        <w:rPr>
          <w:highlight w:val="white"/>
          <w:lang w:val="uk-UA"/>
        </w:rPr>
      </w:pPr>
      <w:r>
        <w:rPr>
          <w:highlight w:val="white"/>
          <w:lang w:val="uk-UA"/>
        </w:rPr>
        <w:t xml:space="preserve">при розрахунку собівартості послуг, які надають підрозділи калькуляційної групи 2 — враховуються розподілені витрати тільки підрозділів калькуляційної групи 1;</w:t>
      </w:r>
      <w:r/>
    </w:p>
    <w:p>
      <w:pPr>
        <w:pStyle w:val="591"/>
        <w:numPr>
          <w:ilvl w:val="0"/>
          <w:numId w:val="8"/>
        </w:numPr>
        <w:contextualSpacing w:val="true"/>
        <w:jc w:val="both"/>
        <w:spacing w:lineRule="auto" w:line="276"/>
        <w:rPr>
          <w:highlight w:val="white"/>
          <w:lang w:val="uk-UA"/>
        </w:rPr>
      </w:pPr>
      <w:r>
        <w:rPr>
          <w:highlight w:val="white"/>
          <w:lang w:val="uk-UA"/>
        </w:rPr>
        <w:t xml:space="preserve">при розрахунку собівартості послуг, які надають підрозділи калькуляційної групи 3 — вра</w:t>
      </w:r>
      <w:r>
        <w:rPr>
          <w:highlight w:val="white"/>
          <w:lang w:val="uk-UA"/>
        </w:rPr>
        <w:t xml:space="preserve">ховуються розподілені витрати підрозділів калькуляційних груп 2 і 3.</w:t>
      </w:r>
      <w:r/>
    </w:p>
    <w:p>
      <w:pPr>
        <w:ind w:firstLine="709"/>
        <w:jc w:val="both"/>
        <w:spacing w:lineRule="auto" w:line="276"/>
        <w:rPr>
          <w:rFonts w:ascii="Times New Roman" w:hAnsi="Times New Roman" w:cs="Times New Roman" w:eastAsia="Times New Roman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  <w:lang w:eastAsia="ru-RU"/>
        </w:rPr>
        <w:t xml:space="preserve">Перед розподілом загальних витрат виконується розподіл загальновиробничих витрат (рахунок бухгалтерського обліку 91) між калькуляційними групами 2 і 3. </w:t>
      </w:r>
      <w:r/>
    </w:p>
    <w:p>
      <w:pPr>
        <w:ind w:firstLine="709"/>
        <w:jc w:val="both"/>
        <w:spacing w:lineRule="auto" w:line="276"/>
        <w:rPr>
          <w:rFonts w:ascii="Times New Roman" w:hAnsi="Times New Roman" w:cs="Times New Roman" w:eastAsia="Times New Roman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  <w:lang w:eastAsia="ru-RU"/>
        </w:rPr>
        <w:t xml:space="preserve">3.4. До непрямих витрат, які підля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eastAsia="ru-RU"/>
        </w:rPr>
        <w:t xml:space="preserve">гають розподілу на калькуляційні групи (п. 3.2 цього Положення) та використовуються при підрахунку собівартості платних медичних послуг, належать:</w:t>
      </w:r>
      <w:r/>
    </w:p>
    <w:p>
      <w:pPr>
        <w:contextualSpacing w:val="true"/>
        <w:jc w:val="both"/>
        <w:spacing w:lineRule="auto" w:line="276"/>
        <w:rPr>
          <w:rFonts w:ascii="Times New Roman" w:hAnsi="Times New Roman" w:cs="Times New Roman" w:eastAsia="Times New Roman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  <w:lang w:eastAsia="ru-RU"/>
        </w:rPr>
        <w:t xml:space="preserve">-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eastAsia="ru-RU"/>
        </w:rPr>
        <w:t xml:space="preserve">загальновиробничі витрати (рахунок бухгалтерського обліку 91);</w:t>
      </w:r>
      <w:r/>
    </w:p>
    <w:p>
      <w:pPr>
        <w:contextualSpacing w:val="true"/>
        <w:jc w:val="both"/>
        <w:spacing w:lineRule="auto" w:line="276"/>
        <w:rPr>
          <w:rFonts w:ascii="Times New Roman" w:hAnsi="Times New Roman" w:cs="Times New Roman" w:eastAsia="Times New Roman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  <w:lang w:eastAsia="ru-RU"/>
        </w:rPr>
        <w:t xml:space="preserve">- адміністративні витрати (рахунок бухгалтерського обліку 92).</w:t>
      </w:r>
      <w:r/>
    </w:p>
    <w:p>
      <w:pPr>
        <w:ind w:firstLine="709"/>
        <w:jc w:val="both"/>
        <w:spacing w:lineRule="auto" w:line="276"/>
        <w:rPr>
          <w:rFonts w:ascii="Times New Roman" w:hAnsi="Times New Roman" w:cs="Times New Roman" w:eastAsia="Times New Roman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  <w:lang w:eastAsia="ru-RU"/>
        </w:rPr>
        <w:t xml:space="preserve">Розподіл непрямих витрат передує розподілу загальних витрат підрозділів.</w:t>
      </w:r>
      <w:r/>
    </w:p>
    <w:p>
      <w:pPr>
        <w:ind w:firstLine="709"/>
        <w:jc w:val="both"/>
        <w:spacing w:lineRule="auto" w:line="276"/>
        <w:rPr>
          <w:rFonts w:ascii="Times New Roman" w:hAnsi="Times New Roman" w:cs="Times New Roman" w:eastAsia="Times New Roman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  <w:lang w:eastAsia="ru-RU"/>
        </w:rPr>
        <w:t xml:space="preserve">3.5. Розподіл непрямих витрат здійснюється згідно з пункт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eastAsia="ru-RU"/>
        </w:rPr>
        <w:t xml:space="preserve">ом 16 П(С)БО16. Базами (критеріями) розподілу непрямих витрат на калькуляційні групи є:</w:t>
      </w:r>
      <w:r/>
    </w:p>
    <w:p>
      <w:pPr>
        <w:contextualSpacing w:val="true"/>
        <w:jc w:val="both"/>
        <w:spacing w:lineRule="auto" w:line="276"/>
        <w:rPr>
          <w:rFonts w:ascii="Times New Roman" w:hAnsi="Times New Roman" w:cs="Times New Roman" w:eastAsia="Times New Roman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  <w:lang w:eastAsia="ru-RU"/>
        </w:rPr>
        <w:t xml:space="preserve">-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eastAsia="ru-RU"/>
        </w:rPr>
        <w:t xml:space="preserve">площа приміщень —  витрати на комунальні послуги (електроенергія, опалення, водопостачання та водовідведення тощо);</w:t>
      </w:r>
      <w:r/>
    </w:p>
    <w:p>
      <w:pPr>
        <w:contextualSpacing w:val="true"/>
        <w:jc w:val="both"/>
        <w:spacing w:lineRule="auto" w:line="276"/>
        <w:rPr>
          <w:rFonts w:ascii="Times New Roman" w:hAnsi="Times New Roman" w:cs="Times New Roman" w:eastAsia="Times New Roman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  <w:lang w:eastAsia="ru-RU"/>
        </w:rPr>
        <w:t xml:space="preserve">- кількість персоналу (фактично зайняті ставки) — решта витрат.</w:t>
      </w:r>
      <w:r/>
    </w:p>
    <w:p>
      <w:pPr>
        <w:ind w:firstLine="709"/>
        <w:jc w:val="both"/>
        <w:spacing w:lineRule="auto" w:line="276"/>
        <w:rPr>
          <w:rFonts w:ascii="Times New Roman" w:hAnsi="Times New Roman" w:cs="Times New Roman" w:eastAsia="Times New Roman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  <w:lang w:eastAsia="ru-RU"/>
        </w:rPr>
        <w:t xml:space="preserve">Склад загальновиробничих та адміністративних витрат КНП визначається на підс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eastAsia="ru-RU"/>
        </w:rPr>
        <w:t xml:space="preserve">таві наказу про облікову політику та пунктів 15 і 18 П(С)БО 16.</w:t>
      </w:r>
      <w:r/>
    </w:p>
    <w:p>
      <w:pPr>
        <w:ind w:firstLine="709"/>
        <w:jc w:val="both"/>
        <w:spacing w:lineRule="auto" w:line="276"/>
        <w:rPr>
          <w:rFonts w:ascii="Times New Roman" w:hAnsi="Times New Roman" w:cs="Times New Roman" w:eastAsia="Times New Roman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  <w:lang w:eastAsia="ru-RU"/>
        </w:rPr>
        <w:t xml:space="preserve">3.6. Розподіл загальних витрат підрозділів КНП здійснюється за Методикою № 1075. Базою (критерієм) розподілу загальних витрат до центрів витрат за принципом «зверху донизу» відповідно до пункт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eastAsia="ru-RU"/>
        </w:rPr>
        <w:t xml:space="preserve">у 3.2 цього Положення є кількість персоналу (фактично зайнятих ставок).</w:t>
      </w:r>
      <w:r/>
    </w:p>
    <w:p>
      <w:pPr>
        <w:ind w:firstLine="709"/>
        <w:jc w:val="both"/>
        <w:spacing w:lineRule="auto" w:line="276"/>
        <w:rPr>
          <w:rFonts w:ascii="Times New Roman" w:hAnsi="Times New Roman" w:cs="Times New Roman" w:eastAsia="Times New Roman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  <w:lang w:eastAsia="ru-RU"/>
        </w:rPr>
        <w:t xml:space="preserve">3.7. Форму типової калькуляції собівартості платної медичної послуги  містить Додаток 1 до Положення. </w:t>
      </w:r>
      <w:r/>
    </w:p>
    <w:p>
      <w:pPr>
        <w:ind w:firstLine="567"/>
        <w:jc w:val="both"/>
        <w:spacing w:lineRule="auto" w:line="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3.8. Для кількісної оцінки матеріальних витрат використовуються  норми, затвердже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ні МОЗ України, а за їх відсутності, склад та кількість таких витрат затверджується наказом генерального директора під</w:t>
      </w:r>
      <w:r>
        <w:rPr>
          <w:rFonts w:ascii="Times New Roman" w:hAnsi="Times New Roman" w:cs="Times New Roman"/>
          <w:sz w:val="28"/>
          <w:szCs w:val="28"/>
        </w:rPr>
        <w:t xml:space="preserve">приємства. </w:t>
      </w:r>
      <w:r/>
    </w:p>
    <w:p>
      <w:pPr>
        <w:ind w:firstLine="567"/>
        <w:jc w:val="both"/>
        <w:spacing w:lineRule="auto" w:line="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При розрахунку прямих витрат використовуються норми часу медичних та немедичних працівників згідно діючих нормативних док</w:t>
      </w:r>
      <w:r>
        <w:rPr>
          <w:rFonts w:ascii="Times New Roman" w:hAnsi="Times New Roman" w:cs="Times New Roman"/>
          <w:sz w:val="28"/>
          <w:szCs w:val="28"/>
        </w:rPr>
        <w:t xml:space="preserve">ументів, а за відсутності таких нормативів застосовуються хронометражі часу виконання певного виду послуг, прове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дені створеною у закладі комісією та затвердж</w:t>
      </w:r>
      <w:r>
        <w:rPr>
          <w:rFonts w:ascii="Times New Roman" w:hAnsi="Times New Roman" w:cs="Times New Roman"/>
          <w:sz w:val="28"/>
          <w:szCs w:val="28"/>
        </w:rPr>
        <w:t xml:space="preserve">ені керівником КНП.</w:t>
      </w:r>
      <w:r/>
    </w:p>
    <w:p>
      <w:pPr>
        <w:ind w:firstLine="567"/>
        <w:jc w:val="both"/>
        <w:spacing w:lineRule="auto" w:line="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Розподіл непрямих витрат між усіма підрозділами КНП здійснюється за допом</w:t>
      </w:r>
      <w:r>
        <w:rPr>
          <w:rFonts w:ascii="Times New Roman" w:hAnsi="Times New Roman" w:cs="Times New Roman"/>
          <w:sz w:val="28"/>
          <w:szCs w:val="28"/>
        </w:rPr>
        <w:t xml:space="preserve">огою критеріїв розподілу, які залежать від виду послуги та типу витрат. Критерії розподілу непрямих витрат зазначаються в обліковій політиці КНП та затверджуються наказом керівника.</w:t>
      </w:r>
      <w:r/>
    </w:p>
    <w:p>
      <w:pPr>
        <w:ind w:firstLine="567"/>
        <w:jc w:val="both"/>
        <w:spacing w:lineRule="auto" w:line="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3.11.</w:t>
      </w:r>
      <w:r>
        <w:rPr>
          <w:rFonts w:ascii="Times New Roman" w:hAnsi="Times New Roman" w:cs="Times New Roman"/>
          <w:sz w:val="28"/>
          <w:szCs w:val="28"/>
        </w:rPr>
        <w:tab/>
        <w:t xml:space="preserve">Після обчислення повної собівартості до неї додається рентабельність</w:t>
      </w:r>
      <w:r>
        <w:rPr>
          <w:rFonts w:ascii="Times New Roman" w:hAnsi="Times New Roman" w:cs="Times New Roman"/>
          <w:sz w:val="28"/>
          <w:szCs w:val="28"/>
        </w:rPr>
        <w:t xml:space="preserve">, що не перевищує плановий рівень в розмірі 20 %.</w:t>
      </w:r>
      <w:r/>
    </w:p>
    <w:p>
      <w:pPr>
        <w:ind w:firstLine="567"/>
        <w:jc w:val="both"/>
        <w:spacing w:lineRule="auto" w:line="276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3.12.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Граничний розмір преміювання для одного працівника не повинен перевищувати  50 %.</w:t>
      </w:r>
      <w:r/>
    </w:p>
    <w:p>
      <w:pPr>
        <w:ind w:firstLine="567"/>
        <w:jc w:val="both"/>
        <w:spacing w:lineRule="auto" w:line="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3.13.</w:t>
      </w:r>
      <w:r>
        <w:rPr>
          <w:rFonts w:ascii="Times New Roman" w:hAnsi="Times New Roman" w:cs="Times New Roman"/>
          <w:sz w:val="28"/>
          <w:szCs w:val="28"/>
        </w:rPr>
        <w:tab/>
        <w:t xml:space="preserve">Технічна реалізація розрахунку тарифів проводиться з використанням стандартних продуктів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MSOffice</w:t>
      </w:r>
      <w:r>
        <w:rPr>
          <w:rFonts w:ascii="Times New Roman" w:hAnsi="Times New Roman" w:cs="Times New Roman"/>
          <w:sz w:val="28"/>
          <w:szCs w:val="28"/>
        </w:rPr>
        <w:t xml:space="preserve"> та/або </w:t>
      </w:r>
      <w:r>
        <w:rPr>
          <w:rFonts w:ascii="Times New Roman" w:hAnsi="Times New Roman" w:cs="Times New Roman"/>
          <w:sz w:val="28"/>
          <w:szCs w:val="28"/>
        </w:rPr>
        <w:t xml:space="preserve">за допомогою спеціально розробленого програмного забезпечення.</w:t>
      </w:r>
      <w:r/>
    </w:p>
    <w:p>
      <w:pPr>
        <w:ind w:firstLine="567"/>
        <w:jc w:val="both"/>
        <w:spacing w:lineRule="auto" w:line="27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3.14.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Термін дії тарифів не обмежений. Зміни тарифів можуть бути здійснені після внесення відповідних змін до чинного законодавства України та у разі виникнення обґрунтованої потреби, зокрема 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таких випадках:</w:t>
      </w:r>
      <w:r/>
    </w:p>
    <w:p>
      <w:pPr>
        <w:jc w:val="both"/>
        <w:spacing w:lineRule="auto" w:line="27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 значні зміни в оплаті праці працівників згідно з урядовими рішеннями та відповідними наказами Міністерства охорони здоров’я України, зокрема при збільшенні мінімального розміру заробітної плати;</w:t>
      </w:r>
      <w:r/>
    </w:p>
    <w:p>
      <w:pPr>
        <w:jc w:val="both"/>
        <w:spacing w:lineRule="auto" w:line="27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 зростання тарифів на енергоносії, водопо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стачання та водовідведення, теплопостачання тощо;</w:t>
      </w:r>
      <w:r/>
    </w:p>
    <w:p>
      <w:pPr>
        <w:jc w:val="both"/>
        <w:spacing w:lineRule="auto" w:line="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 ріст закупівельних цін на медикаменти, медичні вироби, предмети та матеріали, що необхідні для надання послуг.</w:t>
      </w:r>
      <w:r/>
    </w:p>
    <w:p>
      <w:pPr>
        <w:jc w:val="both"/>
        <w:spacing w:lineRule="auto" w:line="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lineRule="auto" w:line="27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Оплата послуг</w:t>
      </w:r>
      <w:r/>
    </w:p>
    <w:p>
      <w:pPr>
        <w:ind w:firstLine="567"/>
        <w:jc w:val="both"/>
        <w:spacing w:lineRule="auto" w:line="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КНП приймає оплату за платні послуги від фізичних і юридичних осіб, у т. ч. страхових компаній. </w:t>
      </w:r>
      <w:r/>
    </w:p>
    <w:p>
      <w:pPr>
        <w:ind w:firstLine="567"/>
        <w:jc w:val="both"/>
        <w:spacing w:lineRule="auto" w:line="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Фізичні особи розраховуються у готівковій і безготівковій формі, юридичні — тільки в безготівковій. Розрахунки з фізичними особами в касі КНП здійсню</w:t>
      </w:r>
      <w:r>
        <w:rPr>
          <w:rFonts w:ascii="Times New Roman" w:hAnsi="Times New Roman" w:cs="Times New Roman"/>
          <w:sz w:val="28"/>
          <w:szCs w:val="28"/>
        </w:rPr>
        <w:t xml:space="preserve">ютьс</w:t>
      </w:r>
      <w:r>
        <w:rPr>
          <w:rFonts w:ascii="Times New Roman" w:hAnsi="Times New Roman" w:cs="Times New Roman"/>
          <w:sz w:val="28"/>
          <w:szCs w:val="28"/>
        </w:rPr>
        <w:t xml:space="preserve">я з дотриманням вимог Положення про ведення касових операцій у національній валюті в Україні, затвердженого Постановою Правління Національного банку України  від 29 грудня 2017 № 148. Сума платежу готівкою за один день не може перевищувати 50 000 грн. вклю</w:t>
      </w:r>
      <w:r>
        <w:rPr>
          <w:rFonts w:ascii="Times New Roman" w:hAnsi="Times New Roman" w:cs="Times New Roman"/>
          <w:sz w:val="28"/>
          <w:szCs w:val="28"/>
        </w:rPr>
        <w:t xml:space="preserve">чно. </w:t>
      </w:r>
      <w:r/>
    </w:p>
    <w:p>
      <w:pPr>
        <w:ind w:firstLine="567"/>
        <w:jc w:val="both"/>
        <w:spacing w:lineRule="auto" w:line="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В залежності від виду платної послуги оплата здійснюється перед наданням такої послуги або по факту її надання.</w:t>
      </w:r>
      <w:r/>
    </w:p>
    <w:p>
      <w:pPr>
        <w:ind w:firstLine="567"/>
        <w:jc w:val="both"/>
        <w:spacing w:lineRule="auto" w:line="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Відповідальні осо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би з числа медичних працівників надают</w:t>
      </w:r>
      <w:r>
        <w:rPr>
          <w:rFonts w:ascii="Times New Roman" w:hAnsi="Times New Roman" w:cs="Times New Roman"/>
          <w:sz w:val="28"/>
          <w:szCs w:val="28"/>
        </w:rPr>
        <w:t xml:space="preserve">ь платні послуги тільки після пред’явлення отримувачем послуги документа </w:t>
      </w:r>
      <w:r>
        <w:rPr>
          <w:rFonts w:ascii="Times New Roman" w:hAnsi="Times New Roman" w:cs="Times New Roman"/>
          <w:sz w:val="28"/>
          <w:szCs w:val="28"/>
        </w:rPr>
        <w:t xml:space="preserve">про оплату </w:t>
      </w:r>
      <w:r>
        <w:rPr>
          <w:rFonts w:ascii="Times New Roman" w:hAnsi="Times New Roman" w:cs="Times New Roman"/>
          <w:sz w:val="28"/>
          <w:szCs w:val="28"/>
        </w:rPr>
        <w:t xml:space="preserve">—  квитанції, прибуткового касового ордера, фіскального чека РРО, банківської квитанції, тощо. </w:t>
      </w:r>
      <w:r/>
    </w:p>
    <w:p>
      <w:pPr>
        <w:ind w:firstLine="567"/>
        <w:jc w:val="both"/>
        <w:spacing w:lineRule="auto" w:line="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Факт надання платної медичної чи немедичної послуги фіксується в </w:t>
      </w:r>
      <w:r>
        <w:rPr>
          <w:rFonts w:ascii="Times New Roman" w:hAnsi="Times New Roman" w:cs="Times New Roman"/>
          <w:bCs/>
          <w:sz w:val="28"/>
          <w:szCs w:val="28"/>
        </w:rPr>
        <w:t xml:space="preserve">акті надання послуг </w:t>
      </w:r>
      <w:r>
        <w:rPr>
          <w:rFonts w:ascii="Times New Roman" w:hAnsi="Times New Roman" w:cs="Times New Roman"/>
          <w:sz w:val="28"/>
          <w:szCs w:val="28"/>
        </w:rPr>
        <w:t xml:space="preserve">та/або в іншому затвердженому КПН документі, що підтверджує</w:t>
      </w:r>
      <w:r>
        <w:rPr>
          <w:rFonts w:ascii="Times New Roman" w:hAnsi="Times New Roman" w:cs="Times New Roman"/>
          <w:sz w:val="28"/>
          <w:szCs w:val="28"/>
        </w:rPr>
        <w:t xml:space="preserve"> такий факт.</w:t>
      </w:r>
      <w:r/>
    </w:p>
    <w:p>
      <w:pPr>
        <w:jc w:val="both"/>
        <w:spacing w:lineRule="auto" w:line="27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jc w:val="center"/>
        <w:spacing w:lineRule="auto" w:line="27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Розподіл та використання грошових надходжень</w:t>
      </w:r>
      <w:r/>
    </w:p>
    <w:p>
      <w:pPr>
        <w:ind w:firstLine="708"/>
        <w:jc w:val="both"/>
        <w:spacing w:lineRule="auto" w:line="276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</w:rPr>
        <w:t xml:space="preserve">5.1. Кошти, отримані від надання платних послуг, підприємство</w:t>
      </w:r>
      <w:r>
        <w:rPr>
          <w:rFonts w:ascii="Times New Roman" w:hAnsi="Times New Roman" w:cs="Times New Roman"/>
          <w:sz w:val="28"/>
          <w:szCs w:val="28"/>
        </w:rPr>
        <w:t xml:space="preserve"> використовує виключно для фінансування видатків на утримання закладу, реалізації мети (цілей, завдань) та напрямів діяльності, визначених Статутом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КНП (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п.п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. 133.4.2 п. 133.4 ст. 133 Податкового кодексу України). </w:t>
      </w:r>
      <w:r/>
    </w:p>
    <w:p>
      <w:pPr>
        <w:ind w:firstLine="709"/>
        <w:jc w:val="both"/>
        <w:spacing w:lineRule="auto" w:line="276"/>
        <w:rPr>
          <w:rFonts w:ascii="Times New Roman" w:hAnsi="Times New Roman" w:cs="Times New Roman" w:eastAsia="Times New Roman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  <w:lang w:eastAsia="ru-RU"/>
        </w:rPr>
        <w:t xml:space="preserve">5.2. Пріоритетні напрями розподілу коштів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eastAsia="ru-RU"/>
        </w:rPr>
        <w:t xml:space="preserve">, отриманих за надання платних медичних послуг:</w:t>
      </w:r>
      <w:r/>
    </w:p>
    <w:p>
      <w:pPr>
        <w:contextualSpacing w:val="true"/>
        <w:jc w:val="both"/>
        <w:spacing w:lineRule="auto" w:line="276"/>
        <w:rPr>
          <w:rFonts w:ascii="Times New Roman" w:hAnsi="Times New Roman" w:cs="Times New Roman" w:eastAsia="Times New Roman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  <w:lang w:eastAsia="ru-RU"/>
        </w:rPr>
        <w:t xml:space="preserve">- оплата праці медичних працівників КНП — передусім тих, які забезпечують надання платних медичних послуг; </w:t>
      </w:r>
      <w:r/>
    </w:p>
    <w:p>
      <w:pPr>
        <w:contextualSpacing w:val="true"/>
        <w:jc w:val="both"/>
        <w:spacing w:lineRule="auto" w:line="276"/>
        <w:rPr>
          <w:rFonts w:ascii="Times New Roman" w:hAnsi="Times New Roman" w:cs="Times New Roman" w:eastAsia="Times New Roman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  <w:lang w:eastAsia="ru-RU"/>
        </w:rPr>
        <w:t xml:space="preserve">- сплата ЄСВ, інших зарплатних податків і зборів;</w:t>
      </w:r>
      <w:r/>
    </w:p>
    <w:p>
      <w:pPr>
        <w:contextualSpacing w:val="true"/>
        <w:jc w:val="both"/>
        <w:spacing w:lineRule="auto" w:line="276"/>
        <w:rPr>
          <w:rFonts w:ascii="Times New Roman" w:hAnsi="Times New Roman" w:cs="Times New Roman" w:eastAsia="Times New Roman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  <w:lang w:eastAsia="ru-RU"/>
        </w:rPr>
        <w:t xml:space="preserve">- оновлення матеріально-технічної бази КНП. </w:t>
      </w:r>
      <w:r>
        <w:rPr>
          <w:rFonts w:ascii="Times New Roman" w:hAnsi="Times New Roman" w:cs="Times New Roman"/>
          <w:i/>
          <w:iCs/>
          <w:sz w:val="28"/>
          <w:szCs w:val="28"/>
          <w:highlight w:val="white"/>
        </w:rPr>
        <w:tab/>
      </w:r>
      <w:r/>
    </w:p>
    <w:p>
      <w:pPr>
        <w:ind w:left="54"/>
        <w:jc w:val="both"/>
        <w:spacing w:lineRule="auto" w:line="276"/>
        <w:widowControl w:val="off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</w:r>
      <w:r/>
    </w:p>
    <w:p>
      <w:pPr>
        <w:jc w:val="center"/>
        <w:spacing w:lineRule="auto" w:line="276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6. Прикінцеві положення</w:t>
      </w:r>
      <w:r/>
    </w:p>
    <w:p>
      <w:pPr>
        <w:ind w:firstLine="709"/>
        <w:jc w:val="both"/>
        <w:spacing w:lineRule="auto" w:line="276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6.1. Положення набирає чинності з дати його підписання та погодження. </w:t>
      </w:r>
      <w:r/>
    </w:p>
    <w:p>
      <w:pPr>
        <w:ind w:firstLine="709"/>
        <w:jc w:val="both"/>
        <w:spacing w:lineRule="auto" w:line="276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6.2. Пропозиції щодо внесення змін до Положення подають економіст, головний бухгалтер. Перегляд Положення зумовлюють зміни організаційної структури КНП, перелі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ку платних послуг, законодавства. </w:t>
      </w:r>
      <w:r/>
    </w:p>
    <w:p>
      <w:pPr>
        <w:ind w:firstLine="709"/>
        <w:jc w:val="both"/>
        <w:spacing w:lineRule="auto" w:line="276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6.3. Додаток до цього Положення є його невід’ємною частиною. </w:t>
      </w:r>
      <w:r/>
    </w:p>
    <w:p>
      <w:pPr>
        <w:ind w:firstLine="709"/>
        <w:jc w:val="both"/>
        <w:spacing w:lineRule="auto" w:line="276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</w:r>
      <w:r/>
    </w:p>
    <w:p>
      <w:pPr>
        <w:ind w:firstLine="709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709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709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709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709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709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709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709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709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left="5953" w:right="0" w:firstLine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Додаток 1 </w:t>
      </w:r>
      <w:r/>
    </w:p>
    <w:p>
      <w:pPr>
        <w:ind w:left="5953" w:right="0" w:firstLine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до Положення</w:t>
      </w:r>
      <w: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про платні медичні послуги</w:t>
      </w:r>
      <w: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(пункт 3.7)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r>
      <w:r/>
    </w:p>
    <w:p>
      <w:pPr>
        <w:ind w:firstLine="709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jc w:val="center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Форма типової калькуляції собівартості платної медичної послуги </w:t>
      </w:r>
      <w:r/>
    </w:p>
    <w:p>
      <w:pPr>
        <w:ind w:firstLine="709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r>
      <w:r/>
    </w:p>
    <w:tbl>
      <w:tblPr>
        <w:tblStyle w:val="597"/>
        <w:tblW w:w="7885" w:type="dxa"/>
        <w:jc w:val="center"/>
        <w:tblBorders>
          <w:insideV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4866"/>
        <w:gridCol w:w="2348"/>
      </w:tblGrid>
      <w:tr>
        <w:trPr>
          <w:jc w:val="center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№ п/п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11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Витрати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 w:val="false"/>
          </w:tcPr>
          <w:p>
            <w:pPr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Сума </w:t>
            </w:r>
            <w:r/>
          </w:p>
          <w:p>
            <w:pPr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(на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одиницю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послуги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),</w:t>
            </w:r>
            <w:r>
              <w:rPr>
                <w:rFonts w:ascii="Times New Roman" w:hAnsi="Times New Roman" w:cs="Times New Roman"/>
                <w:b/>
                <w:i w:val="false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/>
                <w:i w:val="false"/>
                <w:sz w:val="28"/>
                <w:szCs w:val="28"/>
                <w:lang w:val="ru-RU" w:eastAsia="ru-RU"/>
              </w:rPr>
              <w:t xml:space="preserve">грн</w:t>
            </w:r>
            <w:r/>
          </w:p>
        </w:tc>
      </w:tr>
      <w:tr>
        <w:trPr>
          <w:jc w:val="center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111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Прямі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витрати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r>
            <w:r/>
          </w:p>
        </w:tc>
      </w:tr>
      <w:tr>
        <w:trPr>
          <w:jc w:val="center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1.1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111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Матеріальні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r>
            <w:r/>
          </w:p>
        </w:tc>
      </w:tr>
      <w:tr>
        <w:trPr>
          <w:jc w:val="center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1.2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111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На оплату 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праці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r>
            <w:r/>
          </w:p>
        </w:tc>
      </w:tr>
      <w:tr>
        <w:trPr>
          <w:jc w:val="center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1.3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111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ЄСВ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r>
            <w:r/>
          </w:p>
        </w:tc>
      </w:tr>
      <w:tr>
        <w:trPr>
          <w:jc w:val="center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1.4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111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Амортизаційні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r>
            <w:r/>
          </w:p>
        </w:tc>
      </w:tr>
      <w:tr>
        <w:trPr>
          <w:jc w:val="center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111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Розподілені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витрати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r>
            <w:r/>
          </w:p>
        </w:tc>
      </w:tr>
      <w:tr>
        <w:trPr>
          <w:jc w:val="center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11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Усього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витрат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: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r>
            <w:r/>
          </w:p>
        </w:tc>
      </w:tr>
    </w:tbl>
    <w:p>
      <w:pPr>
        <w:ind w:firstLine="709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</w:r>
      <w:r/>
    </w:p>
    <w:p>
      <w:pPr>
        <w:ind w:left="54"/>
        <w:jc w:val="both"/>
        <w:spacing w:lineRule="auto" w:line="276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</w:r>
      <w:r>
        <w:rPr>
          <w:rFonts w:ascii="Times New Roman" w:hAnsi="Times New Roman" w:cs="Times New Roman"/>
          <w:iCs/>
          <w:sz w:val="28"/>
          <w:szCs w:val="28"/>
        </w:rPr>
        <w:tab/>
      </w:r>
      <w:r>
        <w:rPr>
          <w:rFonts w:ascii="Times New Roman" w:hAnsi="Times New Roman" w:cs="Times New Roman"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  <w:t xml:space="preserve"> </w:t>
      </w:r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Verdan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3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—"/>
      <w:lvlJc w:val="left"/>
      <w:pPr>
        <w:ind w:left="1789" w:hanging="1080"/>
      </w:pPr>
      <w:rPr>
        <w:rFonts w:ascii="Times New Roman" w:hAnsi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658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37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09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1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3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25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97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69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18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tru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/>
        <w:color w:val="auto"/>
        <w:spacing w:val="0"/>
        <w:position w:val="0"/>
        <w:sz w:val="20"/>
        <w:szCs w:val="22"/>
        <w:lang w:val="ru-RU" w:bidi="ar-SA" w:eastAsia="ru-RU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404">
    <w:name w:val="Heading 1 Char"/>
    <w:basedOn w:val="429"/>
    <w:link w:val="420"/>
    <w:uiPriority w:val="9"/>
    <w:rPr>
      <w:rFonts w:ascii="Arial" w:hAnsi="Arial" w:cs="Arial" w:eastAsia="Arial"/>
      <w:sz w:val="40"/>
      <w:szCs w:val="40"/>
    </w:rPr>
  </w:style>
  <w:style w:type="character" w:styleId="405">
    <w:name w:val="Heading 2 Char"/>
    <w:basedOn w:val="429"/>
    <w:link w:val="421"/>
    <w:uiPriority w:val="9"/>
    <w:rPr>
      <w:rFonts w:ascii="Arial" w:hAnsi="Arial" w:cs="Arial" w:eastAsia="Arial"/>
      <w:sz w:val="34"/>
    </w:rPr>
  </w:style>
  <w:style w:type="character" w:styleId="406">
    <w:name w:val="Heading 3 Char"/>
    <w:basedOn w:val="429"/>
    <w:link w:val="422"/>
    <w:uiPriority w:val="9"/>
    <w:rPr>
      <w:rFonts w:ascii="Arial" w:hAnsi="Arial" w:cs="Arial" w:eastAsia="Arial"/>
      <w:sz w:val="30"/>
      <w:szCs w:val="30"/>
    </w:rPr>
  </w:style>
  <w:style w:type="character" w:styleId="407">
    <w:name w:val="Heading 4 Char"/>
    <w:basedOn w:val="429"/>
    <w:link w:val="423"/>
    <w:uiPriority w:val="9"/>
    <w:rPr>
      <w:rFonts w:ascii="Arial" w:hAnsi="Arial" w:cs="Arial" w:eastAsia="Arial"/>
      <w:b/>
      <w:bCs/>
      <w:sz w:val="26"/>
      <w:szCs w:val="26"/>
    </w:rPr>
  </w:style>
  <w:style w:type="character" w:styleId="408">
    <w:name w:val="Heading 5 Char"/>
    <w:basedOn w:val="429"/>
    <w:link w:val="424"/>
    <w:uiPriority w:val="9"/>
    <w:rPr>
      <w:rFonts w:ascii="Arial" w:hAnsi="Arial" w:cs="Arial" w:eastAsia="Arial"/>
      <w:b/>
      <w:bCs/>
      <w:sz w:val="24"/>
      <w:szCs w:val="24"/>
    </w:rPr>
  </w:style>
  <w:style w:type="character" w:styleId="409">
    <w:name w:val="Heading 6 Char"/>
    <w:basedOn w:val="429"/>
    <w:link w:val="425"/>
    <w:uiPriority w:val="9"/>
    <w:rPr>
      <w:rFonts w:ascii="Arial" w:hAnsi="Arial" w:cs="Arial" w:eastAsia="Arial"/>
      <w:b/>
      <w:bCs/>
      <w:sz w:val="22"/>
      <w:szCs w:val="22"/>
    </w:rPr>
  </w:style>
  <w:style w:type="character" w:styleId="410">
    <w:name w:val="Heading 7 Char"/>
    <w:basedOn w:val="429"/>
    <w:link w:val="42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11">
    <w:name w:val="Heading 8 Char"/>
    <w:basedOn w:val="429"/>
    <w:link w:val="427"/>
    <w:uiPriority w:val="9"/>
    <w:rPr>
      <w:rFonts w:ascii="Arial" w:hAnsi="Arial" w:cs="Arial" w:eastAsia="Arial"/>
      <w:i/>
      <w:iCs/>
      <w:sz w:val="22"/>
      <w:szCs w:val="22"/>
    </w:rPr>
  </w:style>
  <w:style w:type="character" w:styleId="412">
    <w:name w:val="Heading 9 Char"/>
    <w:basedOn w:val="429"/>
    <w:link w:val="428"/>
    <w:uiPriority w:val="9"/>
    <w:rPr>
      <w:rFonts w:ascii="Arial" w:hAnsi="Arial" w:cs="Arial" w:eastAsia="Arial"/>
      <w:i/>
      <w:iCs/>
      <w:sz w:val="21"/>
      <w:szCs w:val="21"/>
    </w:rPr>
  </w:style>
  <w:style w:type="character" w:styleId="413">
    <w:name w:val="Title Char"/>
    <w:basedOn w:val="429"/>
    <w:link w:val="442"/>
    <w:uiPriority w:val="10"/>
    <w:rPr>
      <w:sz w:val="48"/>
      <w:szCs w:val="48"/>
    </w:rPr>
  </w:style>
  <w:style w:type="character" w:styleId="414">
    <w:name w:val="Subtitle Char"/>
    <w:basedOn w:val="429"/>
    <w:link w:val="444"/>
    <w:uiPriority w:val="11"/>
    <w:rPr>
      <w:sz w:val="24"/>
      <w:szCs w:val="24"/>
    </w:rPr>
  </w:style>
  <w:style w:type="character" w:styleId="415">
    <w:name w:val="Quote Char"/>
    <w:link w:val="446"/>
    <w:uiPriority w:val="29"/>
    <w:rPr>
      <w:i/>
    </w:rPr>
  </w:style>
  <w:style w:type="character" w:styleId="416">
    <w:name w:val="Intense Quote Char"/>
    <w:link w:val="448"/>
    <w:uiPriority w:val="30"/>
    <w:rPr>
      <w:i/>
    </w:rPr>
  </w:style>
  <w:style w:type="character" w:styleId="417">
    <w:name w:val="Header Char"/>
    <w:basedOn w:val="429"/>
    <w:link w:val="450"/>
    <w:uiPriority w:val="99"/>
  </w:style>
  <w:style w:type="character" w:styleId="418">
    <w:name w:val="Footer Char"/>
    <w:basedOn w:val="429"/>
    <w:link w:val="452"/>
    <w:uiPriority w:val="99"/>
  </w:style>
  <w:style w:type="paragraph" w:styleId="419" w:default="1">
    <w:name w:val="Normal"/>
    <w:qFormat/>
    <w:rPr>
      <w:rFonts w:cs="Calibri"/>
      <w:sz w:val="22"/>
      <w:lang w:val="uk-UA" w:eastAsia="en-US"/>
    </w:rPr>
  </w:style>
  <w:style w:type="paragraph" w:styleId="420">
    <w:name w:val="Heading 1"/>
    <w:basedOn w:val="419"/>
    <w:next w:val="419"/>
    <w:link w:val="43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421">
    <w:name w:val="Heading 2"/>
    <w:basedOn w:val="419"/>
    <w:next w:val="419"/>
    <w:link w:val="43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422">
    <w:name w:val="Heading 3"/>
    <w:basedOn w:val="419"/>
    <w:next w:val="419"/>
    <w:link w:val="43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423">
    <w:name w:val="Heading 4"/>
    <w:basedOn w:val="419"/>
    <w:next w:val="419"/>
    <w:link w:val="43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24">
    <w:name w:val="Heading 5"/>
    <w:basedOn w:val="419"/>
    <w:next w:val="419"/>
    <w:link w:val="43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25">
    <w:name w:val="Heading 6"/>
    <w:basedOn w:val="419"/>
    <w:next w:val="419"/>
    <w:link w:val="437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426">
    <w:name w:val="Heading 7"/>
    <w:basedOn w:val="419"/>
    <w:next w:val="419"/>
    <w:link w:val="438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427">
    <w:name w:val="Heading 8"/>
    <w:basedOn w:val="419"/>
    <w:next w:val="419"/>
    <w:link w:val="439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428">
    <w:name w:val="Heading 9"/>
    <w:basedOn w:val="419"/>
    <w:next w:val="419"/>
    <w:link w:val="44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29" w:default="1">
    <w:name w:val="Default Paragraph Font"/>
    <w:uiPriority w:val="1"/>
    <w:semiHidden/>
    <w:unhideWhenUsed/>
  </w:style>
  <w:style w:type="table" w:styleId="43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31" w:default="1">
    <w:name w:val="No List"/>
    <w:uiPriority w:val="99"/>
    <w:semiHidden/>
    <w:unhideWhenUsed/>
  </w:style>
  <w:style w:type="character" w:styleId="432" w:customStyle="1">
    <w:name w:val="Заголовок 1 Знак"/>
    <w:basedOn w:val="429"/>
    <w:link w:val="420"/>
    <w:uiPriority w:val="9"/>
    <w:rPr>
      <w:rFonts w:ascii="Arial" w:hAnsi="Arial" w:cs="Arial" w:eastAsia="Arial"/>
      <w:sz w:val="40"/>
      <w:szCs w:val="40"/>
    </w:rPr>
  </w:style>
  <w:style w:type="character" w:styleId="433" w:customStyle="1">
    <w:name w:val="Заголовок 2 Знак"/>
    <w:basedOn w:val="429"/>
    <w:link w:val="421"/>
    <w:uiPriority w:val="9"/>
    <w:rPr>
      <w:rFonts w:ascii="Arial" w:hAnsi="Arial" w:cs="Arial" w:eastAsia="Arial"/>
      <w:sz w:val="34"/>
    </w:rPr>
  </w:style>
  <w:style w:type="character" w:styleId="434" w:customStyle="1">
    <w:name w:val="Заголовок 3 Знак"/>
    <w:basedOn w:val="429"/>
    <w:link w:val="422"/>
    <w:uiPriority w:val="9"/>
    <w:rPr>
      <w:rFonts w:ascii="Arial" w:hAnsi="Arial" w:cs="Arial" w:eastAsia="Arial"/>
      <w:sz w:val="30"/>
      <w:szCs w:val="30"/>
    </w:rPr>
  </w:style>
  <w:style w:type="character" w:styleId="435" w:customStyle="1">
    <w:name w:val="Заголовок 4 Знак"/>
    <w:basedOn w:val="429"/>
    <w:link w:val="423"/>
    <w:uiPriority w:val="9"/>
    <w:rPr>
      <w:rFonts w:ascii="Arial" w:hAnsi="Arial" w:cs="Arial" w:eastAsia="Arial"/>
      <w:b/>
      <w:bCs/>
      <w:sz w:val="26"/>
      <w:szCs w:val="26"/>
    </w:rPr>
  </w:style>
  <w:style w:type="character" w:styleId="436" w:customStyle="1">
    <w:name w:val="Заголовок 5 Знак"/>
    <w:basedOn w:val="429"/>
    <w:link w:val="424"/>
    <w:uiPriority w:val="9"/>
    <w:rPr>
      <w:rFonts w:ascii="Arial" w:hAnsi="Arial" w:cs="Arial" w:eastAsia="Arial"/>
      <w:b/>
      <w:bCs/>
      <w:sz w:val="24"/>
      <w:szCs w:val="24"/>
    </w:rPr>
  </w:style>
  <w:style w:type="character" w:styleId="437" w:customStyle="1">
    <w:name w:val="Заголовок 6 Знак"/>
    <w:basedOn w:val="429"/>
    <w:link w:val="425"/>
    <w:uiPriority w:val="9"/>
    <w:rPr>
      <w:rFonts w:ascii="Arial" w:hAnsi="Arial" w:cs="Arial" w:eastAsia="Arial"/>
      <w:b/>
      <w:bCs/>
      <w:sz w:val="22"/>
      <w:szCs w:val="22"/>
    </w:rPr>
  </w:style>
  <w:style w:type="character" w:styleId="438" w:customStyle="1">
    <w:name w:val="Заголовок 7 Знак"/>
    <w:basedOn w:val="429"/>
    <w:link w:val="42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39" w:customStyle="1">
    <w:name w:val="Заголовок 8 Знак"/>
    <w:basedOn w:val="429"/>
    <w:link w:val="427"/>
    <w:uiPriority w:val="9"/>
    <w:rPr>
      <w:rFonts w:ascii="Arial" w:hAnsi="Arial" w:cs="Arial" w:eastAsia="Arial"/>
      <w:i/>
      <w:iCs/>
      <w:sz w:val="22"/>
      <w:szCs w:val="22"/>
    </w:rPr>
  </w:style>
  <w:style w:type="character" w:styleId="440" w:customStyle="1">
    <w:name w:val="Заголовок 9 Знак"/>
    <w:basedOn w:val="429"/>
    <w:link w:val="428"/>
    <w:uiPriority w:val="9"/>
    <w:rPr>
      <w:rFonts w:ascii="Arial" w:hAnsi="Arial" w:cs="Arial" w:eastAsia="Arial"/>
      <w:i/>
      <w:iCs/>
      <w:sz w:val="21"/>
      <w:szCs w:val="21"/>
    </w:rPr>
  </w:style>
  <w:style w:type="paragraph" w:styleId="441">
    <w:name w:val="No Spacing"/>
    <w:qFormat/>
    <w:uiPriority w:val="1"/>
  </w:style>
  <w:style w:type="paragraph" w:styleId="442">
    <w:name w:val="Title"/>
    <w:basedOn w:val="419"/>
    <w:next w:val="419"/>
    <w:link w:val="44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43" w:customStyle="1">
    <w:name w:val="Назва Знак"/>
    <w:basedOn w:val="429"/>
    <w:link w:val="442"/>
    <w:uiPriority w:val="10"/>
    <w:rPr>
      <w:sz w:val="48"/>
      <w:szCs w:val="48"/>
    </w:rPr>
  </w:style>
  <w:style w:type="paragraph" w:styleId="444">
    <w:name w:val="Subtitle"/>
    <w:basedOn w:val="419"/>
    <w:next w:val="419"/>
    <w:link w:val="445"/>
    <w:qFormat/>
    <w:uiPriority w:val="11"/>
    <w:rPr>
      <w:sz w:val="24"/>
      <w:szCs w:val="24"/>
    </w:rPr>
    <w:pPr>
      <w:spacing w:after="200" w:before="200"/>
    </w:pPr>
  </w:style>
  <w:style w:type="character" w:styleId="445" w:customStyle="1">
    <w:name w:val="Підзаголовок Знак"/>
    <w:basedOn w:val="429"/>
    <w:link w:val="444"/>
    <w:uiPriority w:val="11"/>
    <w:rPr>
      <w:sz w:val="24"/>
      <w:szCs w:val="24"/>
    </w:rPr>
  </w:style>
  <w:style w:type="paragraph" w:styleId="446">
    <w:name w:val="Quote"/>
    <w:basedOn w:val="419"/>
    <w:next w:val="419"/>
    <w:link w:val="447"/>
    <w:qFormat/>
    <w:uiPriority w:val="29"/>
    <w:rPr>
      <w:i/>
    </w:rPr>
    <w:pPr>
      <w:ind w:left="720" w:right="720"/>
    </w:pPr>
  </w:style>
  <w:style w:type="character" w:styleId="447" w:customStyle="1">
    <w:name w:val="Цитата Знак"/>
    <w:link w:val="446"/>
    <w:uiPriority w:val="29"/>
    <w:rPr>
      <w:i/>
    </w:rPr>
  </w:style>
  <w:style w:type="paragraph" w:styleId="448">
    <w:name w:val="Intense Quote"/>
    <w:basedOn w:val="419"/>
    <w:next w:val="419"/>
    <w:link w:val="449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49" w:customStyle="1">
    <w:name w:val="Насичена цитата Знак"/>
    <w:link w:val="448"/>
    <w:uiPriority w:val="30"/>
    <w:rPr>
      <w:i/>
    </w:rPr>
  </w:style>
  <w:style w:type="paragraph" w:styleId="450">
    <w:name w:val="Header"/>
    <w:basedOn w:val="419"/>
    <w:link w:val="451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51" w:customStyle="1">
    <w:name w:val="Верхній колонтитул Знак"/>
    <w:basedOn w:val="429"/>
    <w:link w:val="450"/>
    <w:uiPriority w:val="99"/>
  </w:style>
  <w:style w:type="paragraph" w:styleId="452">
    <w:name w:val="Footer"/>
    <w:basedOn w:val="419"/>
    <w:link w:val="45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53" w:customStyle="1">
    <w:name w:val="Нижній колонтитул Знак"/>
    <w:basedOn w:val="429"/>
    <w:link w:val="452"/>
    <w:uiPriority w:val="99"/>
  </w:style>
  <w:style w:type="table" w:styleId="454" w:customStyle="1">
    <w:name w:val="Table Grid Light"/>
    <w:basedOn w:val="430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455">
    <w:name w:val="Plain Table 1"/>
    <w:basedOn w:val="430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56">
    <w:name w:val="Plain Table 2"/>
    <w:basedOn w:val="430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57">
    <w:name w:val="Plain Table 3"/>
    <w:basedOn w:val="430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58">
    <w:name w:val="Plain Table 4"/>
    <w:basedOn w:val="430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9">
    <w:name w:val="Plain Table 5"/>
    <w:basedOn w:val="430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60">
    <w:name w:val="Grid Table 1 Light"/>
    <w:basedOn w:val="430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1" w:customStyle="1">
    <w:name w:val="Grid Table 1 Light - Accent 1"/>
    <w:basedOn w:val="430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2" w:customStyle="1">
    <w:name w:val="Grid Table 1 Light - Accent 2"/>
    <w:basedOn w:val="430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3" w:customStyle="1">
    <w:name w:val="Grid Table 1 Light - Accent 3"/>
    <w:basedOn w:val="430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4" w:customStyle="1">
    <w:name w:val="Grid Table 1 Light - Accent 4"/>
    <w:basedOn w:val="430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5" w:customStyle="1">
    <w:name w:val="Grid Table 1 Light - Accent 5"/>
    <w:basedOn w:val="430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6" w:customStyle="1">
    <w:name w:val="Grid Table 1 Light - Accent 6"/>
    <w:basedOn w:val="430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7">
    <w:name w:val="Grid Table 2"/>
    <w:basedOn w:val="430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68" w:customStyle="1">
    <w:name w:val="Grid Table 2 - Accent 1"/>
    <w:basedOn w:val="430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69" w:customStyle="1">
    <w:name w:val="Grid Table 2 - Accent 2"/>
    <w:basedOn w:val="430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0" w:customStyle="1">
    <w:name w:val="Grid Table 2 - Accent 3"/>
    <w:basedOn w:val="430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1" w:customStyle="1">
    <w:name w:val="Grid Table 2 - Accent 4"/>
    <w:basedOn w:val="430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2" w:customStyle="1">
    <w:name w:val="Grid Table 2 - Accent 5"/>
    <w:basedOn w:val="430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73" w:customStyle="1">
    <w:name w:val="Grid Table 2 - Accent 6"/>
    <w:basedOn w:val="430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Grid Table 3"/>
    <w:basedOn w:val="430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5" w:customStyle="1">
    <w:name w:val="Grid Table 3 - Accent 1"/>
    <w:basedOn w:val="430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6" w:customStyle="1">
    <w:name w:val="Grid Table 3 - Accent 2"/>
    <w:basedOn w:val="430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7" w:customStyle="1">
    <w:name w:val="Grid Table 3 - Accent 3"/>
    <w:basedOn w:val="430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8" w:customStyle="1">
    <w:name w:val="Grid Table 3 - Accent 4"/>
    <w:basedOn w:val="430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9" w:customStyle="1">
    <w:name w:val="Grid Table 3 - Accent 5"/>
    <w:basedOn w:val="430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0" w:customStyle="1">
    <w:name w:val="Grid Table 3 - Accent 6"/>
    <w:basedOn w:val="430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Grid Table 4"/>
    <w:basedOn w:val="430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82" w:customStyle="1">
    <w:name w:val="Grid Table 4 - Accent 1"/>
    <w:basedOn w:val="430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483" w:customStyle="1">
    <w:name w:val="Grid Table 4 - Accent 2"/>
    <w:basedOn w:val="430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484" w:customStyle="1">
    <w:name w:val="Grid Table 4 - Accent 3"/>
    <w:basedOn w:val="430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485" w:customStyle="1">
    <w:name w:val="Grid Table 4 - Accent 4"/>
    <w:basedOn w:val="430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486" w:customStyle="1">
    <w:name w:val="Grid Table 4 - Accent 5"/>
    <w:basedOn w:val="430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487" w:customStyle="1">
    <w:name w:val="Grid Table 4 - Accent 6"/>
    <w:basedOn w:val="430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488">
    <w:name w:val="Grid Table 5 Dark"/>
    <w:basedOn w:val="430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89" w:customStyle="1">
    <w:name w:val="Grid Table 5 Dark- Accent 1"/>
    <w:basedOn w:val="430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5F1" w:themeFill="accent1" w:themeFillTint="34"/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sz="4" w:space="0" w:themeColor="light1"/>
        </w:tcBorders>
      </w:tcPr>
    </w:tblStylePr>
  </w:style>
  <w:style w:type="table" w:styleId="490" w:customStyle="1">
    <w:name w:val="Grid Table 5 Dark - Accent 2"/>
    <w:basedOn w:val="430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2DCDC" w:themeFill="accent2" w:themeFillTint="32"/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sz="4" w:space="0" w:themeColor="light1"/>
        </w:tcBorders>
      </w:tcPr>
    </w:tblStylePr>
  </w:style>
  <w:style w:type="table" w:styleId="491" w:customStyle="1">
    <w:name w:val="Grid Table 5 Dark - Accent 3"/>
    <w:basedOn w:val="430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AF1DC" w:themeFill="accent3" w:themeFillTint="34"/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sz="4" w:space="0" w:themeColor="light1"/>
        </w:tcBorders>
      </w:tcPr>
    </w:tblStylePr>
  </w:style>
  <w:style w:type="table" w:styleId="492" w:customStyle="1">
    <w:name w:val="Grid Table 5 Dark- Accent 4"/>
    <w:basedOn w:val="430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5DFEC" w:themeFill="accent4" w:themeFillTint="34"/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sz="4" w:space="0" w:themeColor="light1"/>
        </w:tcBorders>
      </w:tcPr>
    </w:tblStylePr>
  </w:style>
  <w:style w:type="table" w:styleId="493" w:customStyle="1">
    <w:name w:val="Grid Table 5 Dark - Accent 5"/>
    <w:basedOn w:val="430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EF3" w:themeFill="accent5" w:themeFillTint="34"/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sz="4" w:space="0" w:themeColor="light1"/>
        </w:tcBorders>
      </w:tcPr>
    </w:tblStylePr>
  </w:style>
  <w:style w:type="table" w:styleId="494" w:customStyle="1">
    <w:name w:val="Grid Table 5 Dark - Accent 6"/>
    <w:basedOn w:val="430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DE9D8" w:themeFill="accent6" w:themeFillTint="34"/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sz="4" w:space="0" w:themeColor="light1"/>
        </w:tcBorders>
      </w:tcPr>
    </w:tblStylePr>
  </w:style>
  <w:style w:type="table" w:styleId="495">
    <w:name w:val="Grid Table 6 Colorful"/>
    <w:basedOn w:val="430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96" w:customStyle="1">
    <w:name w:val="Grid Table 6 Colorful - Accent 1"/>
    <w:basedOn w:val="430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497" w:customStyle="1">
    <w:name w:val="Grid Table 6 Colorful - Accent 2"/>
    <w:basedOn w:val="430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498" w:customStyle="1">
    <w:name w:val="Grid Table 6 Colorful - Accent 3"/>
    <w:basedOn w:val="430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499" w:customStyle="1">
    <w:name w:val="Grid Table 6 Colorful - Accent 4"/>
    <w:basedOn w:val="430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500" w:customStyle="1">
    <w:name w:val="Grid Table 6 Colorful - Accent 5"/>
    <w:basedOn w:val="430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501" w:customStyle="1">
    <w:name w:val="Grid Table 6 Colorful - Accent 6"/>
    <w:basedOn w:val="430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502">
    <w:name w:val="Grid Table 7 Colorful"/>
    <w:basedOn w:val="430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03" w:customStyle="1">
    <w:name w:val="Grid Table 7 Colorful - Accent 1"/>
    <w:basedOn w:val="430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04" w:customStyle="1">
    <w:name w:val="Grid Table 7 Colorful - Accent 2"/>
    <w:basedOn w:val="430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05" w:customStyle="1">
    <w:name w:val="Grid Table 7 Colorful - Accent 3"/>
    <w:basedOn w:val="430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06" w:customStyle="1">
    <w:name w:val="Grid Table 7 Colorful - Accent 4"/>
    <w:basedOn w:val="430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07" w:customStyle="1">
    <w:name w:val="Grid Table 7 Colorful - Accent 5"/>
    <w:basedOn w:val="430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08" w:customStyle="1">
    <w:name w:val="Grid Table 7 Colorful - Accent 6"/>
    <w:basedOn w:val="430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09">
    <w:name w:val="List Table 1 Light"/>
    <w:basedOn w:val="430"/>
    <w:uiPriority w:val="99"/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10" w:customStyle="1">
    <w:name w:val="List Table 1 Light - Accent 1"/>
    <w:basedOn w:val="430"/>
    <w:uiPriority w:val="99"/>
    <w:tblPr>
      <w:tblStyleRowBandSize w:val="1"/>
      <w:tblStyleColBandSize w:val="1"/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11" w:customStyle="1">
    <w:name w:val="List Table 1 Light - Accent 2"/>
    <w:basedOn w:val="430"/>
    <w:uiPriority w:val="99"/>
    <w:tblPr>
      <w:tblStyleRowBandSize w:val="1"/>
      <w:tblStyleColBandSize w:val="1"/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12" w:customStyle="1">
    <w:name w:val="List Table 1 Light - Accent 3"/>
    <w:basedOn w:val="430"/>
    <w:uiPriority w:val="99"/>
    <w:tblPr>
      <w:tblStyleRowBandSize w:val="1"/>
      <w:tblStyleColBandSize w:val="1"/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13" w:customStyle="1">
    <w:name w:val="List Table 1 Light - Accent 4"/>
    <w:basedOn w:val="430"/>
    <w:uiPriority w:val="99"/>
    <w:tblPr>
      <w:tblStyleRowBandSize w:val="1"/>
      <w:tblStyleColBandSize w:val="1"/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14" w:customStyle="1">
    <w:name w:val="List Table 1 Light - Accent 5"/>
    <w:basedOn w:val="430"/>
    <w:uiPriority w:val="99"/>
    <w:tblPr>
      <w:tblStyleRowBandSize w:val="1"/>
      <w:tblStyleColBandSize w:val="1"/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15" w:customStyle="1">
    <w:name w:val="List Table 1 Light - Accent 6"/>
    <w:basedOn w:val="430"/>
    <w:uiPriority w:val="99"/>
    <w:tblPr>
      <w:tblStyleRowBandSize w:val="1"/>
      <w:tblStyleColBandSize w:val="1"/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16">
    <w:name w:val="List Table 2"/>
    <w:basedOn w:val="430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17" w:customStyle="1">
    <w:name w:val="List Table 2 - Accent 1"/>
    <w:basedOn w:val="430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518" w:customStyle="1">
    <w:name w:val="List Table 2 - Accent 2"/>
    <w:basedOn w:val="430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519" w:customStyle="1">
    <w:name w:val="List Table 2 - Accent 3"/>
    <w:basedOn w:val="430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520" w:customStyle="1">
    <w:name w:val="List Table 2 - Accent 4"/>
    <w:basedOn w:val="430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521" w:customStyle="1">
    <w:name w:val="List Table 2 - Accent 5"/>
    <w:basedOn w:val="430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522" w:customStyle="1">
    <w:name w:val="List Table 2 - Accent 6"/>
    <w:basedOn w:val="430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523">
    <w:name w:val="List Table 3"/>
    <w:basedOn w:val="430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4" w:customStyle="1">
    <w:name w:val="List Table 3 - Accent 1"/>
    <w:basedOn w:val="430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5" w:customStyle="1">
    <w:name w:val="List Table 3 - Accent 2"/>
    <w:basedOn w:val="430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6" w:customStyle="1">
    <w:name w:val="List Table 3 - Accent 3"/>
    <w:basedOn w:val="430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7" w:customStyle="1">
    <w:name w:val="List Table 3 - Accent 4"/>
    <w:basedOn w:val="430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8" w:customStyle="1">
    <w:name w:val="List Table 3 - Accent 5"/>
    <w:basedOn w:val="430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9" w:customStyle="1">
    <w:name w:val="List Table 3 - Accent 6"/>
    <w:basedOn w:val="430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0">
    <w:name w:val="List Table 4"/>
    <w:basedOn w:val="430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1" w:customStyle="1">
    <w:name w:val="List Table 4 - Accent 1"/>
    <w:basedOn w:val="430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2" w:customStyle="1">
    <w:name w:val="List Table 4 - Accent 2"/>
    <w:basedOn w:val="430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3" w:customStyle="1">
    <w:name w:val="List Table 4 - Accent 3"/>
    <w:basedOn w:val="430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4" w:customStyle="1">
    <w:name w:val="List Table 4 - Accent 4"/>
    <w:basedOn w:val="430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5" w:customStyle="1">
    <w:name w:val="List Table 4 - Accent 5"/>
    <w:basedOn w:val="430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6" w:customStyle="1">
    <w:name w:val="List Table 4 - Accent 6"/>
    <w:basedOn w:val="430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7">
    <w:name w:val="List Table 5 Dark"/>
    <w:basedOn w:val="430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8" w:customStyle="1">
    <w:name w:val="List Table 5 Dark - Accent 1"/>
    <w:basedOn w:val="430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auto" w:fill="4F81BD" w:themeFill="accent1"/>
    </w:tblPr>
    <w:tblStylePr w:type="band1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9" w:customStyle="1">
    <w:name w:val="List Table 5 Dark - Accent 2"/>
    <w:basedOn w:val="430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auto" w:fill="D99695" w:themeFill="accent2" w:themeFillTint="97"/>
    </w:tblPr>
    <w:tblStylePr w:type="band1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0" w:customStyle="1">
    <w:name w:val="List Table 5 Dark - Accent 3"/>
    <w:basedOn w:val="430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auto" w:fill="C3D69B" w:themeFill="accent3" w:themeFillTint="98"/>
    </w:tblPr>
    <w:tblStylePr w:type="band1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1" w:customStyle="1">
    <w:name w:val="List Table 5 Dark - Accent 4"/>
    <w:basedOn w:val="430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auto" w:fill="B2A1C6" w:themeFill="accent4" w:themeFillTint="9A"/>
    </w:tblPr>
    <w:tblStylePr w:type="band1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2" w:customStyle="1">
    <w:name w:val="List Table 5 Dark - Accent 5"/>
    <w:basedOn w:val="430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auto" w:fill="92CCDC" w:themeFill="accent5" w:themeFillTint="9A"/>
    </w:tblPr>
    <w:tblStylePr w:type="band1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3" w:customStyle="1">
    <w:name w:val="List Table 5 Dark - Accent 6"/>
    <w:basedOn w:val="430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auto" w:fill="FAC090" w:themeFill="accent6" w:themeFillTint="98"/>
    </w:tblPr>
    <w:tblStylePr w:type="band1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4">
    <w:name w:val="List Table 6 Colorful"/>
    <w:basedOn w:val="430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45" w:customStyle="1">
    <w:name w:val="List Table 6 Colorful - Accent 1"/>
    <w:basedOn w:val="430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546" w:customStyle="1">
    <w:name w:val="List Table 6 Colorful - Accent 2"/>
    <w:basedOn w:val="430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547" w:customStyle="1">
    <w:name w:val="List Table 6 Colorful - Accent 3"/>
    <w:basedOn w:val="430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548" w:customStyle="1">
    <w:name w:val="List Table 6 Colorful - Accent 4"/>
    <w:basedOn w:val="430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549" w:customStyle="1">
    <w:name w:val="List Table 6 Colorful - Accent 5"/>
    <w:basedOn w:val="430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550" w:customStyle="1">
    <w:name w:val="List Table 6 Colorful - Accent 6"/>
    <w:basedOn w:val="430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551">
    <w:name w:val="List Table 7 Colorful"/>
    <w:basedOn w:val="430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52" w:customStyle="1">
    <w:name w:val="List Table 7 Colorful - Accent 1"/>
    <w:basedOn w:val="430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53" w:customStyle="1">
    <w:name w:val="List Table 7 Colorful - Accent 2"/>
    <w:basedOn w:val="430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54" w:customStyle="1">
    <w:name w:val="List Table 7 Colorful - Accent 3"/>
    <w:basedOn w:val="430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55" w:customStyle="1">
    <w:name w:val="List Table 7 Colorful - Accent 4"/>
    <w:basedOn w:val="430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56" w:customStyle="1">
    <w:name w:val="List Table 7 Colorful - Accent 5"/>
    <w:basedOn w:val="430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557" w:customStyle="1">
    <w:name w:val="List Table 7 Colorful - Accent 6"/>
    <w:basedOn w:val="430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558" w:customStyle="1">
    <w:name w:val="Lined - Accent"/>
    <w:basedOn w:val="430"/>
    <w:uiPriority w:val="99"/>
    <w:rPr>
      <w:color w:val="40404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59" w:customStyle="1">
    <w:name w:val="Lined - Accent 1"/>
    <w:basedOn w:val="430"/>
    <w:uiPriority w:val="99"/>
    <w:rPr>
      <w:color w:val="40404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60" w:customStyle="1">
    <w:name w:val="Lined - Accent 2"/>
    <w:basedOn w:val="430"/>
    <w:uiPriority w:val="99"/>
    <w:rPr>
      <w:color w:val="40404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61" w:customStyle="1">
    <w:name w:val="Lined - Accent 3"/>
    <w:basedOn w:val="430"/>
    <w:uiPriority w:val="99"/>
    <w:rPr>
      <w:color w:val="40404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62" w:customStyle="1">
    <w:name w:val="Lined - Accent 4"/>
    <w:basedOn w:val="430"/>
    <w:uiPriority w:val="99"/>
    <w:rPr>
      <w:color w:val="40404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63" w:customStyle="1">
    <w:name w:val="Lined - Accent 5"/>
    <w:basedOn w:val="430"/>
    <w:uiPriority w:val="99"/>
    <w:rPr>
      <w:color w:val="40404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64" w:customStyle="1">
    <w:name w:val="Lined - Accent 6"/>
    <w:basedOn w:val="430"/>
    <w:uiPriority w:val="99"/>
    <w:rPr>
      <w:color w:val="40404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65" w:customStyle="1">
    <w:name w:val="Bordered &amp; Lined - Accent"/>
    <w:basedOn w:val="430"/>
    <w:uiPriority w:val="99"/>
    <w:rPr>
      <w:color w:val="404040"/>
      <w:szCs w:val="20"/>
      <w:lang w:val="uk-UA" w:eastAsia="uk-UA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66" w:customStyle="1">
    <w:name w:val="Bordered &amp; Lined - Accent 1"/>
    <w:basedOn w:val="430"/>
    <w:uiPriority w:val="99"/>
    <w:rPr>
      <w:color w:val="404040"/>
      <w:szCs w:val="20"/>
      <w:lang w:val="uk-UA" w:eastAsia="uk-UA"/>
    </w:r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67" w:customStyle="1">
    <w:name w:val="Bordered &amp; Lined - Accent 2"/>
    <w:basedOn w:val="430"/>
    <w:uiPriority w:val="99"/>
    <w:rPr>
      <w:color w:val="404040"/>
      <w:szCs w:val="20"/>
      <w:lang w:val="uk-UA" w:eastAsia="uk-UA"/>
    </w:r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68" w:customStyle="1">
    <w:name w:val="Bordered &amp; Lined - Accent 3"/>
    <w:basedOn w:val="430"/>
    <w:uiPriority w:val="99"/>
    <w:rPr>
      <w:color w:val="404040"/>
      <w:szCs w:val="20"/>
      <w:lang w:val="uk-UA" w:eastAsia="uk-UA"/>
    </w:r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69" w:customStyle="1">
    <w:name w:val="Bordered &amp; Lined - Accent 4"/>
    <w:basedOn w:val="430"/>
    <w:uiPriority w:val="99"/>
    <w:rPr>
      <w:color w:val="404040"/>
      <w:szCs w:val="20"/>
      <w:lang w:val="uk-UA" w:eastAsia="uk-UA"/>
    </w:r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70" w:customStyle="1">
    <w:name w:val="Bordered &amp; Lined - Accent 5"/>
    <w:basedOn w:val="430"/>
    <w:uiPriority w:val="99"/>
    <w:rPr>
      <w:color w:val="404040"/>
      <w:szCs w:val="20"/>
      <w:lang w:val="uk-UA" w:eastAsia="uk-UA"/>
    </w:r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71" w:customStyle="1">
    <w:name w:val="Bordered &amp; Lined - Accent 6"/>
    <w:basedOn w:val="430"/>
    <w:uiPriority w:val="99"/>
    <w:rPr>
      <w:color w:val="404040"/>
      <w:szCs w:val="20"/>
      <w:lang w:val="uk-UA" w:eastAsia="uk-UA"/>
    </w:r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72" w:customStyle="1">
    <w:name w:val="Bordered"/>
    <w:basedOn w:val="430"/>
    <w:uiPriority w:val="99"/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73" w:customStyle="1">
    <w:name w:val="Bordered - Accent 1"/>
    <w:basedOn w:val="430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574" w:customStyle="1">
    <w:name w:val="Bordered - Accent 2"/>
    <w:basedOn w:val="430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575" w:customStyle="1">
    <w:name w:val="Bordered - Accent 3"/>
    <w:basedOn w:val="430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576" w:customStyle="1">
    <w:name w:val="Bordered - Accent 4"/>
    <w:basedOn w:val="430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577" w:customStyle="1">
    <w:name w:val="Bordered - Accent 5"/>
    <w:basedOn w:val="430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578" w:customStyle="1">
    <w:name w:val="Bordered - Accent 6"/>
    <w:basedOn w:val="430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579">
    <w:name w:val="Hyperlink"/>
    <w:uiPriority w:val="99"/>
    <w:unhideWhenUsed/>
    <w:rPr>
      <w:color w:val="0000FF" w:themeColor="hyperlink"/>
      <w:u w:val="single"/>
    </w:rPr>
  </w:style>
  <w:style w:type="character" w:styleId="580" w:customStyle="1">
    <w:name w:val="Footnote Text Char"/>
    <w:uiPriority w:val="99"/>
    <w:rPr>
      <w:sz w:val="18"/>
    </w:rPr>
  </w:style>
  <w:style w:type="paragraph" w:styleId="581">
    <w:name w:val="toc 1"/>
    <w:basedOn w:val="419"/>
    <w:next w:val="419"/>
    <w:uiPriority w:val="39"/>
    <w:unhideWhenUsed/>
    <w:pPr>
      <w:spacing w:after="57"/>
    </w:pPr>
  </w:style>
  <w:style w:type="paragraph" w:styleId="582">
    <w:name w:val="toc 2"/>
    <w:basedOn w:val="419"/>
    <w:next w:val="419"/>
    <w:uiPriority w:val="39"/>
    <w:unhideWhenUsed/>
    <w:pPr>
      <w:ind w:left="283"/>
      <w:spacing w:after="57"/>
    </w:pPr>
  </w:style>
  <w:style w:type="paragraph" w:styleId="583">
    <w:name w:val="toc 3"/>
    <w:basedOn w:val="419"/>
    <w:next w:val="419"/>
    <w:uiPriority w:val="39"/>
    <w:unhideWhenUsed/>
    <w:pPr>
      <w:ind w:left="567"/>
      <w:spacing w:after="57"/>
    </w:pPr>
  </w:style>
  <w:style w:type="paragraph" w:styleId="584">
    <w:name w:val="toc 4"/>
    <w:basedOn w:val="419"/>
    <w:next w:val="419"/>
    <w:uiPriority w:val="39"/>
    <w:unhideWhenUsed/>
    <w:pPr>
      <w:ind w:left="850"/>
      <w:spacing w:after="57"/>
    </w:pPr>
  </w:style>
  <w:style w:type="paragraph" w:styleId="585">
    <w:name w:val="toc 5"/>
    <w:basedOn w:val="419"/>
    <w:next w:val="419"/>
    <w:uiPriority w:val="39"/>
    <w:unhideWhenUsed/>
    <w:pPr>
      <w:ind w:left="1134"/>
      <w:spacing w:after="57"/>
    </w:pPr>
  </w:style>
  <w:style w:type="paragraph" w:styleId="586">
    <w:name w:val="toc 6"/>
    <w:basedOn w:val="419"/>
    <w:next w:val="419"/>
    <w:uiPriority w:val="39"/>
    <w:unhideWhenUsed/>
    <w:pPr>
      <w:ind w:left="1417"/>
      <w:spacing w:after="57"/>
    </w:pPr>
  </w:style>
  <w:style w:type="paragraph" w:styleId="587">
    <w:name w:val="toc 7"/>
    <w:basedOn w:val="419"/>
    <w:next w:val="419"/>
    <w:uiPriority w:val="39"/>
    <w:unhideWhenUsed/>
    <w:pPr>
      <w:ind w:left="1701"/>
      <w:spacing w:after="57"/>
    </w:pPr>
  </w:style>
  <w:style w:type="paragraph" w:styleId="588">
    <w:name w:val="toc 8"/>
    <w:basedOn w:val="419"/>
    <w:next w:val="419"/>
    <w:uiPriority w:val="39"/>
    <w:unhideWhenUsed/>
    <w:pPr>
      <w:ind w:left="1984"/>
      <w:spacing w:after="57"/>
    </w:pPr>
  </w:style>
  <w:style w:type="paragraph" w:styleId="589">
    <w:name w:val="toc 9"/>
    <w:basedOn w:val="419"/>
    <w:next w:val="419"/>
    <w:uiPriority w:val="39"/>
    <w:unhideWhenUsed/>
    <w:pPr>
      <w:ind w:left="2268"/>
      <w:spacing w:after="57"/>
    </w:pPr>
  </w:style>
  <w:style w:type="paragraph" w:styleId="590">
    <w:name w:val="TOC Heading"/>
    <w:uiPriority w:val="39"/>
    <w:unhideWhenUsed/>
  </w:style>
  <w:style w:type="paragraph" w:styleId="591">
    <w:name w:val="List Paragraph"/>
    <w:basedOn w:val="419"/>
    <w:qFormat/>
    <w:uiPriority w:val="99"/>
    <w:rPr>
      <w:rFonts w:ascii="Times New Roman" w:hAnsi="Times New Roman" w:cs="Times New Roman" w:eastAsia="Times New Roman"/>
      <w:sz w:val="28"/>
      <w:szCs w:val="28"/>
      <w:lang w:val="ru-RU" w:eastAsia="ru-RU"/>
    </w:rPr>
    <w:pPr>
      <w:ind w:left="720" w:firstLine="709"/>
    </w:pPr>
  </w:style>
  <w:style w:type="paragraph" w:styleId="592">
    <w:name w:val="footnote text"/>
    <w:basedOn w:val="419"/>
    <w:link w:val="593"/>
    <w:uiPriority w:val="99"/>
    <w:semiHidden/>
    <w:rPr>
      <w:rFonts w:ascii="Times New Roman" w:hAnsi="Times New Roman" w:cs="Times New Roman"/>
      <w:sz w:val="20"/>
      <w:szCs w:val="20"/>
      <w:lang w:eastAsia="ru-RU"/>
    </w:rPr>
    <w:pPr>
      <w:ind w:firstLine="709"/>
    </w:pPr>
  </w:style>
  <w:style w:type="character" w:styleId="593" w:customStyle="1">
    <w:name w:val="Текст виноски Знак"/>
    <w:link w:val="592"/>
    <w:uiPriority w:val="99"/>
    <w:semiHidden/>
    <w:rPr>
      <w:rFonts w:ascii="Times New Roman" w:hAnsi="Times New Roman" w:cs="Times New Roman"/>
      <w:sz w:val="20"/>
      <w:szCs w:val="20"/>
      <w:lang w:eastAsia="ru-RU"/>
    </w:rPr>
  </w:style>
  <w:style w:type="character" w:styleId="594">
    <w:name w:val="footnote reference"/>
    <w:uiPriority w:val="99"/>
    <w:semiHidden/>
    <w:rPr>
      <w:vertAlign w:val="superscript"/>
    </w:rPr>
  </w:style>
  <w:style w:type="character" w:styleId="595" w:customStyle="1">
    <w:name w:val="rvts23"/>
    <w:basedOn w:val="429"/>
    <w:uiPriority w:val="99"/>
  </w:style>
  <w:style w:type="paragraph" w:styleId="596" w:customStyle="1">
    <w:name w:val="Знак"/>
    <w:basedOn w:val="419"/>
    <w:uiPriority w:val="99"/>
    <w:rPr>
      <w:rFonts w:ascii="Verdana" w:hAnsi="Verdana" w:cs="Verdana" w:eastAsia="Times New Roman"/>
      <w:sz w:val="20"/>
      <w:szCs w:val="20"/>
      <w:lang w:val="en-US"/>
    </w:rPr>
  </w:style>
  <w:style w:type="table" w:styleId="597">
    <w:name w:val="Table Grid"/>
    <w:basedOn w:val="430"/>
    <w:uiPriority w:val="39"/>
    <w:rPr>
      <w:rFonts w:eastAsia="Times New Roman"/>
      <w:sz w:val="22"/>
      <w:lang w:eastAsia="en-US"/>
    </w:r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598" w:customStyle="1">
    <w:name w:val="docdata"/>
    <w:basedOn w:val="419"/>
    <w:rPr>
      <w:rFonts w:ascii="Times New Roman" w:hAnsi="Times New Roman" w:cs="Times New Roman" w:eastAsia="Times New Roman"/>
      <w:sz w:val="24"/>
      <w:szCs w:val="24"/>
      <w:lang w:eastAsia="uk-UA"/>
    </w:rPr>
    <w:pPr>
      <w:spacing w:after="100" w:afterAutospacing="1" w:before="100" w:beforeAutospacing="1"/>
    </w:pPr>
  </w:style>
  <w:style w:type="paragraph" w:styleId="599">
    <w:name w:val="Normal (Web)"/>
    <w:basedOn w:val="419"/>
    <w:uiPriority w:val="99"/>
    <w:semiHidden/>
    <w:unhideWhenUsed/>
    <w:rPr>
      <w:rFonts w:ascii="Times New Roman" w:hAnsi="Times New Roman" w:cs="Times New Roman" w:eastAsia="Times New Roman"/>
      <w:sz w:val="24"/>
      <w:szCs w:val="24"/>
      <w:lang w:eastAsia="uk-UA"/>
    </w:rPr>
    <w:pPr>
      <w:spacing w:after="100" w:afterAutospacing="1" w:before="100" w:beforeAutospacing="1"/>
    </w:pPr>
  </w:style>
  <w:style w:type="paragraph" w:styleId="600" w:customStyle="1">
    <w:name w:val="Обычный1"/>
    <w:rPr>
      <w:sz w:val="22"/>
      <w:lang w:eastAsia="en-US"/>
    </w:rPr>
    <w:pPr>
      <w:spacing w:lineRule="auto" w:line="276" w:after="20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Четвертакова Наталія Вікторівна</cp:lastModifiedBy>
  <cp:revision>7</cp:revision>
  <dcterms:created xsi:type="dcterms:W3CDTF">2021-05-13T12:56:00Z</dcterms:created>
  <dcterms:modified xsi:type="dcterms:W3CDTF">2021-05-20T05:56:03Z</dcterms:modified>
</cp:coreProperties>
</file>