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28"/>
          <w:szCs w:val="28"/>
        </w:rPr>
      </w:pPr>
      <w:r>
        <w:rPr>
          <w:sz w:val="28"/>
        </w:rP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39" cy="60905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rPr>
          <w:sz w:val="28"/>
        </w:rPr>
      </w:r>
    </w:p>
    <w:p>
      <w:pPr>
        <w:jc w:val="center"/>
        <w:rPr>
          <w:sz w:val="28"/>
        </w:rPr>
      </w:pPr>
      <w:r>
        <w:rPr>
          <w:b/>
          <w:color w:val="000000"/>
          <w:sz w:val="28"/>
        </w:rPr>
        <w:t xml:space="preserve">Україна</w:t>
      </w:r>
      <w:r>
        <w:rPr>
          <w:sz w:val="28"/>
        </w:rPr>
      </w:r>
    </w:p>
    <w:p>
      <w:pPr>
        <w:jc w:val="center"/>
        <w:rPr>
          <w:sz w:val="28"/>
        </w:rPr>
      </w:pPr>
      <w:r>
        <w:rPr>
          <w:b/>
          <w:color w:val="000000"/>
          <w:sz w:val="28"/>
        </w:rPr>
        <w:t xml:space="preserve">МЕНСЬКА МІСЬКА РАДА</w:t>
      </w:r>
      <w:r>
        <w:rPr>
          <w:sz w:val="28"/>
        </w:rPr>
      </w:r>
    </w:p>
    <w:p>
      <w:pPr>
        <w:jc w:val="center"/>
        <w:rPr>
          <w:sz w:val="28"/>
        </w:rPr>
        <w:outlineLvl w:val="0"/>
      </w:pPr>
      <w:r>
        <w:rPr>
          <w:b/>
          <w:color w:val="000000"/>
          <w:sz w:val="28"/>
        </w:rPr>
        <w:t xml:space="preserve">Чернігівська область</w:t>
      </w:r>
      <w:r>
        <w:rPr>
          <w:sz w:val="28"/>
        </w:rPr>
      </w:r>
    </w:p>
    <w:p>
      <w:pPr>
        <w:jc w:val="center"/>
        <w:rPr>
          <w:sz w:val="28"/>
        </w:rPr>
      </w:pPr>
      <w:r>
        <w:rPr>
          <w:b/>
          <w:color w:val="000000"/>
          <w:sz w:val="28"/>
        </w:rPr>
        <w:t xml:space="preserve">(</w:t>
      </w:r>
      <w:r>
        <w:rPr>
          <w:b/>
          <w:color w:val="000000"/>
          <w:sz w:val="28"/>
        </w:rPr>
        <w:t xml:space="preserve">п’ята</w:t>
      </w:r>
      <w:r>
        <w:rPr>
          <w:b/>
          <w:color w:val="000000"/>
          <w:sz w:val="28"/>
        </w:rPr>
        <w:t xml:space="preserve"> сесія восьмого скликання) </w:t>
      </w:r>
      <w:r>
        <w:rPr>
          <w:sz w:val="28"/>
        </w:rPr>
      </w:r>
    </w:p>
    <w:p>
      <w:pPr>
        <w:jc w:val="center"/>
        <w:rPr>
          <w:sz w:val="28"/>
        </w:rPr>
      </w:pPr>
      <w:r>
        <w:rPr>
          <w:b/>
          <w:color w:val="000000"/>
          <w:spacing w:val="60"/>
          <w:sz w:val="28"/>
        </w:rPr>
        <w:t xml:space="preserve">РІШЕННЯ</w:t>
      </w:r>
      <w:r>
        <w:rPr>
          <w:sz w:val="28"/>
        </w:rPr>
      </w:r>
    </w:p>
    <w:p>
      <w:pPr>
        <w:tabs>
          <w:tab w:val="left" w:pos="4395" w:leader="none"/>
        </w:tabs>
        <w:rPr>
          <w:b/>
          <w:sz w:val="28"/>
          <w:szCs w:val="28"/>
        </w:rPr>
      </w:pPr>
      <w:r>
        <w:rPr>
          <w:sz w:val="28"/>
          <w:szCs w:val="28"/>
        </w:rPr>
        <w:t xml:space="preserve">23</w:t>
      </w:r>
      <w:r>
        <w:rPr>
          <w:sz w:val="28"/>
          <w:szCs w:val="28"/>
        </w:rPr>
        <w:t xml:space="preserve"> </w:t>
      </w:r>
      <w:r>
        <w:rPr>
          <w:sz w:val="28"/>
          <w:szCs w:val="28"/>
        </w:rPr>
        <w:t xml:space="preserve">квіт</w:t>
      </w:r>
      <w:r>
        <w:rPr>
          <w:sz w:val="28"/>
          <w:szCs w:val="28"/>
        </w:rPr>
        <w:t xml:space="preserve">ня 202</w:t>
      </w:r>
      <w:r>
        <w:rPr>
          <w:sz w:val="28"/>
          <w:szCs w:val="28"/>
        </w:rPr>
        <w:t xml:space="preserve">1</w:t>
      </w:r>
      <w:r>
        <w:rPr>
          <w:sz w:val="28"/>
          <w:szCs w:val="28"/>
        </w:rPr>
        <w:t xml:space="preserve"> року</w:t>
      </w:r>
      <w:r>
        <w:rPr>
          <w:sz w:val="28"/>
          <w:szCs w:val="28"/>
        </w:rPr>
        <w:tab/>
        <w:t xml:space="preserve">№ </w:t>
      </w:r>
      <w:r>
        <w:rPr>
          <w:sz w:val="28"/>
          <w:szCs w:val="28"/>
        </w:rPr>
        <w:t xml:space="preserve">173</w:t>
      </w:r>
      <w:r>
        <w:rPr>
          <w:sz w:val="28"/>
        </w:rPr>
      </w:r>
    </w:p>
    <w:p>
      <w:pPr>
        <w:widowControl w:val="off"/>
        <w:rPr>
          <w:rFonts w:cs="Mangal" w:eastAsia="Lucida Sans Unicode"/>
          <w:b/>
          <w:sz w:val="28"/>
          <w:szCs w:val="28"/>
        </w:rPr>
      </w:pPr>
      <w:r>
        <w:rPr>
          <w:rFonts w:cs="Mangal" w:eastAsia="Lucida Sans Unicode"/>
          <w:b/>
          <w:sz w:val="28"/>
          <w:szCs w:val="28"/>
        </w:rPr>
      </w:r>
      <w:r>
        <w:rPr>
          <w:sz w:val="28"/>
        </w:rPr>
      </w:r>
    </w:p>
    <w:p>
      <w:pPr>
        <w:pStyle w:val="396"/>
        <w:ind w:right="5386"/>
        <w:jc w:val="both"/>
        <w:rPr>
          <w:rFonts w:ascii="Times New Roman" w:hAnsi="Times New Roman" w:cs="Times New Roman"/>
          <w:b/>
          <w:bCs/>
          <w:color w:val="auto"/>
          <w:sz w:val="28"/>
          <w:szCs w:val="28"/>
        </w:rPr>
      </w:pPr>
      <w:r>
        <w:rPr>
          <w:rFonts w:ascii="Times New Roman" w:hAnsi="Times New Roman" w:cs="Times New Roman"/>
          <w:b/>
          <w:color w:val="auto"/>
          <w:sz w:val="28"/>
          <w:shd w:val="clear" w:color="auto" w:fill="FFFFFF"/>
        </w:rPr>
        <w:t xml:space="preserve">Про виконання Плану соціально-економічного розвитку Менської міської територіальної громади за </w:t>
      </w:r>
      <w:r>
        <w:rPr>
          <w:rFonts w:ascii="Times New Roman" w:hAnsi="Times New Roman" w:cs="Times New Roman"/>
          <w:b/>
          <w:color w:val="auto"/>
          <w:sz w:val="28"/>
          <w:shd w:val="clear" w:color="auto" w:fill="FFFFFF"/>
        </w:rPr>
        <w:t xml:space="preserve">12</w:t>
      </w:r>
      <w:r>
        <w:rPr>
          <w:rFonts w:ascii="Times New Roman" w:hAnsi="Times New Roman" w:cs="Times New Roman"/>
          <w:b/>
          <w:color w:val="auto"/>
          <w:sz w:val="28"/>
          <w:shd w:val="clear" w:color="auto" w:fill="FFFFFF"/>
        </w:rPr>
        <w:t xml:space="preserve"> місяців 2020 року</w:t>
      </w:r>
      <w:r>
        <w:rPr>
          <w:sz w:val="28"/>
        </w:rPr>
      </w:r>
    </w:p>
    <w:p>
      <w:pPr>
        <w:ind w:right="5102"/>
        <w:jc w:val="both"/>
        <w:tabs>
          <w:tab w:val="left" w:pos="4111" w:leader="none"/>
          <w:tab w:val="left" w:pos="4253" w:leader="none"/>
        </w:tabs>
        <w:rPr>
          <w:color w:val="000000"/>
          <w:sz w:val="28"/>
          <w:szCs w:val="28"/>
        </w:rPr>
      </w:pPr>
      <w:r>
        <w:rPr>
          <w:color w:val="000000"/>
          <w:sz w:val="28"/>
          <w:szCs w:val="28"/>
        </w:rPr>
      </w:r>
      <w:r>
        <w:rPr>
          <w:sz w:val="28"/>
        </w:rPr>
      </w:r>
    </w:p>
    <w:p>
      <w:pPr>
        <w:pStyle w:val="571"/>
        <w:ind w:left="0" w:right="0" w:firstLine="709"/>
        <w:jc w:val="both"/>
        <w:spacing w:lineRule="auto" w:line="240"/>
        <w:widowControl/>
        <w:rPr>
          <w:sz w:val="28"/>
          <w:szCs w:val="28"/>
          <w:shd w:val="clear" w:color="auto" w:fill="FFFFFF"/>
        </w:rPr>
      </w:pPr>
      <w:r>
        <w:rPr>
          <w:sz w:val="28"/>
          <w:szCs w:val="28"/>
          <w:shd w:val="clear" w:color="auto" w:fill="FFFFFF"/>
          <w:lang w:val="uk-UA"/>
        </w:rPr>
        <w:t xml:space="preserve">Ознайомившись з інформацією начальника відділу економічного розвитку та інвестицій Менської міської ради С.В. Скорохода п</w:t>
      </w:r>
      <w:r>
        <w:rPr>
          <w:sz w:val="28"/>
          <w:szCs w:val="28"/>
          <w:lang w:val="uk-UA"/>
        </w:rPr>
        <w:t xml:space="preserve">ро стан виконання </w:t>
      </w:r>
      <w:r>
        <w:rPr>
          <w:rStyle w:val="572"/>
          <w:b w:val="false"/>
          <w:sz w:val="28"/>
          <w:szCs w:val="28"/>
          <w:lang w:val="uk-UA" w:eastAsia="uk-UA"/>
        </w:rPr>
        <w:t xml:space="preserve">Програми соціально-економічного розвитку Менської міської </w:t>
      </w:r>
      <w:r>
        <w:rPr>
          <w:bCs/>
          <w:sz w:val="28"/>
          <w:szCs w:val="28"/>
          <w:lang w:val="uk-UA"/>
        </w:rPr>
        <w:t xml:space="preserve">територіальної громади</w:t>
      </w:r>
      <w:r>
        <w:rPr>
          <w:rStyle w:val="572"/>
          <w:b w:val="false"/>
          <w:sz w:val="28"/>
          <w:szCs w:val="28"/>
          <w:lang w:val="uk-UA" w:eastAsia="uk-UA"/>
        </w:rPr>
        <w:t xml:space="preserve"> (далі – Програми) за </w:t>
      </w:r>
      <w:r>
        <w:rPr>
          <w:rStyle w:val="572"/>
          <w:b w:val="false"/>
          <w:sz w:val="28"/>
          <w:szCs w:val="28"/>
          <w:lang w:val="uk-UA" w:eastAsia="uk-UA"/>
        </w:rPr>
        <w:t xml:space="preserve">12</w:t>
      </w:r>
      <w:r>
        <w:rPr>
          <w:rStyle w:val="572"/>
          <w:b w:val="false"/>
          <w:sz w:val="28"/>
          <w:szCs w:val="28"/>
          <w:lang w:val="uk-UA" w:eastAsia="uk-UA"/>
        </w:rPr>
        <w:t xml:space="preserve"> місяців 2020 року, враховуючи ст. 27 </w:t>
      </w:r>
      <w:r>
        <w:rPr>
          <w:sz w:val="28"/>
          <w:szCs w:val="28"/>
          <w:shd w:val="clear" w:color="auto" w:fill="FFFFFF"/>
          <w:lang w:val="uk-UA"/>
        </w:rPr>
        <w:t xml:space="preserve">Закону України «Про місцеве самоврядування в Україні», Менська міська рада</w:t>
      </w:r>
      <w:r>
        <w:rPr>
          <w:sz w:val="28"/>
        </w:rPr>
      </w:r>
    </w:p>
    <w:p>
      <w:pPr>
        <w:pStyle w:val="571"/>
        <w:ind w:firstLine="0"/>
        <w:jc w:val="both"/>
        <w:spacing w:lineRule="auto" w:line="240"/>
        <w:widowControl/>
        <w:rPr>
          <w:sz w:val="28"/>
          <w:szCs w:val="28"/>
        </w:rPr>
      </w:pPr>
      <w:r>
        <w:rPr>
          <w:b/>
          <w:sz w:val="28"/>
          <w:szCs w:val="28"/>
          <w:lang w:val="uk-UA"/>
        </w:rPr>
        <w:t xml:space="preserve">ВИРІШИЛА</w:t>
      </w:r>
      <w:r>
        <w:rPr>
          <w:sz w:val="28"/>
          <w:szCs w:val="28"/>
          <w:lang w:val="uk-UA"/>
        </w:rPr>
        <w:t xml:space="preserve">:</w:t>
      </w:r>
      <w:r>
        <w:rPr>
          <w:sz w:val="28"/>
        </w:rPr>
      </w:r>
    </w:p>
    <w:p>
      <w:pPr>
        <w:pStyle w:val="574"/>
        <w:numPr>
          <w:ilvl w:val="0"/>
          <w:numId w:val="3"/>
        </w:numPr>
        <w:ind w:left="0" w:firstLine="567"/>
        <w:jc w:val="both"/>
        <w:tabs>
          <w:tab w:val="left" w:pos="426" w:leader="none"/>
          <w:tab w:val="left" w:pos="993" w:leader="none"/>
        </w:tabs>
        <w:rPr>
          <w:sz w:val="28"/>
          <w:szCs w:val="28"/>
        </w:rPr>
      </w:pPr>
      <w:r>
        <w:rPr>
          <w:sz w:val="28"/>
          <w:szCs w:val="28"/>
        </w:rPr>
        <w:t xml:space="preserve">Інформацію </w:t>
      </w:r>
      <w:r>
        <w:rPr>
          <w:sz w:val="28"/>
          <w:szCs w:val="28"/>
          <w:shd w:val="clear" w:color="auto" w:fill="FFFFFF"/>
        </w:rPr>
        <w:t xml:space="preserve">п</w:t>
      </w:r>
      <w:r>
        <w:rPr>
          <w:sz w:val="28"/>
          <w:szCs w:val="28"/>
        </w:rPr>
        <w:t xml:space="preserve">ро виконання плану соціально-економічного розвитку Менської міської територіальної громади за </w:t>
      </w:r>
      <w:r>
        <w:rPr>
          <w:sz w:val="28"/>
          <w:szCs w:val="28"/>
        </w:rPr>
        <w:t xml:space="preserve">12</w:t>
      </w:r>
      <w:r>
        <w:rPr>
          <w:sz w:val="28"/>
          <w:szCs w:val="28"/>
        </w:rPr>
        <w:t xml:space="preserve"> місяців 2020 року, викладену в додатку до даного рішення,</w:t>
      </w:r>
      <w:r>
        <w:rPr>
          <w:rStyle w:val="572"/>
          <w:b w:val="false"/>
          <w:sz w:val="28"/>
          <w:szCs w:val="28"/>
          <w:lang w:eastAsia="uk-UA"/>
        </w:rPr>
        <w:t xml:space="preserve"> взяти до відома</w:t>
      </w:r>
      <w:r>
        <w:rPr>
          <w:sz w:val="28"/>
          <w:szCs w:val="28"/>
        </w:rPr>
        <w:t xml:space="preserve">.</w:t>
      </w:r>
      <w:r>
        <w:rPr>
          <w:sz w:val="28"/>
        </w:rPr>
      </w:r>
    </w:p>
    <w:p>
      <w:pPr>
        <w:pStyle w:val="574"/>
        <w:numPr>
          <w:ilvl w:val="0"/>
          <w:numId w:val="3"/>
        </w:numPr>
        <w:ind w:left="0" w:firstLine="567"/>
        <w:jc w:val="both"/>
        <w:tabs>
          <w:tab w:val="left" w:pos="426" w:leader="none"/>
          <w:tab w:val="left" w:pos="993" w:leader="none"/>
        </w:tabs>
        <w:rPr>
          <w:sz w:val="28"/>
          <w:szCs w:val="28"/>
        </w:rPr>
      </w:pPr>
      <w:r>
        <w:rPr>
          <w:sz w:val="28"/>
          <w:szCs w:val="28"/>
        </w:rPr>
        <w:t xml:space="preserve">Рекомендувати Фінансовому управлінню, відділам, секторам Менської міської ради, керівникам комунальних підприємств та устано</w:t>
      </w:r>
      <w:r>
        <w:rPr>
          <w:sz w:val="28"/>
          <w:szCs w:val="28"/>
        </w:rPr>
        <w:t xml:space="preserve">в Менської міської ради здійснювати заходи, спрямовані на реалізацію Програми, та щоквартально до 15 числа місяця, що настає за звітним періодом, інформувати відділ економічного розвитку та інвестицій Менської міської ради про результати проведеної роботи.</w:t>
      </w:r>
      <w:r>
        <w:rPr>
          <w:sz w:val="28"/>
        </w:rPr>
      </w:r>
    </w:p>
    <w:p>
      <w:pPr>
        <w:pStyle w:val="574"/>
        <w:numPr>
          <w:ilvl w:val="0"/>
          <w:numId w:val="3"/>
        </w:numPr>
        <w:ind w:left="0" w:firstLine="567"/>
        <w:jc w:val="both"/>
        <w:tabs>
          <w:tab w:val="left" w:pos="426" w:leader="none"/>
          <w:tab w:val="left" w:pos="993" w:leader="none"/>
        </w:tabs>
        <w:rPr>
          <w:sz w:val="28"/>
          <w:szCs w:val="28"/>
        </w:rPr>
      </w:pPr>
      <w:r>
        <w:rPr>
          <w:sz w:val="28"/>
          <w:szCs w:val="28"/>
        </w:rPr>
        <w:t xml:space="preserve">Координацію роботи щодо виконання цього рішення покласти на заступників міського голови з питань діяльності виконкому Менської міської ради.</w:t>
      </w:r>
      <w:r>
        <w:rPr>
          <w:sz w:val="28"/>
        </w:rPr>
      </w:r>
    </w:p>
    <w:p>
      <w:pPr>
        <w:pStyle w:val="574"/>
        <w:numPr>
          <w:ilvl w:val="0"/>
          <w:numId w:val="3"/>
        </w:numPr>
        <w:ind w:left="0" w:firstLine="567"/>
        <w:jc w:val="both"/>
        <w:tabs>
          <w:tab w:val="left" w:pos="426" w:leader="none"/>
          <w:tab w:val="left" w:pos="993" w:leader="none"/>
        </w:tabs>
        <w:rPr>
          <w:sz w:val="28"/>
          <w:szCs w:val="28"/>
        </w:rPr>
      </w:pPr>
      <w:r>
        <w:rPr>
          <w:sz w:val="28"/>
          <w:szCs w:val="28"/>
        </w:rPr>
        <w:t xml:space="preserve">Контроль за виконанням рішення залишається за міським головою.</w:t>
      </w:r>
      <w:r>
        <w:rPr>
          <w:sz w:val="28"/>
        </w:rPr>
      </w:r>
    </w:p>
    <w:p>
      <w:pPr>
        <w:jc w:val="both"/>
        <w:tabs>
          <w:tab w:val="left" w:pos="426" w:leader="none"/>
          <w:tab w:val="left" w:pos="993" w:leader="none"/>
        </w:tabs>
        <w:rPr>
          <w:sz w:val="28"/>
          <w:szCs w:val="28"/>
        </w:rPr>
      </w:pPr>
      <w:r>
        <w:rPr>
          <w:sz w:val="28"/>
          <w:szCs w:val="28"/>
        </w:rPr>
      </w:r>
      <w:r>
        <w:rPr>
          <w:sz w:val="28"/>
        </w:rPr>
      </w:r>
    </w:p>
    <w:p>
      <w:pPr>
        <w:jc w:val="both"/>
        <w:tabs>
          <w:tab w:val="left" w:pos="426" w:leader="none"/>
          <w:tab w:val="left" w:pos="993" w:leader="none"/>
        </w:tabs>
        <w:rPr>
          <w:sz w:val="28"/>
          <w:szCs w:val="28"/>
        </w:rPr>
      </w:pPr>
      <w:r>
        <w:rPr>
          <w:sz w:val="28"/>
          <w:szCs w:val="28"/>
        </w:rPr>
      </w:r>
      <w:r>
        <w:rPr>
          <w:sz w:val="28"/>
        </w:rPr>
      </w:r>
    </w:p>
    <w:p>
      <w:pPr>
        <w:jc w:val="both"/>
        <w:tabs>
          <w:tab w:val="left" w:pos="426" w:leader="none"/>
          <w:tab w:val="left" w:pos="993" w:leader="none"/>
        </w:tabs>
        <w:rPr>
          <w:sz w:val="28"/>
          <w:szCs w:val="28"/>
        </w:rPr>
      </w:pPr>
      <w:r>
        <w:rPr>
          <w:sz w:val="28"/>
          <w:szCs w:val="28"/>
        </w:rPr>
      </w:r>
      <w:r>
        <w:rPr>
          <w:sz w:val="28"/>
        </w:rPr>
      </w:r>
    </w:p>
    <w:p>
      <w:pPr>
        <w:jc w:val="both"/>
        <w:tabs>
          <w:tab w:val="left" w:pos="426" w:leader="none"/>
          <w:tab w:val="left" w:pos="993" w:leader="none"/>
        </w:tabs>
        <w:rPr>
          <w:sz w:val="28"/>
          <w:szCs w:val="28"/>
        </w:rPr>
      </w:pPr>
      <w:r>
        <w:rPr>
          <w:sz w:val="28"/>
          <w:szCs w:val="28"/>
        </w:rPr>
      </w:r>
      <w:r>
        <w:rPr>
          <w:sz w:val="28"/>
        </w:rPr>
      </w:r>
    </w:p>
    <w:p>
      <w:pPr>
        <w:jc w:val="both"/>
        <w:tabs>
          <w:tab w:val="left" w:pos="426" w:leader="none"/>
          <w:tab w:val="left" w:pos="993" w:leader="none"/>
          <w:tab w:val="left" w:pos="6237" w:leader="none"/>
        </w:tabs>
        <w:rPr>
          <w:b/>
          <w:sz w:val="28"/>
          <w:szCs w:val="28"/>
        </w:rPr>
      </w:pPr>
      <w:r>
        <w:rPr>
          <w:b/>
          <w:sz w:val="28"/>
          <w:szCs w:val="28"/>
        </w:rPr>
        <w:t xml:space="preserve">Міський голова</w:t>
      </w:r>
      <w:r>
        <w:rPr>
          <w:b/>
          <w:sz w:val="28"/>
          <w:szCs w:val="28"/>
        </w:rPr>
        <w:tab/>
        <w:t xml:space="preserve">Г.А.</w:t>
      </w:r>
      <w:r>
        <w:rPr>
          <w:b/>
          <w:sz w:val="28"/>
          <w:szCs w:val="28"/>
        </w:rPr>
        <w:t xml:space="preserve"> </w:t>
      </w:r>
      <w:r>
        <w:rPr>
          <w:b/>
          <w:sz w:val="28"/>
          <w:szCs w:val="28"/>
        </w:rPr>
        <w:t xml:space="preserve">Примаков</w:t>
      </w:r>
      <w:r>
        <w:rPr>
          <w:b/>
          <w:sz w:val="28"/>
        </w:rPr>
      </w:r>
    </w:p>
    <w:p>
      <w:pPr>
        <w:shd w:val="nil" w:color="auto" w:fill="FFFFFF"/>
        <w:rPr>
          <w:b/>
          <w:sz w:val="28"/>
          <w:szCs w:val="28"/>
        </w:rPr>
      </w:pPr>
      <w:r>
        <w:rPr>
          <w:b/>
          <w:sz w:val="28"/>
          <w:szCs w:val="28"/>
        </w:rPr>
        <w:br w:type="page"/>
      </w:r>
      <w:r>
        <w:rPr>
          <w:b/>
          <w:sz w:val="28"/>
          <w:szCs w:val="28"/>
        </w:rPr>
      </w:r>
    </w:p>
    <w:p>
      <w:pPr>
        <w:ind w:left="5811" w:right="0" w:firstLine="0"/>
        <w:jc w:val="both"/>
        <w:rPr>
          <w:rFonts w:ascii="Times New Roman" w:hAnsi="Times New Roman" w:cs="Times New Roman"/>
          <w:b w:val="false"/>
          <w:color w:val="auto"/>
          <w:sz w:val="20"/>
          <w:szCs w:val="28"/>
        </w:rPr>
      </w:pPr>
      <w:r>
        <w:rPr>
          <w:b w:val="false"/>
          <w:sz w:val="20"/>
          <w:szCs w:val="28"/>
        </w:rPr>
        <w:t xml:space="preserve">Додаток до рішення 5 сесії Менської міської ради 8 скликання від 23.04.2021 №173 “</w:t>
      </w:r>
      <w:r>
        <w:rPr>
          <w:rFonts w:ascii="Times New Roman" w:hAnsi="Times New Roman" w:cs="Times New Roman"/>
          <w:b w:val="false"/>
          <w:color w:val="auto"/>
          <w:sz w:val="20"/>
          <w:shd w:val="clear" w:color="auto" w:fill="FFFFFF"/>
        </w:rPr>
        <w:t xml:space="preserve">Про виконання Плану соціально-економічного розвитку Менської міської територіальної громади за </w:t>
      </w:r>
      <w:r>
        <w:rPr>
          <w:rFonts w:ascii="Times New Roman" w:hAnsi="Times New Roman" w:cs="Times New Roman"/>
          <w:b w:val="false"/>
          <w:color w:val="auto"/>
          <w:sz w:val="20"/>
          <w:shd w:val="clear" w:color="auto" w:fill="FFFFFF"/>
        </w:rPr>
        <w:t xml:space="preserve">12</w:t>
      </w:r>
      <w:r>
        <w:rPr>
          <w:rFonts w:ascii="Times New Roman" w:hAnsi="Times New Roman" w:cs="Times New Roman"/>
          <w:b w:val="false"/>
          <w:color w:val="auto"/>
          <w:sz w:val="20"/>
          <w:shd w:val="clear" w:color="auto" w:fill="FFFFFF"/>
        </w:rPr>
        <w:t xml:space="preserve"> місяців 2020 року</w:t>
      </w:r>
      <w:r>
        <w:rPr>
          <w:rFonts w:ascii="Times New Roman" w:hAnsi="Times New Roman" w:cs="Times New Roman"/>
          <w:b w:val="false"/>
          <w:bCs/>
          <w:color w:val="auto"/>
          <w:sz w:val="20"/>
          <w:szCs w:val="28"/>
        </w:rPr>
        <w:t xml:space="preserve">”</w:t>
      </w:r>
      <w:r>
        <w:rPr>
          <w:b w:val="false"/>
          <w:sz w:val="14"/>
        </w:rPr>
      </w:r>
    </w:p>
    <w:p>
      <w:pPr>
        <w:ind w:left="5811" w:right="0" w:firstLine="0"/>
        <w:jc w:val="both"/>
        <w:rPr>
          <w:b w:val="false"/>
          <w:sz w:val="20"/>
          <w:szCs w:val="28"/>
        </w:rPr>
      </w:pPr>
      <w:r>
        <w:rPr>
          <w:rFonts w:ascii="Times New Roman" w:hAnsi="Times New Roman" w:cs="Times New Roman"/>
          <w:b w:val="false"/>
          <w:bCs/>
          <w:color w:val="auto"/>
          <w:sz w:val="20"/>
          <w:szCs w:val="28"/>
        </w:rPr>
      </w:r>
      <w:r>
        <w:rPr>
          <w:rFonts w:ascii="Times New Roman" w:hAnsi="Times New Roman" w:cs="Times New Roman"/>
          <w:b w:val="false"/>
          <w:bCs/>
          <w:color w:val="auto"/>
          <w:sz w:val="20"/>
          <w:szCs w:val="28"/>
        </w:rPr>
      </w:r>
    </w:p>
    <w:p>
      <w:pPr>
        <w:jc w:val="center"/>
        <w:rPr>
          <w:b/>
          <w:color w:val="000000"/>
          <w:sz w:val="28"/>
          <w:szCs w:val="28"/>
          <w:lang w:val="uk-UA"/>
        </w:rPr>
      </w:pPr>
      <w:r>
        <w:rPr>
          <w:b/>
          <w:sz w:val="28"/>
          <w:szCs w:val="28"/>
        </w:rPr>
      </w:r>
      <w:r>
        <w:rPr>
          <w:b/>
          <w:color w:val="000000"/>
          <w:sz w:val="28"/>
          <w:szCs w:val="28"/>
          <w:lang w:val="uk-UA"/>
        </w:rPr>
        <w:t xml:space="preserve">Інформація </w:t>
      </w:r>
      <w:r>
        <w:rPr>
          <w:b/>
          <w:color w:val="000000"/>
          <w:sz w:val="28"/>
          <w:szCs w:val="28"/>
          <w:lang w:val="uk-UA"/>
        </w:rPr>
      </w:r>
      <w:r/>
      <w:r>
        <w:rPr>
          <w:b/>
          <w:color w:val="000000"/>
          <w:sz w:val="28"/>
          <w:szCs w:val="28"/>
          <w:lang w:val="uk-UA"/>
        </w:rPr>
        <w:t xml:space="preserve">про стан виконання Плану</w:t>
      </w:r>
      <w:r>
        <w:rPr>
          <w:b/>
          <w:color w:val="000000"/>
          <w:sz w:val="28"/>
          <w:szCs w:val="28"/>
          <w:lang w:val="uk-UA"/>
        </w:rPr>
        <w:t xml:space="preserve"> </w:t>
      </w:r>
      <w:r/>
      <w:r>
        <w:rPr>
          <w:b/>
          <w:color w:val="000000"/>
          <w:sz w:val="28"/>
          <w:szCs w:val="28"/>
          <w:lang w:val="uk-UA"/>
        </w:rPr>
        <w:t xml:space="preserve">соціально-економічного розвитку Менської міської </w:t>
      </w:r>
      <w:r>
        <w:rPr>
          <w:b/>
          <w:color w:val="000000"/>
          <w:sz w:val="28"/>
          <w:szCs w:val="28"/>
          <w:lang w:val="uk-UA"/>
        </w:rPr>
      </w:r>
      <w:r/>
      <w:r>
        <w:rPr>
          <w:b/>
          <w:color w:val="000000"/>
          <w:sz w:val="28"/>
          <w:szCs w:val="28"/>
          <w:lang w:val="uk-UA"/>
        </w:rPr>
        <w:t xml:space="preserve">територіальної громади за 12 місяців 2020 року</w:t>
      </w:r>
      <w:r>
        <w:rPr>
          <w:b/>
          <w:color w:val="000000"/>
          <w:sz w:val="28"/>
          <w:szCs w:val="28"/>
          <w:lang w:val="uk-UA"/>
        </w:rPr>
      </w:r>
      <w:r/>
    </w:p>
    <w:p>
      <w:pPr>
        <w:jc w:val="both"/>
        <w:rPr>
          <w:color w:val="000000"/>
          <w:lang w:val="uk-UA"/>
        </w:rPr>
      </w:pPr>
      <w:r>
        <w:rPr>
          <w:color w:val="000000"/>
          <w:sz w:val="28"/>
          <w:szCs w:val="28"/>
          <w:lang w:val="uk-UA"/>
        </w:rPr>
        <w:tab/>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w:t>
      </w:r>
      <w:r>
        <w:rPr>
          <w:color w:val="000000"/>
          <w:sz w:val="28"/>
          <w:szCs w:val="28"/>
          <w:lang w:val="uk-UA"/>
        </w:rPr>
        <w:t xml:space="preserve">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2019-2020 роки, затвердженої рішенням 24 сесії Менської міської ради 7 скликання від 17 грудня 2018 року.</w:t>
      </w:r>
      <w:r>
        <w:rPr>
          <w:color w:val="000000"/>
          <w:sz w:val="28"/>
          <w:szCs w:val="28"/>
          <w:lang w:val="uk-UA"/>
        </w:rPr>
      </w:r>
      <w:r/>
    </w:p>
    <w:p>
      <w:pPr>
        <w:jc w:val="both"/>
        <w:rPr>
          <w:color w:val="000000"/>
          <w:lang w:val="uk-UA"/>
        </w:rPr>
      </w:pPr>
      <w:r>
        <w:rPr>
          <w:color w:val="000000"/>
          <w:sz w:val="28"/>
          <w:szCs w:val="28"/>
          <w:lang w:val="uk-UA"/>
        </w:rPr>
        <w:tab/>
        <w:t xml:space="preserve">З метою поширення інформації про громаду та з метою забезпечення відкритості діяльності міської ради функціонує веб-сайт громади.</w:t>
      </w:r>
      <w:r>
        <w:rPr>
          <w:color w:val="000000"/>
          <w:sz w:val="28"/>
          <w:szCs w:val="28"/>
          <w:lang w:val="uk-UA"/>
        </w:rPr>
      </w:r>
      <w:r/>
    </w:p>
    <w:p>
      <w:pPr>
        <w:jc w:val="both"/>
        <w:rPr>
          <w:color w:val="000000"/>
          <w:lang w:val="uk-UA"/>
        </w:rPr>
      </w:pPr>
      <w:r>
        <w:rPr>
          <w:color w:val="000000"/>
          <w:sz w:val="28"/>
          <w:szCs w:val="28"/>
          <w:lang w:val="uk-UA"/>
        </w:rPr>
      </w:r>
      <w:r>
        <w:rPr>
          <w:color w:val="000000"/>
          <w:sz w:val="28"/>
          <w:szCs w:val="28"/>
          <w:lang w:val="uk-UA"/>
        </w:rPr>
      </w:r>
      <w:r/>
    </w:p>
    <w:p>
      <w:pPr>
        <w:jc w:val="center"/>
        <w:rPr>
          <w:color w:val="000000"/>
          <w:lang w:val="uk-UA"/>
        </w:rPr>
      </w:pPr>
      <w:r>
        <w:rPr>
          <w:b/>
          <w:color w:val="000000"/>
          <w:sz w:val="28"/>
          <w:szCs w:val="28"/>
          <w:lang w:val="uk-UA"/>
        </w:rPr>
        <w:t xml:space="preserve">Субвенція з державного бюджету</w:t>
      </w:r>
      <w:r>
        <w:rPr>
          <w:b/>
          <w:color w:val="000000"/>
          <w:sz w:val="28"/>
          <w:szCs w:val="28"/>
          <w:lang w:val="uk-UA"/>
        </w:rPr>
      </w:r>
      <w:r/>
    </w:p>
    <w:p>
      <w:pPr>
        <w:ind w:firstLine="709"/>
        <w:jc w:val="both"/>
        <w:rPr>
          <w:color w:val="000000"/>
          <w:lang w:val="uk-UA"/>
        </w:rPr>
      </w:pPr>
      <w:r>
        <w:rPr>
          <w:color w:val="000000"/>
          <w:sz w:val="28"/>
          <w:szCs w:val="28"/>
          <w:lang w:val="uk-UA"/>
        </w:rPr>
        <w:t xml:space="preserve">У 2020 році у зв’язку з пандемією </w:t>
      </w:r>
      <w:r>
        <w:rPr>
          <w:color w:val="000000"/>
          <w:sz w:val="28"/>
          <w:szCs w:val="28"/>
          <w:lang w:val="en-US"/>
        </w:rPr>
        <w:t xml:space="preserve">Covid</w:t>
      </w:r>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r>
        <w:rPr>
          <w:color w:val="000000"/>
          <w:sz w:val="28"/>
          <w:szCs w:val="28"/>
          <w:lang w:val="uk-UA"/>
        </w:rPr>
      </w:r>
      <w:r/>
    </w:p>
    <w:p>
      <w:pPr>
        <w:ind w:firstLine="709"/>
        <w:jc w:val="both"/>
        <w:rPr>
          <w:color w:val="000000"/>
          <w:lang w:val="uk-UA"/>
        </w:rPr>
      </w:pPr>
      <w:r>
        <w:rPr>
          <w:color w:val="000000"/>
          <w:sz w:val="28"/>
          <w:szCs w:val="28"/>
          <w:lang w:val="uk-UA"/>
        </w:rPr>
        <w:t xml:space="preserve">У 2020 році освоювались перехідні залишки субвенції на соціально-економічний розвиток окремих територій, а саме:</w:t>
      </w:r>
      <w:r>
        <w:rPr>
          <w:color w:val="000000"/>
          <w:sz w:val="28"/>
          <w:szCs w:val="28"/>
          <w:lang w:val="uk-UA"/>
        </w:rPr>
      </w:r>
      <w:r/>
    </w:p>
    <w:p>
      <w:pPr>
        <w:numPr>
          <w:ilvl w:val="0"/>
          <w:numId w:val="5"/>
        </w:numPr>
        <w:jc w:val="both"/>
        <w:rPr>
          <w:color w:val="000000"/>
          <w:lang w:val="uk-UA"/>
        </w:rPr>
      </w:pPr>
      <w:r>
        <w:rPr>
          <w:color w:val="000000"/>
          <w:sz w:val="28"/>
          <w:szCs w:val="28"/>
          <w:lang w:val="uk-UA"/>
        </w:rPr>
        <w:t xml:space="preserve">Капітальний ремонт будівлі комунального закладу позашкільної освіти </w:t>
      </w:r>
      <w:r>
        <w:rPr>
          <w:sz w:val="28"/>
          <w:lang w:val="uk-UA"/>
        </w:rPr>
        <w:t xml:space="preserve">«</w:t>
      </w:r>
      <w:r>
        <w:rPr>
          <w:color w:val="000000"/>
          <w:sz w:val="28"/>
          <w:szCs w:val="28"/>
          <w:lang w:val="uk-UA"/>
        </w:rPr>
        <w:t xml:space="preserve">Менська станція юних техніків</w:t>
      </w:r>
      <w:r>
        <w:rPr>
          <w:sz w:val="28"/>
          <w:lang w:val="uk-UA"/>
        </w:rPr>
        <w:t xml:space="preserve">»</w:t>
      </w:r>
      <w:r>
        <w:rPr>
          <w:color w:val="000000"/>
          <w:sz w:val="28"/>
          <w:szCs w:val="28"/>
          <w:lang w:val="uk-UA"/>
        </w:rPr>
        <w:t xml:space="preserve"> Менської міської ради, Менського </w:t>
      </w:r>
      <w:r>
        <w:rPr>
          <w:color w:val="000000"/>
          <w:sz w:val="28"/>
          <w:szCs w:val="28"/>
          <w:lang w:val="uk-UA"/>
        </w:rPr>
        <w:t xml:space="preserve">району, Чернігівської обл. – 83,267 тис. грн.;</w:t>
      </w:r>
      <w:r>
        <w:rPr>
          <w:color w:val="000000"/>
          <w:sz w:val="28"/>
          <w:szCs w:val="28"/>
          <w:lang w:val="uk-UA"/>
        </w:rPr>
      </w:r>
      <w:r/>
    </w:p>
    <w:p>
      <w:pPr>
        <w:numPr>
          <w:ilvl w:val="0"/>
          <w:numId w:val="5"/>
        </w:numPr>
        <w:jc w:val="both"/>
        <w:rPr>
          <w:color w:val="000000"/>
          <w:lang w:val="uk-UA"/>
        </w:rPr>
      </w:pPr>
      <w:r>
        <w:rPr>
          <w:color w:val="000000"/>
          <w:sz w:val="28"/>
          <w:szCs w:val="28"/>
          <w:lang w:val="uk-UA"/>
        </w:rPr>
        <w:t xml:space="preserve">Капітальний ремонт будівлі комунального закладу мистецька школа </w:t>
      </w:r>
      <w:r>
        <w:rPr>
          <w:sz w:val="28"/>
          <w:lang w:val="uk-UA"/>
        </w:rPr>
        <w:t xml:space="preserve">«</w:t>
      </w:r>
      <w:r>
        <w:rPr>
          <w:color w:val="000000"/>
          <w:sz w:val="28"/>
          <w:szCs w:val="28"/>
          <w:lang w:val="uk-UA"/>
        </w:rPr>
        <w:t xml:space="preserve">Менська дитяча музична школа</w:t>
      </w:r>
      <w:r>
        <w:rPr>
          <w:sz w:val="28"/>
          <w:lang w:val="uk-UA"/>
        </w:rPr>
        <w:t xml:space="preserve">»</w:t>
      </w:r>
      <w:r>
        <w:rPr>
          <w:color w:val="000000"/>
          <w:sz w:val="28"/>
          <w:szCs w:val="28"/>
          <w:lang w:val="uk-UA"/>
        </w:rPr>
        <w:t xml:space="preserve"> Менської міської ради, Менського району, Чернігівської обл. – 76,924 тис. грн.;</w:t>
      </w:r>
      <w:r>
        <w:rPr>
          <w:color w:val="000000"/>
          <w:sz w:val="28"/>
          <w:szCs w:val="28"/>
          <w:lang w:val="uk-UA"/>
        </w:rPr>
      </w:r>
      <w:r/>
    </w:p>
    <w:p>
      <w:pPr>
        <w:numPr>
          <w:ilvl w:val="0"/>
          <w:numId w:val="5"/>
        </w:numPr>
        <w:jc w:val="both"/>
        <w:rPr>
          <w:color w:val="000000"/>
          <w:lang w:val="uk-UA"/>
        </w:rPr>
      </w:pPr>
      <w:r>
        <w:rPr>
          <w:color w:val="000000"/>
          <w:sz w:val="28"/>
          <w:szCs w:val="28"/>
          <w:lang w:val="uk-UA"/>
        </w:rPr>
        <w:t xml:space="preserve">Капітальний ремонт будівлі Менської гімназії, Менського району Чернігівської області – 39,784 тис. грн.</w:t>
      </w:r>
      <w:r>
        <w:rPr>
          <w:color w:val="000000"/>
          <w:sz w:val="28"/>
          <w:szCs w:val="28"/>
          <w:lang w:val="uk-UA"/>
        </w:rPr>
      </w:r>
      <w:r/>
    </w:p>
    <w:p>
      <w:pPr>
        <w:ind w:left="360"/>
        <w:jc w:val="both"/>
        <w:rPr>
          <w:color w:val="000000"/>
          <w:lang w:val="uk-UA"/>
        </w:rPr>
      </w:pPr>
      <w:r>
        <w:rPr>
          <w:color w:val="000000"/>
          <w:sz w:val="28"/>
          <w:szCs w:val="28"/>
          <w:lang w:val="uk-UA"/>
        </w:rPr>
      </w:r>
      <w:r>
        <w:rPr>
          <w:color w:val="000000"/>
          <w:sz w:val="28"/>
          <w:szCs w:val="28"/>
          <w:lang w:val="uk-UA"/>
        </w:rPr>
      </w:r>
      <w:r/>
    </w:p>
    <w:p>
      <w:pPr>
        <w:jc w:val="center"/>
        <w:rPr>
          <w:color w:val="000000"/>
          <w:lang w:val="uk-UA"/>
        </w:rPr>
      </w:pPr>
      <w:r>
        <w:rPr>
          <w:color w:val="000000"/>
          <w:sz w:val="28"/>
          <w:szCs w:val="28"/>
          <w:lang w:val="uk-UA"/>
        </w:rPr>
        <w:t xml:space="preserve"> </w:t>
      </w:r>
      <w:r>
        <w:rPr>
          <w:b/>
          <w:color w:val="000000"/>
          <w:sz w:val="28"/>
          <w:szCs w:val="28"/>
          <w:lang w:val="uk-UA"/>
        </w:rPr>
        <w:t xml:space="preserve">Фінансові показники</w:t>
      </w:r>
      <w:r>
        <w:rPr>
          <w:b/>
          <w:color w:val="000000"/>
          <w:sz w:val="28"/>
          <w:szCs w:val="28"/>
          <w:lang w:val="uk-UA"/>
        </w:rPr>
      </w:r>
      <w:r/>
    </w:p>
    <w:p>
      <w:pPr>
        <w:ind w:firstLine="709"/>
        <w:jc w:val="both"/>
        <w:rPr>
          <w:lang w:val="uk-UA"/>
        </w:rPr>
      </w:pPr>
      <w:r>
        <w:rPr>
          <w:sz w:val="28"/>
          <w:szCs w:val="28"/>
          <w:lang w:val="uk-UA"/>
        </w:rPr>
        <w:t xml:space="preserve">Протягом 2020 року виконавчим комітетом Менської міської ТГ спільно з Менським управлінням ГУ ДПС у Чернігівській області, депутатським корпу</w:t>
      </w:r>
      <w:r>
        <w:rPr>
          <w:sz w:val="28"/>
          <w:szCs w:val="28"/>
          <w:lang w:val="uk-UA"/>
        </w:rPr>
        <w:t xml:space="preserve">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rPr>
          <w:sz w:val="28"/>
          <w:szCs w:val="28"/>
          <w:lang w:val="uk-UA"/>
        </w:rPr>
      </w:r>
      <w:r/>
    </w:p>
    <w:p>
      <w:pPr>
        <w:ind w:firstLine="709"/>
        <w:jc w:val="both"/>
        <w:rPr>
          <w:lang w:val="uk-UA"/>
        </w:rPr>
      </w:pPr>
      <w:r>
        <w:rPr>
          <w:sz w:val="28"/>
          <w:lang w:val="uk-UA"/>
        </w:rPr>
        <w:t xml:space="preserve">Промисловість – це ключова галузь економіки як Чернігівської області, так і Менської міської ТГ.</w:t>
      </w:r>
      <w:r>
        <w:rPr>
          <w:sz w:val="28"/>
          <w:lang w:val="uk-UA"/>
        </w:rPr>
      </w:r>
      <w:r/>
    </w:p>
    <w:p>
      <w:pPr>
        <w:ind w:firstLine="709"/>
        <w:jc w:val="both"/>
        <w:rPr>
          <w:lang w:val="uk-UA"/>
        </w:rPr>
      </w:pPr>
      <w:r>
        <w:rPr>
          <w:sz w:val="28"/>
          <w:lang w:val="uk-UA"/>
        </w:rPr>
        <w:t xml:space="preserve">Сьогодні промисловість Менської міської територіальної громади налічує 10 підприємств основного кола та забезпечує роботою більш ніж 1,3 тис. осіб або 20 % зайнятих в економіці району.</w:t>
      </w:r>
      <w:r>
        <w:rPr>
          <w:sz w:val="28"/>
          <w:lang w:val="uk-UA"/>
        </w:rPr>
      </w:r>
      <w:r/>
    </w:p>
    <w:p>
      <w:pPr>
        <w:ind w:firstLine="709"/>
        <w:jc w:val="both"/>
        <w:rPr>
          <w:lang w:val="uk-UA"/>
        </w:rPr>
      </w:pPr>
      <w:r>
        <w:rPr>
          <w:sz w:val="28"/>
          <w:lang w:val="uk-UA"/>
        </w:rPr>
        <w:t xml:space="preserve">Успішно функціонують наступні підприємства: </w:t>
      </w:r>
      <w:r>
        <w:rPr>
          <w:sz w:val="28"/>
          <w:lang w:val="uk-UA"/>
        </w:rPr>
      </w:r>
      <w:r/>
    </w:p>
    <w:p>
      <w:pPr>
        <w:pStyle w:val="574"/>
        <w:numPr>
          <w:ilvl w:val="0"/>
          <w:numId w:val="5"/>
        </w:numPr>
        <w:jc w:val="both"/>
        <w:rPr>
          <w:lang w:val="uk-UA"/>
        </w:rPr>
      </w:pPr>
      <w:r>
        <w:rPr>
          <w:sz w:val="28"/>
          <w:lang w:val="uk-UA"/>
        </w:rPr>
        <w:t xml:space="preserve">ПАТ «Мена ПАК» целюлозно-паперова промисловість, де виготовляється широкий асортимент виробів із гофрокартону; </w:t>
      </w:r>
      <w:r>
        <w:rPr>
          <w:sz w:val="28"/>
          <w:lang w:val="uk-UA"/>
        </w:rPr>
      </w:r>
      <w:r/>
    </w:p>
    <w:p>
      <w:pPr>
        <w:pStyle w:val="574"/>
        <w:numPr>
          <w:ilvl w:val="0"/>
          <w:numId w:val="5"/>
        </w:numPr>
        <w:jc w:val="both"/>
        <w:rPr>
          <w:lang w:val="uk-UA"/>
        </w:rPr>
      </w:pPr>
      <w:r>
        <w:rPr>
          <w:sz w:val="28"/>
          <w:lang w:val="uk-UA"/>
        </w:rPr>
        <w:t xml:space="preserve">ТОВ «Нептун» - з розливу мінеральної та солодкої води;</w:t>
      </w:r>
      <w:r>
        <w:rPr>
          <w:sz w:val="28"/>
          <w:lang w:val="uk-UA"/>
        </w:rPr>
      </w:r>
      <w:r/>
    </w:p>
    <w:p>
      <w:pPr>
        <w:pStyle w:val="574"/>
        <w:numPr>
          <w:ilvl w:val="0"/>
          <w:numId w:val="5"/>
        </w:numPr>
        <w:jc w:val="both"/>
        <w:rPr>
          <w:lang w:val="uk-UA"/>
        </w:rPr>
      </w:pPr>
      <w:r>
        <w:rPr>
          <w:bCs/>
          <w:sz w:val="28"/>
          <w:szCs w:val="28"/>
          <w:lang w:val="uk-UA"/>
        </w:rPr>
        <w:t xml:space="preserve">ПрАТ </w:t>
      </w:r>
      <w:r>
        <w:rPr>
          <w:sz w:val="28"/>
          <w:lang w:val="uk-UA"/>
        </w:rPr>
        <w:t xml:space="preserve">«</w:t>
      </w:r>
      <w:r>
        <w:rPr>
          <w:bCs/>
          <w:sz w:val="28"/>
          <w:szCs w:val="28"/>
          <w:lang w:val="uk-UA"/>
        </w:rPr>
        <w:t xml:space="preserve">ШРБУ-82</w:t>
      </w:r>
      <w:r>
        <w:rPr>
          <w:sz w:val="28"/>
          <w:lang w:val="uk-UA"/>
        </w:rPr>
        <w:t xml:space="preserve">»</w:t>
      </w:r>
      <w:r>
        <w:rPr>
          <w:bCs/>
          <w:sz w:val="28"/>
          <w:szCs w:val="28"/>
          <w:lang w:val="uk-UA"/>
        </w:rPr>
        <w:t xml:space="preserve"> - підприємство, яке займається будівництвом доріг та автострад,</w:t>
      </w:r>
      <w:r>
        <w:rPr>
          <w:bCs/>
          <w:color w:val="000000" w:themeColor="text1"/>
          <w:sz w:val="28"/>
          <w:szCs w:val="28"/>
          <w:lang w:val="uk-UA"/>
        </w:rPr>
        <w:t xml:space="preserve"> </w:t>
      </w:r>
      <w:r>
        <w:rPr>
          <w:bCs/>
          <w:color w:val="000000" w:themeColor="text1"/>
          <w:sz w:val="28"/>
          <w:szCs w:val="28"/>
          <w:lang w:val="uk-UA"/>
        </w:rPr>
        <w:t xml:space="preserve">експлуатаційним утриманням доріг. капітальним,</w:t>
      </w:r>
      <w:r>
        <w:rPr>
          <w:bCs/>
          <w:color w:val="000000" w:themeColor="text1"/>
          <w:sz w:val="28"/>
          <w:szCs w:val="28"/>
          <w:lang w:val="uk-UA"/>
        </w:rPr>
        <w:t xml:space="preserve"> </w:t>
      </w:r>
      <w:r>
        <w:rPr>
          <w:bCs/>
          <w:sz w:val="28"/>
          <w:szCs w:val="28"/>
          <w:lang w:val="uk-UA"/>
        </w:rPr>
        <w:t xml:space="preserve">поточним та середнім ремонтом</w:t>
      </w:r>
      <w:r>
        <w:rPr>
          <w:bCs/>
          <w:sz w:val="28"/>
          <w:szCs w:val="28"/>
        </w:rPr>
        <w:t xml:space="preserve"> </w:t>
      </w:r>
      <w:r>
        <w:rPr>
          <w:bCs/>
          <w:sz w:val="28"/>
          <w:szCs w:val="28"/>
          <w:lang w:val="uk-UA"/>
        </w:rPr>
        <w:t xml:space="preserve"> по всій Чернігівській області;</w:t>
      </w:r>
      <w:r>
        <w:rPr>
          <w:sz w:val="28"/>
          <w:lang w:val="uk-UA"/>
        </w:rPr>
      </w:r>
      <w:r/>
    </w:p>
    <w:p>
      <w:pPr>
        <w:pStyle w:val="2_820"/>
        <w:ind w:firstLine="709"/>
        <w:jc w:val="both"/>
        <w:spacing w:after="0" w:afterAutospacing="0" w:before="0" w:beforeAutospacing="0"/>
        <w:shd w:val="clear" w:color="auto" w:fill="FFFFFF"/>
        <w:rPr>
          <w:lang w:val="uk-UA"/>
        </w:rPr>
      </w:pPr>
      <w:r>
        <w:rPr>
          <w:color w:val="000000"/>
          <w:sz w:val="28"/>
          <w:szCs w:val="28"/>
          <w:lang w:val="uk-UA"/>
        </w:rPr>
        <w:t xml:space="preserve">Серед найбільших сільськогосподарських підприємств: ТОВ «Мена-Авангард», СТОВ «Олстас-льон», ФГ «Бутенко», ДП </w:t>
      </w:r>
      <w:r>
        <w:rPr>
          <w:sz w:val="28"/>
          <w:lang w:val="uk-UA"/>
        </w:rPr>
        <w:t xml:space="preserve">«</w:t>
      </w:r>
      <w:r>
        <w:rPr>
          <w:color w:val="000000"/>
          <w:sz w:val="28"/>
          <w:szCs w:val="28"/>
          <w:lang w:val="uk-UA"/>
        </w:rPr>
        <w:t xml:space="preserve">Зернятко</w:t>
      </w:r>
      <w:r>
        <w:rPr>
          <w:sz w:val="28"/>
          <w:lang w:val="uk-UA"/>
        </w:rPr>
        <w:t xml:space="preserve">»</w:t>
      </w:r>
      <w:r>
        <w:rPr>
          <w:color w:val="000000"/>
          <w:sz w:val="28"/>
          <w:szCs w:val="28"/>
          <w:lang w:val="uk-UA"/>
        </w:rPr>
        <w:t xml:space="preserve"> та інші.</w:t>
      </w:r>
      <w:r>
        <w:rPr>
          <w:sz w:val="28"/>
          <w:szCs w:val="28"/>
          <w:lang w:val="uk-UA"/>
        </w:rPr>
      </w:r>
      <w:r/>
    </w:p>
    <w:p>
      <w:pPr>
        <w:ind w:firstLine="709"/>
        <w:jc w:val="both"/>
        <w:rPr>
          <w:lang w:val="uk-UA"/>
        </w:rPr>
      </w:pPr>
      <w:r>
        <w:rPr>
          <w:sz w:val="28"/>
          <w:lang w:val="uk-UA"/>
        </w:rPr>
        <w:t xml:space="preserve">Традиційно розвинена на Менщині харчова </w:t>
      </w:r>
      <w:r>
        <w:rPr>
          <w:sz w:val="28"/>
          <w:lang w:val="uk-UA"/>
        </w:rPr>
        <w:t xml:space="preserve">промисловість. </w:t>
      </w:r>
      <w:r>
        <w:rPr>
          <w:sz w:val="28"/>
          <w:lang w:val="uk-UA"/>
        </w:rPr>
      </w:r>
      <w:r/>
    </w:p>
    <w:p>
      <w:pPr>
        <w:ind w:firstLine="709"/>
        <w:jc w:val="both"/>
        <w:rPr>
          <w:lang w:val="uk-UA"/>
        </w:rPr>
      </w:pPr>
      <w:r>
        <w:rPr>
          <w:sz w:val="28"/>
          <w:lang w:val="uk-UA"/>
        </w:rPr>
        <w:t xml:space="preserve">Успішно функціонує підприємство целюлозно-паперової промисловості де виготовляється широкий асортимент виробів із гофрокартону – це ПАТ «Мена ПАК». Питома вага у загальному промисловому виробництві району даного підприємства складає 10 %.</w:t>
      </w:r>
      <w:r>
        <w:rPr>
          <w:sz w:val="28"/>
          <w:lang w:val="uk-UA"/>
        </w:rPr>
      </w:r>
      <w:r/>
    </w:p>
    <w:p>
      <w:pPr>
        <w:ind w:firstLine="709"/>
        <w:jc w:val="both"/>
        <w:rPr>
          <w:lang w:val="uk-UA"/>
        </w:rPr>
      </w:pPr>
      <w:r>
        <w:rPr>
          <w:sz w:val="28"/>
          <w:shd w:val="clear" w:color="auto" w:fill="FFFFFF"/>
          <w:lang w:val="uk-UA"/>
        </w:rPr>
        <w:t xml:space="preserve">У громаді протягом останніх декілька років домінує рослинницька галузь, її питома вага в загально районному виробництві  становить 85 %.</w:t>
      </w:r>
      <w:r>
        <w:rPr>
          <w:sz w:val="28"/>
          <w:shd w:val="clear" w:color="auto" w:fill="FFFFFF"/>
          <w:lang w:val="uk-UA"/>
        </w:rPr>
      </w:r>
      <w:r/>
    </w:p>
    <w:p>
      <w:pPr>
        <w:ind w:firstLine="709"/>
        <w:jc w:val="both"/>
        <w:rPr>
          <w:lang w:val="uk-UA"/>
        </w:rPr>
      </w:pPr>
      <w:r>
        <w:rPr>
          <w:sz w:val="28"/>
          <w:shd w:val="clear" w:color="auto" w:fill="FFFFFF"/>
          <w:lang w:val="uk-UA"/>
        </w:rPr>
        <w:t xml:space="preserve">Найбільший відсоток в доходній частині бюджету Менської міської ТГ становить сплата податку на доходи фізичних осіб, який в 2020 році становив 57,8 відсотки або 59931,8 тис. грн.</w:t>
      </w:r>
      <w:r>
        <w:rPr>
          <w:sz w:val="28"/>
          <w:shd w:val="clear" w:color="auto" w:fill="FFFFFF"/>
          <w:lang w:val="uk-UA"/>
        </w:rPr>
      </w:r>
      <w:r/>
    </w:p>
    <w:p>
      <w:pPr>
        <w:ind w:firstLine="709"/>
        <w:jc w:val="both"/>
        <w:rPr>
          <w:lang w:val="uk-UA"/>
        </w:rPr>
      </w:pPr>
      <w:r>
        <w:rPr>
          <w:sz w:val="28"/>
          <w:shd w:val="clear" w:color="auto" w:fill="FFFFFF"/>
          <w:lang w:val="uk-UA"/>
        </w:rPr>
        <w:t xml:space="preserve">З найбільших платників податку на доходи фізичних осіб слід відзначити Відділ освіти Менської міської ради, який у структурі сплати податку  за 2020 рік  склав 12,9% або  7738,8 тис. грн.,</w:t>
      </w:r>
      <w:r>
        <w:rPr>
          <w:color w:val="FF0000"/>
          <w:sz w:val="28"/>
          <w:shd w:val="clear" w:color="auto" w:fill="FFFFFF"/>
          <w:lang w:val="uk-UA"/>
        </w:rPr>
        <w:t xml:space="preserve"> </w:t>
      </w:r>
      <w:r>
        <w:rPr>
          <w:sz w:val="28"/>
          <w:shd w:val="clear" w:color="auto" w:fill="FFFFFF"/>
          <w:lang w:val="uk-UA"/>
        </w:rPr>
        <w:t xml:space="preserve">ТОВ «Мена – Авангард» - 9,3 % або 5550,2 тис. грн.,</w:t>
      </w:r>
      <w:r>
        <w:rPr>
          <w:color w:val="FF0000"/>
          <w:sz w:val="28"/>
          <w:shd w:val="clear" w:color="auto" w:fill="FFFFFF"/>
          <w:lang w:val="uk-UA"/>
        </w:rPr>
        <w:t xml:space="preserve"> </w:t>
      </w:r>
      <w:r>
        <w:rPr>
          <w:sz w:val="28"/>
          <w:shd w:val="clear" w:color="auto" w:fill="FFFFFF"/>
          <w:lang w:val="uk-UA"/>
        </w:rPr>
        <w:t xml:space="preserve">МВК-91 – 4,4% або 2647,5 тис. грн.</w:t>
      </w:r>
      <w:r>
        <w:rPr>
          <w:sz w:val="28"/>
          <w:shd w:val="clear" w:color="auto" w:fill="FFFFFF"/>
          <w:lang w:val="uk-UA"/>
        </w:rPr>
      </w:r>
      <w:r/>
    </w:p>
    <w:p>
      <w:pPr>
        <w:ind w:firstLine="709"/>
        <w:jc w:val="both"/>
        <w:rPr>
          <w:lang w:val="uk-UA"/>
        </w:rPr>
      </w:pPr>
      <w:r>
        <w:rPr>
          <w:sz w:val="28"/>
          <w:shd w:val="clear" w:color="auto" w:fill="FFFFFF"/>
          <w:lang w:val="uk-UA"/>
        </w:rPr>
        <w:t xml:space="preserve">Місцевих податків і зборів сплачено 36385,4 тис. грн, що склало в структурі доходів – 35%.</w:t>
      </w:r>
      <w:r>
        <w:rPr>
          <w:sz w:val="28"/>
          <w:shd w:val="clear" w:color="auto" w:fill="FFFFFF"/>
          <w:lang w:val="uk-UA"/>
        </w:rPr>
      </w:r>
      <w:r/>
    </w:p>
    <w:p>
      <w:pPr>
        <w:ind w:firstLine="709"/>
        <w:jc w:val="both"/>
        <w:rPr>
          <w:lang w:val="uk-UA"/>
        </w:rPr>
      </w:pPr>
      <w:r>
        <w:rPr>
          <w:sz w:val="28"/>
          <w:shd w:val="clear" w:color="auto" w:fill="FFFFFF"/>
          <w:lang w:val="uk-UA"/>
        </w:rPr>
        <w:t xml:space="preserve">Із місцевих податків і зборів єдиний податок склав  - 16832,1 тис. грн або 46,3 %.</w:t>
      </w:r>
      <w:r>
        <w:rPr>
          <w:sz w:val="28"/>
          <w:shd w:val="clear" w:color="auto" w:fill="FFFFFF"/>
          <w:lang w:val="uk-UA"/>
        </w:rPr>
      </w:r>
      <w:r/>
    </w:p>
    <w:p>
      <w:pPr>
        <w:ind w:firstLine="709"/>
        <w:jc w:val="both"/>
        <w:rPr>
          <w:lang w:val="uk-UA"/>
        </w:rPr>
      </w:pPr>
      <w:r>
        <w:rPr>
          <w:sz w:val="28"/>
          <w:shd w:val="clear" w:color="auto" w:fill="FFFFFF"/>
          <w:lang w:val="uk-UA"/>
        </w:rPr>
        <w:t xml:space="preserve">Найбільшими платниками єдиного </w:t>
      </w:r>
      <w:r>
        <w:rPr>
          <w:sz w:val="28"/>
          <w:shd w:val="clear" w:color="auto" w:fill="FFFFFF"/>
          <w:lang w:val="uk-UA"/>
        </w:rPr>
        <w:t xml:space="preserve">податку із фізичних осіб за 2020 рік  були ФОП Шарова О.В. сплачено - 432,1 тис. грн., ФОП Сова Ю.Г. сплачено - 319,5 тис. грн., ФОП Малукало О.П. сплачено - 318,8 тис. грн., Скляр Юрій Петрович сплачено –  302,7 тис. грн, ФОП Осико О.П. – 267,6 тис. грн.</w:t>
      </w:r>
      <w:r>
        <w:rPr>
          <w:sz w:val="28"/>
          <w:shd w:val="clear" w:color="auto" w:fill="FFFFFF"/>
          <w:lang w:val="uk-UA"/>
        </w:rPr>
      </w:r>
      <w:r/>
    </w:p>
    <w:p>
      <w:pPr>
        <w:ind w:firstLine="709"/>
        <w:jc w:val="both"/>
        <w:rPr>
          <w:lang w:val="uk-UA"/>
        </w:rPr>
      </w:pPr>
      <w:r>
        <w:rPr>
          <w:color w:val="000000" w:themeColor="text1"/>
          <w:sz w:val="28"/>
          <w:shd w:val="clear" w:color="auto" w:fill="FFFFFF"/>
          <w:lang w:val="uk-UA"/>
        </w:rPr>
        <w:t xml:space="preserve">Найбільшими сільськогосподарськими товаровиробниками зі сплати єдиного податку</w:t>
      </w:r>
      <w:r>
        <w:rPr>
          <w:color w:val="FF0000"/>
          <w:sz w:val="28"/>
          <w:shd w:val="clear" w:color="auto" w:fill="FFFFFF"/>
          <w:lang w:val="uk-UA"/>
        </w:rPr>
        <w:t xml:space="preserve"> </w:t>
      </w:r>
      <w:r>
        <w:rPr>
          <w:sz w:val="28"/>
          <w:shd w:val="clear" w:color="auto" w:fill="FFFFFF"/>
          <w:lang w:val="uk-UA"/>
        </w:rPr>
        <w:t xml:space="preserve">за попередній податковий рік є ТОВ «Праця Стольне №1» - 534,6 тис. грн., ТОВ «Агроресурс-2006» - 492,8 тис. грн., ТОВ Куковицьке – 486,0 тис. грн., ТОВ «Праця Стольне» - 383,3 тис. грн., ТОВ «Успіх-Мена» – 370,2 тис. грн.</w:t>
      </w:r>
      <w:r>
        <w:rPr>
          <w:sz w:val="28"/>
          <w:shd w:val="clear" w:color="auto" w:fill="FFFFFF"/>
          <w:lang w:val="uk-UA"/>
        </w:rPr>
      </w:r>
      <w:r/>
    </w:p>
    <w:p>
      <w:pPr>
        <w:ind w:firstLine="709"/>
        <w:jc w:val="both"/>
        <w:rPr>
          <w:lang w:val="uk-UA"/>
        </w:rPr>
      </w:pPr>
      <w:r>
        <w:rPr>
          <w:sz w:val="28"/>
          <w:shd w:val="clear" w:color="auto" w:fill="FFFFFF"/>
          <w:lang w:val="uk-UA"/>
        </w:rPr>
      </w:r>
      <w:r>
        <w:rPr>
          <w:sz w:val="28"/>
          <w:shd w:val="clear" w:color="auto" w:fill="FFFFFF"/>
          <w:lang w:val="uk-UA"/>
        </w:rPr>
      </w:r>
      <w:r/>
    </w:p>
    <w:p>
      <w:pPr>
        <w:ind w:firstLine="709"/>
        <w:jc w:val="center"/>
        <w:rPr>
          <w:lang w:val="uk-UA"/>
        </w:rPr>
      </w:pPr>
      <w:r>
        <w:rPr>
          <w:b/>
          <w:bCs/>
          <w:sz w:val="28"/>
          <w:shd w:val="clear" w:color="auto" w:fill="FFFFFF"/>
          <w:lang w:val="uk-UA"/>
        </w:rPr>
        <w:t xml:space="preserve">Житлово-комунальне господарство</w:t>
      </w:r>
      <w:r>
        <w:rPr>
          <w:b/>
          <w:bCs/>
          <w:sz w:val="28"/>
          <w:szCs w:val="28"/>
          <w:lang w:val="uk-UA"/>
        </w:rPr>
      </w:r>
      <w:r/>
    </w:p>
    <w:p>
      <w:pPr>
        <w:ind w:firstLine="709"/>
        <w:jc w:val="both"/>
        <w:rPr>
          <w:lang w:val="uk-UA"/>
        </w:rPr>
      </w:pPr>
      <w:r>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r>
        <w:rPr>
          <w:sz w:val="28"/>
          <w:szCs w:val="28"/>
          <w:lang w:val="uk-UA"/>
        </w:rPr>
      </w:r>
      <w:r/>
    </w:p>
    <w:p>
      <w:pPr>
        <w:ind w:firstLine="709"/>
        <w:jc w:val="both"/>
        <w:rPr>
          <w:lang w:val="uk-UA"/>
        </w:rPr>
      </w:pPr>
      <w:r>
        <w:rPr>
          <w:sz w:val="28"/>
          <w:szCs w:val="28"/>
          <w:lang w:val="uk-UA"/>
        </w:rPr>
        <w:t xml:space="preserve">Цей напрямок діяльності потребує значних фінансових вкладень, адже з року в рік</w:t>
      </w:r>
      <w:r>
        <w:rPr>
          <w:sz w:val="28"/>
          <w:szCs w:val="28"/>
          <w:lang w:val="uk-UA"/>
        </w:rPr>
        <w:t xml:space="preserve">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r>
        <w:rPr>
          <w:sz w:val="28"/>
          <w:szCs w:val="28"/>
          <w:lang w:val="uk-UA"/>
        </w:rPr>
      </w:r>
      <w:r/>
    </w:p>
    <w:p>
      <w:pPr>
        <w:ind w:firstLine="709"/>
        <w:jc w:val="both"/>
        <w:rPr>
          <w:lang w:val="uk-UA"/>
        </w:rPr>
      </w:pPr>
      <w:r>
        <w:rPr>
          <w:sz w:val="28"/>
          <w:szCs w:val="28"/>
          <w:lang w:val="uk-UA"/>
        </w:rPr>
        <w:t xml:space="preserve">Маємо нагальну потребу у благоустрої населених пунктів громади.</w:t>
      </w:r>
      <w:r>
        <w:rPr>
          <w:sz w:val="28"/>
          <w:szCs w:val="28"/>
          <w:lang w:val="uk-UA"/>
        </w:rPr>
      </w:r>
      <w:r/>
    </w:p>
    <w:p>
      <w:pPr>
        <w:ind w:firstLine="709"/>
        <w:jc w:val="both"/>
        <w:rPr>
          <w:lang w:val="uk-UA"/>
        </w:rPr>
      </w:pPr>
      <w:r>
        <w:rPr>
          <w:sz w:val="28"/>
          <w:szCs w:val="28"/>
          <w:lang w:val="uk-UA"/>
        </w:rPr>
        <w:t xml:space="preserve">Для виконання заходів по вищезазначених напрямках існує КП «Менакомунпослуга», яке займається збором та вивезенням сміття, надає послуги з обслуговування вуличного освітлення, благоустрою населених пунктів громади.</w:t>
      </w:r>
      <w:r>
        <w:rPr>
          <w:sz w:val="28"/>
          <w:szCs w:val="28"/>
          <w:lang w:val="uk-UA"/>
        </w:rPr>
      </w:r>
      <w:r/>
    </w:p>
    <w:p>
      <w:pPr>
        <w:ind w:firstLine="709"/>
        <w:jc w:val="both"/>
        <w:rPr>
          <w:color w:val="FF0000"/>
          <w:lang w:val="uk-UA"/>
        </w:rPr>
      </w:pPr>
      <w:r>
        <w:rPr>
          <w:sz w:val="28"/>
          <w:szCs w:val="28"/>
          <w:lang w:val="uk-UA"/>
        </w:rPr>
        <w:t xml:space="preserve">За 12 місяців 2020 року КП «Менакомунпослуга» </w:t>
      </w:r>
      <w:r>
        <w:rPr>
          <w:rStyle w:val="2_822"/>
          <w:sz w:val="28"/>
          <w:szCs w:val="28"/>
          <w:lang w:val="uk-UA"/>
        </w:rPr>
        <w:t xml:space="preserve">в м.</w:t>
      </w:r>
      <w:r>
        <w:rPr>
          <w:sz w:val="28"/>
          <w:szCs w:val="28"/>
          <w:lang w:val="uk-UA"/>
        </w:rPr>
        <w:t xml:space="preserve"> Мена та населених пунктах Менської міської територіальної громади проводились роботи по обслуговуванню мереж вуличного освітлення:</w:t>
      </w:r>
      <w:r>
        <w:rPr>
          <w:color w:val="000000"/>
          <w:sz w:val="28"/>
          <w:szCs w:val="28"/>
          <w:lang w:val="uk-UA"/>
        </w:rPr>
        <w:t xml:space="preserve"> технічне обслуговування 35 пунктів живлення в</w:t>
      </w:r>
      <w:r>
        <w:rPr>
          <w:color w:val="000000"/>
          <w:sz w:val="28"/>
          <w:szCs w:val="28"/>
          <w:lang w:val="uk-UA"/>
        </w:rPr>
        <w:t xml:space="preserve">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шт. LED світильників.</w:t>
      </w:r>
      <w:r>
        <w:rPr>
          <w:color w:val="FF0000"/>
          <w:sz w:val="28"/>
          <w:szCs w:val="28"/>
          <w:lang w:val="uk-UA"/>
        </w:rPr>
      </w:r>
      <w:r/>
    </w:p>
    <w:p>
      <w:pPr>
        <w:ind w:firstLine="709"/>
        <w:jc w:val="both"/>
        <w:rPr>
          <w:lang w:val="uk-UA"/>
        </w:rPr>
      </w:pPr>
      <w:r>
        <w:rPr>
          <w:sz w:val="28"/>
          <w:szCs w:val="28"/>
          <w:lang w:val="uk-UA"/>
        </w:rPr>
        <w:t xml:space="preserve">У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Pr>
          <w:rStyle w:val="2_822"/>
          <w:color w:val="000000"/>
          <w:sz w:val="28"/>
          <w:szCs w:val="28"/>
          <w:lang w:val="uk-UA"/>
        </w:rPr>
        <w:t xml:space="preserve">по вул. Миру, Вишнева в с. Фе</w:t>
      </w:r>
      <w:r>
        <w:rPr>
          <w:color w:val="000000"/>
          <w:sz w:val="28"/>
          <w:szCs w:val="28"/>
          <w:lang w:val="uk-UA"/>
        </w:rPr>
        <w:t xml:space="preserve">ськівка, вул. Дружби в с. Синяв</w:t>
      </w:r>
      <w:r>
        <w:rPr>
          <w:color w:val="000000"/>
          <w:sz w:val="28"/>
          <w:szCs w:val="28"/>
          <w:lang w:val="uk-UA"/>
        </w:rPr>
        <w:t xml:space="preserve">ка та вул. Вокзальна, Армійська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О. Кошового в м. Мена, поточний середній </w:t>
      </w:r>
      <w:r>
        <w:rPr>
          <w:sz w:val="28"/>
          <w:szCs w:val="28"/>
          <w:lang w:val="uk-UA"/>
        </w:rPr>
        <w:t xml:space="preserve">по </w:t>
      </w:r>
      <w:r>
        <w:rPr>
          <w:sz w:val="28"/>
          <w:lang w:val="uk-UA"/>
        </w:rPr>
        <w:t xml:space="preserve">вул. Миру, в с. Куковичі</w:t>
      </w:r>
      <w:r>
        <w:rPr>
          <w:color w:val="000000"/>
          <w:sz w:val="28"/>
          <w:szCs w:val="28"/>
          <w:lang w:val="uk-UA"/>
        </w:rPr>
        <w:t xml:space="preserve">, проводилася підсипка по вул. 40 р. Перемоги в смт Макошине та вул. Свободи в м. Мена. </w:t>
      </w:r>
      <w:r>
        <w:rPr>
          <w:sz w:val="28"/>
          <w:szCs w:val="28"/>
          <w:lang w:val="uk-UA"/>
        </w:rPr>
      </w:r>
      <w:r/>
    </w:p>
    <w:p>
      <w:pPr>
        <w:ind w:firstLine="709"/>
        <w:jc w:val="both"/>
        <w:rPr>
          <w:color w:val="000000"/>
          <w:lang w:val="uk-UA"/>
        </w:rPr>
      </w:pPr>
      <w:r>
        <w:rPr>
          <w:rStyle w:val="2_822"/>
          <w:color w:val="000000"/>
          <w:sz w:val="28"/>
          <w:szCs w:val="28"/>
          <w:lang w:val="uk-UA"/>
        </w:rPr>
        <w:t xml:space="preserve">Відновлено дорожньої розмітки</w:t>
      </w:r>
      <w:r>
        <w:rPr>
          <w:color w:val="000000"/>
          <w:sz w:val="28"/>
          <w:szCs w:val="28"/>
          <w:lang w:val="uk-UA"/>
        </w:rPr>
        <w:t xml:space="preserve"> – пішохідних переходів в населених пунктах громади 14,3 м</w:t>
      </w:r>
      <w:r>
        <w:rPr>
          <w:color w:val="000000"/>
          <w:sz w:val="28"/>
          <w:szCs w:val="28"/>
          <w:vertAlign w:val="superscript"/>
          <w:lang w:val="uk-UA"/>
        </w:rPr>
        <w:t xml:space="preserve">2</w:t>
      </w:r>
      <w:r>
        <w:rPr>
          <w:color w:val="000000"/>
          <w:sz w:val="28"/>
          <w:szCs w:val="28"/>
          <w:lang w:val="uk-UA"/>
        </w:rPr>
        <w:t xml:space="preserve">.  Встановлено відсутні дорожні знаки – 10 шт. </w:t>
      </w:r>
      <w:r>
        <w:rPr>
          <w:color w:val="000000"/>
          <w:sz w:val="28"/>
          <w:szCs w:val="28"/>
          <w:lang w:val="uk-UA"/>
        </w:rPr>
      </w:r>
      <w:r/>
    </w:p>
    <w:p>
      <w:pPr>
        <w:ind w:firstLine="709"/>
        <w:jc w:val="both"/>
        <w:rPr>
          <w:color w:val="000000"/>
          <w:lang w:val="uk-UA"/>
        </w:rPr>
      </w:pPr>
      <w:r>
        <w:rPr>
          <w:rStyle w:val="2_822"/>
          <w:color w:val="2F5496"/>
          <w:sz w:val="28"/>
          <w:szCs w:val="28"/>
          <w:lang w:val="uk-UA"/>
        </w:rPr>
        <w:t xml:space="preserve"> </w:t>
      </w:r>
      <w:r>
        <w:rPr>
          <w:color w:val="000000"/>
          <w:sz w:val="28"/>
          <w:szCs w:val="28"/>
          <w:lang w:val="uk-UA"/>
        </w:rPr>
        <w:t xml:space="preserve">Облаштовано ог</w:t>
      </w:r>
      <w:r>
        <w:rPr>
          <w:color w:val="000000"/>
          <w:sz w:val="28"/>
          <w:szCs w:val="28"/>
          <w:lang w:val="uk-UA"/>
        </w:rPr>
        <w:t xml:space="preserve">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Pr>
          <w:sz w:val="28"/>
          <w:lang w:val="uk-UA"/>
        </w:rPr>
        <w:t xml:space="preserve"> Закуплено елементи примусового зниження швидкості </w:t>
      </w:r>
      <w:r>
        <w:rPr>
          <w:bCs/>
          <w:sz w:val="28"/>
          <w:szCs w:val="28"/>
          <w:lang w:val="uk-UA"/>
        </w:rPr>
        <w:t xml:space="preserve">дорожньо-транспортної техніки</w:t>
      </w:r>
      <w:r>
        <w:rPr>
          <w:sz w:val="28"/>
          <w:lang w:val="uk-UA"/>
        </w:rPr>
        <w:t xml:space="preserve"> для доріг населених пунктів Менської міської ТГ</w:t>
      </w:r>
      <w:r>
        <w:rPr>
          <w:rStyle w:val="2_822"/>
          <w:bCs/>
          <w:sz w:val="28"/>
          <w:szCs w:val="28"/>
          <w:lang w:val="uk-UA"/>
        </w:rPr>
        <w:t xml:space="preserve">.</w:t>
      </w:r>
      <w:r>
        <w:rPr>
          <w:bCs/>
          <w:color w:val="FF0000"/>
          <w:sz w:val="28"/>
          <w:szCs w:val="28"/>
          <w:lang w:val="uk-UA"/>
        </w:rPr>
        <w:t xml:space="preserve"> </w:t>
      </w:r>
      <w:r>
        <w:rPr>
          <w:rStyle w:val="2_822"/>
          <w:color w:val="000000"/>
          <w:sz w:val="28"/>
          <w:szCs w:val="28"/>
          <w:lang w:val="uk-UA"/>
        </w:rPr>
        <w:t xml:space="preserve">В сільських населених пунктах облаштовано нові пішохідні переходи з встановленням відповідних дорожніх знаків та нанесенням розмітки.</w:t>
      </w:r>
      <w:r>
        <w:rPr>
          <w:rStyle w:val="2_822"/>
          <w:color w:val="000000"/>
          <w:sz w:val="28"/>
          <w:szCs w:val="28"/>
          <w:lang w:val="uk-UA"/>
        </w:rPr>
      </w:r>
      <w:r>
        <w:rPr>
          <w:rStyle w:val="2_822"/>
        </w:rPr>
      </w:r>
    </w:p>
    <w:p>
      <w:pPr>
        <w:ind w:firstLine="709"/>
        <w:jc w:val="both"/>
        <w:rPr>
          <w:color w:val="000000"/>
          <w:lang w:val="uk-UA"/>
        </w:rPr>
      </w:pPr>
      <w:r>
        <w:rPr>
          <w:rStyle w:val="2_822"/>
          <w:color w:val="000000"/>
          <w:sz w:val="28"/>
          <w:szCs w:val="28"/>
          <w:lang w:val="uk-UA"/>
        </w:rPr>
        <w:t xml:space="preserve">З</w:t>
      </w:r>
      <w:r>
        <w:rPr>
          <w:color w:val="000000"/>
          <w:sz w:val="28"/>
          <w:szCs w:val="28"/>
          <w:lang w:val="uk-UA"/>
        </w:rPr>
        <w:t xml:space="preserve">авершено реалізацію проєкту «Реконструкція в рамках відновлення системи вуличного освітлення частини вул. Незалежн</w:t>
      </w:r>
      <w:r>
        <w:rPr>
          <w:color w:val="000000"/>
          <w:sz w:val="28"/>
          <w:szCs w:val="28"/>
          <w:lang w:val="uk-UA"/>
        </w:rPr>
        <w:t xml:space="preserve">ості, вул. Ринкова від КТП-466-11 в м.Мена,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r>
        <w:rPr>
          <w:color w:val="000000"/>
          <w:sz w:val="28"/>
          <w:szCs w:val="28"/>
          <w:lang w:val="uk-UA"/>
        </w:rPr>
      </w:r>
      <w:r/>
    </w:p>
    <w:p>
      <w:pPr>
        <w:ind w:firstLine="709"/>
        <w:jc w:val="both"/>
        <w:rPr>
          <w:lang w:val="uk-UA"/>
        </w:rPr>
      </w:pPr>
      <w:r>
        <w:rPr>
          <w:sz w:val="28"/>
          <w:lang w:val="uk-UA"/>
        </w:rPr>
        <w:t xml:space="preserve">Завершено будівництво мереж зовнішнього освітлення по вул. Гагаріна, вул. Довженка, вул. Шевченка та провул. 1-ий Польовий від КТП-64 в с. Блистова, Менського району, Чернігівсь</w:t>
      </w:r>
      <w:r>
        <w:rPr>
          <w:sz w:val="28"/>
          <w:lang w:val="uk-UA"/>
        </w:rPr>
        <w:t xml:space="preserve">кої області, частини вул. Дружби, вул. Жолобок, вул. Хоробор, вул. Лугова, вул. Пушкіна, вул. Чернігівська від КТП-259 в смт. Макошино, Менського району, Чернігівської області з виділенням черговості: ІІІ черга-вул. Лугова, вул. Пушкіна, вул. Чернігівська.</w:t>
      </w:r>
      <w:r>
        <w:rPr>
          <w:sz w:val="28"/>
          <w:lang w:val="uk-UA"/>
        </w:rPr>
      </w:r>
      <w:r/>
    </w:p>
    <w:p>
      <w:pPr>
        <w:ind w:firstLine="709"/>
        <w:jc w:val="both"/>
        <w:rPr>
          <w:lang w:val="uk-UA"/>
        </w:rPr>
      </w:pPr>
      <w:r>
        <w:rPr>
          <w:sz w:val="28"/>
          <w:szCs w:val="28"/>
          <w:lang w:val="uk-UA"/>
        </w:rPr>
        <w:t xml:space="preserve">Протягом 12 місяців 2020 року було придбано та встанов</w:t>
      </w:r>
      <w:r>
        <w:rPr>
          <w:sz w:val="28"/>
          <w:szCs w:val="28"/>
          <w:lang w:val="uk-UA"/>
        </w:rPr>
        <w:t xml:space="preserve">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r>
        <w:rPr>
          <w:sz w:val="28"/>
          <w:szCs w:val="28"/>
          <w:lang w:val="uk-UA"/>
        </w:rPr>
      </w:r>
      <w:r/>
    </w:p>
    <w:p>
      <w:pPr>
        <w:ind w:firstLine="709"/>
        <w:jc w:val="both"/>
        <w:rPr>
          <w:lang w:val="uk-UA"/>
        </w:rPr>
      </w:pPr>
      <w:r>
        <w:rPr>
          <w:sz w:val="28"/>
          <w:szCs w:val="28"/>
          <w:lang w:val="uk-UA"/>
        </w:rPr>
        <w:t xml:space="preserve">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r>
        <w:rPr>
          <w:sz w:val="28"/>
          <w:szCs w:val="28"/>
          <w:lang w:val="uk-UA"/>
        </w:rPr>
      </w:r>
      <w:r/>
    </w:p>
    <w:p>
      <w:pPr>
        <w:jc w:val="both"/>
        <w:rPr>
          <w:color w:val="000000"/>
          <w:lang w:val="uk-UA"/>
        </w:rPr>
      </w:pPr>
      <w:r>
        <w:rPr>
          <w:b/>
          <w:color w:val="000000"/>
          <w:sz w:val="28"/>
          <w:szCs w:val="28"/>
          <w:lang w:val="uk-UA"/>
        </w:rPr>
      </w:r>
      <w:r>
        <w:rPr>
          <w:b/>
          <w:color w:val="000000"/>
          <w:sz w:val="28"/>
          <w:szCs w:val="28"/>
          <w:lang w:val="uk-UA"/>
        </w:rPr>
      </w:r>
      <w:r/>
    </w:p>
    <w:p>
      <w:pPr>
        <w:ind w:left="360"/>
        <w:jc w:val="center"/>
        <w:rPr>
          <w:lang w:val="uk-UA"/>
        </w:rPr>
      </w:pPr>
      <w:r>
        <w:rPr>
          <w:b/>
          <w:sz w:val="28"/>
          <w:szCs w:val="28"/>
          <w:lang w:val="uk-UA"/>
        </w:rPr>
        <w:t xml:space="preserve">Розвиток освіти</w:t>
      </w:r>
      <w:r>
        <w:rPr>
          <w:sz w:val="28"/>
          <w:szCs w:val="28"/>
          <w:lang w:val="uk-UA"/>
        </w:rPr>
      </w:r>
      <w:r/>
    </w:p>
    <w:p>
      <w:pPr>
        <w:ind w:firstLine="709"/>
        <w:jc w:val="both"/>
        <w:rPr>
          <w:lang w:val="uk-UA" w:bidi="uk-UA"/>
        </w:rPr>
      </w:pPr>
      <w:r>
        <w:rPr>
          <w:sz w:val="28"/>
          <w:szCs w:val="28"/>
          <w:lang w:val="uk-UA" w:bidi="uk-UA"/>
        </w:rPr>
        <w:t xml:space="preserve">У </w:t>
      </w:r>
      <w:r>
        <w:rPr>
          <w:bCs/>
          <w:sz w:val="28"/>
          <w:szCs w:val="28"/>
          <w:lang w:val="uk-UA" w:bidi="uk-UA"/>
        </w:rPr>
        <w:t xml:space="preserve">гуманітарній сфері </w:t>
      </w:r>
      <w:r>
        <w:rPr>
          <w:sz w:val="28"/>
          <w:szCs w:val="28"/>
          <w:lang w:val="uk-UA" w:bidi="uk-UA"/>
        </w:rPr>
        <w:t xml:space="preserve">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r>
        <w:rPr>
          <w:sz w:val="28"/>
          <w:szCs w:val="28"/>
          <w:lang w:val="uk-UA" w:bidi="uk-UA"/>
        </w:rPr>
      </w:r>
      <w:r/>
    </w:p>
    <w:p>
      <w:pPr>
        <w:ind w:firstLine="709"/>
        <w:jc w:val="both"/>
        <w:rPr>
          <w:lang w:val="uk-UA" w:bidi="uk-UA"/>
        </w:rPr>
      </w:pPr>
      <w:r>
        <w:rPr>
          <w:sz w:val="28"/>
          <w:szCs w:val="28"/>
          <w:lang w:val="uk-UA" w:bidi="uk-UA"/>
        </w:rPr>
        <w:t xml:space="preserve">Станом на 01.01.2021 на території Менської міської терито</w:t>
      </w:r>
      <w:r>
        <w:rPr>
          <w:sz w:val="28"/>
          <w:szCs w:val="28"/>
          <w:lang w:val="uk-UA" w:bidi="uk-UA"/>
        </w:rPr>
        <w:t xml:space="preserve">ріальної громади функціонує 17 закладів дошкільної освіти комунальної форми власності, з них в сільській місцевості 13, в міській – 4 відповідно, які відвідує 621 дошкільнят (в міській місцевості – 390, в сільській – 231 дітей дошкільного віку відповідно).</w:t>
      </w:r>
      <w:r>
        <w:rPr>
          <w:sz w:val="28"/>
          <w:szCs w:val="28"/>
          <w:lang w:val="uk-UA" w:bidi="uk-UA"/>
        </w:rPr>
      </w:r>
      <w:r/>
    </w:p>
    <w:p>
      <w:pPr>
        <w:ind w:firstLine="709"/>
        <w:jc w:val="both"/>
        <w:rPr>
          <w:lang w:val="uk-UA" w:bidi="uk-UA"/>
        </w:rPr>
      </w:pPr>
      <w:r>
        <w:rPr>
          <w:sz w:val="28"/>
          <w:szCs w:val="28"/>
          <w:lang w:val="uk-UA" w:bidi="uk-UA"/>
        </w:rPr>
        <w:t xml:space="preserve">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r>
        <w:rPr>
          <w:sz w:val="28"/>
          <w:szCs w:val="28"/>
          <w:lang w:val="uk-UA" w:bidi="uk-UA"/>
        </w:rPr>
      </w:r>
      <w:r/>
    </w:p>
    <w:p>
      <w:pPr>
        <w:ind w:firstLine="709"/>
        <w:jc w:val="both"/>
        <w:rPr>
          <w:lang w:val="uk-UA" w:bidi="uk-UA"/>
        </w:rPr>
      </w:pPr>
      <w:r>
        <w:rPr>
          <w:sz w:val="28"/>
          <w:szCs w:val="28"/>
          <w:lang w:val="uk-UA" w:bidi="uk-UA"/>
        </w:rPr>
        <w:t xml:space="preserve">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покращ</w:t>
      </w:r>
      <w:r>
        <w:rPr>
          <w:sz w:val="28"/>
          <w:szCs w:val="28"/>
          <w:lang w:val="uk-UA" w:bidi="uk-UA"/>
        </w:rPr>
        <w:t xml:space="preserve">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w:t>
      </w:r>
      <w:r>
        <w:rPr>
          <w:sz w:val="28"/>
          <w:szCs w:val="28"/>
          <w:lang w:val="uk-UA" w:bidi="uk-UA"/>
        </w:rPr>
        <w:t xml:space="preserve">а»  насосні станції (загальна вартість 7600 грн.), пилосос в Менський ЗДО ім. Гагаріна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w:t>
      </w:r>
      <w:r>
        <w:rPr>
          <w:sz w:val="28"/>
          <w:szCs w:val="28"/>
          <w:lang w:val="uk-UA" w:bidi="uk-UA"/>
        </w:rPr>
        <w:t xml:space="preserve">кадемія», Киселівському ЗДО «Веселка», оновлено меблі в Бірківському ЗДО «Сонечко» (кошти депутата обласної ради 14000 грн.), зроблена реконструкція газової системи з улаштуванням модемного лічильника в Менському ЗДО «Дитяча академія» на суму 132624 грн. А</w:t>
      </w:r>
      <w:r>
        <w:rPr>
          <w:sz w:val="28"/>
          <w:szCs w:val="28"/>
          <w:lang w:val="uk-UA" w:bidi="uk-UA"/>
        </w:rPr>
        <w:t xml:space="preserve">налогічна реконструкція газової системи планується в 2021 році в ЗДО ім. Гагаріна в сумі 25601 грн. 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r>
        <w:rPr>
          <w:sz w:val="28"/>
          <w:szCs w:val="28"/>
          <w:lang w:val="uk-UA" w:bidi="uk-UA"/>
        </w:rPr>
      </w:r>
      <w:r/>
    </w:p>
    <w:p>
      <w:pPr>
        <w:ind w:firstLine="709"/>
        <w:jc w:val="both"/>
        <w:rPr>
          <w:lang w:val="uk-UA" w:bidi="uk-UA"/>
        </w:rPr>
      </w:pPr>
      <w:r>
        <w:rPr>
          <w:sz w:val="28"/>
          <w:szCs w:val="28"/>
          <w:lang w:val="uk-UA" w:bidi="uk-UA"/>
        </w:rPr>
        <w:t xml:space="preserve">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w:t>
      </w:r>
      <w:r>
        <w:rPr>
          <w:sz w:val="28"/>
          <w:szCs w:val="28"/>
          <w:lang w:val="uk-UA" w:bidi="uk-UA"/>
        </w:rPr>
        <w:t xml:space="preserve">оснащення закладів освіти необхідним обладнанням, меблями та дидактичним матеріалом.</w:t>
      </w:r>
      <w:r>
        <w:rPr>
          <w:sz w:val="28"/>
          <w:szCs w:val="28"/>
          <w:lang w:val="uk-UA" w:bidi="uk-UA"/>
        </w:rPr>
      </w:r>
      <w:r/>
    </w:p>
    <w:p>
      <w:pPr>
        <w:ind w:firstLine="709"/>
        <w:jc w:val="both"/>
        <w:rPr>
          <w:lang w:val="uk-UA" w:bidi="uk-UA"/>
        </w:rPr>
      </w:pPr>
      <w:r>
        <w:rPr>
          <w:sz w:val="28"/>
          <w:szCs w:val="28"/>
          <w:lang w:val="uk-UA" w:bidi="uk-UA"/>
        </w:rPr>
        <w:t xml:space="preserve">Перед початком нового 2020-2021 н. р. проведено поточні ремонти класних приміщень для всіх закладів освіти.</w:t>
      </w:r>
      <w:r>
        <w:rPr>
          <w:sz w:val="28"/>
          <w:szCs w:val="28"/>
          <w:lang w:val="uk-UA" w:bidi="uk-UA"/>
        </w:rPr>
      </w:r>
      <w:r/>
    </w:p>
    <w:p>
      <w:pPr>
        <w:ind w:firstLine="709"/>
        <w:jc w:val="both"/>
        <w:rPr>
          <w:lang w:val="uk-UA" w:bidi="uk-UA"/>
        </w:rPr>
      </w:pPr>
      <w:r>
        <w:rPr>
          <w:sz w:val="28"/>
          <w:szCs w:val="28"/>
          <w:lang w:val="uk-UA" w:bidi="uk-UA"/>
        </w:rPr>
        <w:t xml:space="preserve">За кошти субвенції з держав</w:t>
      </w:r>
      <w:r>
        <w:rPr>
          <w:sz w:val="28"/>
          <w:szCs w:val="28"/>
          <w:lang w:val="uk-UA" w:bidi="uk-UA"/>
        </w:rPr>
        <w:t xml:space="preserve">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w:t>
      </w:r>
      <w:r>
        <w:rPr>
          <w:sz w:val="28"/>
          <w:szCs w:val="28"/>
          <w:lang w:val="uk-UA" w:bidi="uk-UA"/>
        </w:rPr>
        <w:t xml:space="preserve">ктичних матеріалів для 1-х класів на суму 701682,00 грн. з державного бюджету та 77966,00 грн. співфінансування з місцевого бюджету, придбано дезінфікуючі засоби для боротьби з COVID-19 на суму 294519 грн. для забезпечення належної санітарної обробки шкіл.</w:t>
      </w:r>
      <w:r>
        <w:rPr>
          <w:sz w:val="28"/>
          <w:szCs w:val="28"/>
          <w:lang w:val="uk-UA" w:bidi="uk-UA"/>
        </w:rPr>
      </w:r>
      <w:r/>
    </w:p>
    <w:p>
      <w:pPr>
        <w:ind w:firstLine="709"/>
        <w:jc w:val="both"/>
        <w:rPr>
          <w:lang w:val="uk-UA" w:bidi="uk-UA"/>
        </w:rPr>
      </w:pPr>
      <w:r>
        <w:rPr>
          <w:sz w:val="28"/>
          <w:szCs w:val="28"/>
          <w:lang w:val="uk-UA" w:bidi="uk-UA"/>
        </w:rPr>
        <w:t xml:space="preserve">За дані кошти придбано: 15 телевізорів </w:t>
      </w:r>
      <w:r>
        <w:rPr>
          <w:sz w:val="28"/>
          <w:szCs w:val="28"/>
          <w:lang w:val="en-US"/>
        </w:rPr>
        <w:t xml:space="preserve">Smart</w:t>
      </w:r>
      <w:r>
        <w:rPr>
          <w:sz w:val="28"/>
          <w:szCs w:val="28"/>
          <w:lang w:val="uk-UA" w:bidi="uk-UA"/>
        </w:rPr>
        <w:t xml:space="preserve"> </w:t>
      </w:r>
      <w:r>
        <w:rPr>
          <w:sz w:val="28"/>
          <w:szCs w:val="28"/>
          <w:lang w:val="en-US"/>
        </w:rPr>
        <w:t xml:space="preserve">TV</w:t>
      </w:r>
      <w:r>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w:t>
      </w:r>
      <w:r>
        <w:rPr>
          <w:sz w:val="28"/>
          <w:szCs w:val="28"/>
          <w:lang w:val="uk-UA" w:bidi="uk-UA"/>
        </w:rPr>
        <w:t xml:space="preserve">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r>
        <w:rPr>
          <w:sz w:val="28"/>
          <w:szCs w:val="28"/>
          <w:lang w:val="uk-UA" w:bidi="uk-UA"/>
        </w:rPr>
      </w:r>
      <w:r/>
    </w:p>
    <w:p>
      <w:pPr>
        <w:ind w:firstLine="709"/>
        <w:jc w:val="both"/>
        <w:rPr>
          <w:lang w:val="uk-UA" w:bidi="uk-UA"/>
        </w:rPr>
      </w:pPr>
      <w:r>
        <w:rPr>
          <w:sz w:val="28"/>
          <w:szCs w:val="28"/>
          <w:lang w:val="uk-UA" w:bidi="uk-UA"/>
        </w:rPr>
        <w:t xml:space="preserve">На суму 200373,00 грн. (з урахуванням співфінансування) закуплено засобів навчання та обладнання (крім комп’ютерного) - дидактичних матеріалів, комплектів стендів, демонстративних матеріалів для 1-х класів. </w:t>
      </w:r>
      <w:r>
        <w:rPr>
          <w:sz w:val="28"/>
          <w:szCs w:val="28"/>
          <w:lang w:val="uk-UA" w:bidi="uk-UA"/>
        </w:rPr>
      </w:r>
      <w:r/>
    </w:p>
    <w:p>
      <w:pPr>
        <w:ind w:firstLine="709"/>
        <w:jc w:val="both"/>
        <w:rPr>
          <w:lang w:val="uk-UA" w:bidi="uk-UA"/>
        </w:rPr>
      </w:pPr>
      <w:r>
        <w:rPr>
          <w:sz w:val="28"/>
          <w:szCs w:val="28"/>
          <w:lang w:val="uk-UA" w:bidi="uk-UA"/>
        </w:rPr>
        <w:t xml:space="preserve">Додатково за кошти місцевого бюджету проведено закупівлю 135 комплектів одномісних шкільних меблів для учнів початкової школи на суму 194 тис. грн.</w:t>
      </w:r>
      <w:r>
        <w:rPr>
          <w:sz w:val="28"/>
          <w:szCs w:val="28"/>
          <w:lang w:val="uk-UA" w:bidi="uk-UA"/>
        </w:rPr>
      </w:r>
      <w:r/>
    </w:p>
    <w:p>
      <w:pPr>
        <w:ind w:firstLine="709"/>
        <w:jc w:val="both"/>
        <w:rPr>
          <w:lang w:val="uk-UA" w:bidi="uk-UA"/>
        </w:rPr>
      </w:pPr>
      <w:r>
        <w:rPr>
          <w:sz w:val="28"/>
          <w:szCs w:val="28"/>
          <w:lang w:val="uk-UA" w:bidi="uk-UA"/>
        </w:rPr>
        <w:t xml:space="preserve">Згідно спільного розпорядження Чер</w:t>
      </w:r>
      <w:r>
        <w:rPr>
          <w:sz w:val="28"/>
          <w:szCs w:val="28"/>
          <w:lang w:val="uk-UA" w:bidi="uk-UA"/>
        </w:rPr>
        <w:t xml:space="preserve">нігівської обласної ради та Чернігівської обласної державної адміністрації від 27 травня 2020 року №61 «Про розподіл залишку коштів освітньої субвенції» надійшла державна субвенція в сумі 1 111 760,00 грн та співфінансування з місцевого бюджету в сумі 123 </w:t>
      </w:r>
      <w:r>
        <w:rPr>
          <w:sz w:val="28"/>
          <w:szCs w:val="28"/>
          <w:lang w:val="uk-UA" w:bidi="uk-UA"/>
        </w:rPr>
        <w:t xml:space="preserve">530 грн., яка спрямована на придбання обладнання для їдалень (харчоблоків) Менського опорного закладу загальної середньої освіти І-ІІІ ст.. ім.. Т.Г. Шевченка та Менської гімназії. На даний час закуплено технологічного обладнання для харчоблоків на суму 98</w:t>
      </w:r>
      <w:r>
        <w:rPr>
          <w:sz w:val="28"/>
          <w:szCs w:val="28"/>
          <w:lang w:val="uk-UA" w:bidi="uk-UA"/>
        </w:rPr>
        <w:t xml:space="preserve">4 тис. грн..  В 2020 році профінансовано закупівлю технологічного обладнання для Менської гімназії на суму 511,5 тис. грн., для Менського ОЗЗСО ім. Т.Г. Шевченка на суму 472,5 тис. грн. В 2021 році буде закуплена вентиляційна система для Менської гімназії.</w:t>
      </w:r>
      <w:r>
        <w:rPr>
          <w:sz w:val="28"/>
          <w:szCs w:val="28"/>
          <w:lang w:val="uk-UA" w:bidi="uk-UA"/>
        </w:rPr>
      </w:r>
      <w:r/>
    </w:p>
    <w:p>
      <w:pPr>
        <w:ind w:firstLine="709"/>
        <w:jc w:val="both"/>
        <w:rPr>
          <w:lang w:val="uk-UA" w:bidi="uk-UA"/>
        </w:rPr>
      </w:pPr>
      <w:r>
        <w:rPr>
          <w:sz w:val="28"/>
          <w:szCs w:val="28"/>
          <w:lang w:val="uk-UA" w:bidi="uk-UA"/>
        </w:rPr>
        <w:t xml:space="preserve">Відділом освіти вжито заходів щодо освоє</w:t>
      </w:r>
      <w:r>
        <w:rPr>
          <w:sz w:val="28"/>
          <w:szCs w:val="28"/>
          <w:lang w:val="uk-UA" w:bidi="uk-UA"/>
        </w:rPr>
        <w:t xml:space="preserve">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Pr>
          <w:sz w:val="28"/>
          <w:szCs w:val="28"/>
        </w:rPr>
        <w:t xml:space="preserve"> </w:t>
      </w:r>
      <w:r>
        <w:rPr>
          <w:sz w:val="28"/>
          <w:szCs w:val="28"/>
          <w:lang w:val="uk-UA" w:bidi="uk-UA"/>
        </w:rPr>
        <w:t xml:space="preserve">Шевченка та в основному приміщенні Менського опорного закладу загальної середньої освіти І-ІІІ ст. ім. Т.Г.</w:t>
      </w:r>
      <w:r>
        <w:rPr>
          <w:sz w:val="28"/>
          <w:szCs w:val="28"/>
        </w:rPr>
        <w:t xml:space="preserve"> </w:t>
      </w:r>
      <w:r>
        <w:rPr>
          <w:sz w:val="28"/>
          <w:szCs w:val="28"/>
          <w:lang w:val="uk-UA" w:bidi="uk-UA"/>
        </w:rPr>
        <w:t xml:space="preserve">Шевченка (проведено капітальний ремонт каналізації, замінено сантехніку, кабінки, встановлено витяжну систему, </w:t>
      </w:r>
      <w:r>
        <w:rPr>
          <w:sz w:val="28"/>
          <w:szCs w:val="28"/>
          <w:lang w:val="uk-UA" w:bidi="uk-UA"/>
        </w:rPr>
        <w:t xml:space="preserve">підведено гарячу воду до умивальників). Загальна вартість робіт склала 468289,28 грн. (з урахуванням співфінансування).</w:t>
      </w:r>
      <w:r>
        <w:rPr>
          <w:sz w:val="28"/>
          <w:szCs w:val="28"/>
          <w:lang w:val="uk-UA" w:bidi="uk-UA"/>
        </w:rPr>
      </w:r>
      <w:r/>
    </w:p>
    <w:p>
      <w:pPr>
        <w:ind w:firstLine="709"/>
        <w:jc w:val="both"/>
        <w:rPr>
          <w:lang w:val="uk-UA" w:bidi="uk-UA"/>
        </w:rPr>
      </w:pPr>
      <w:r>
        <w:rPr>
          <w:sz w:val="28"/>
          <w:szCs w:val="28"/>
          <w:lang w:val="uk-UA" w:bidi="uk-UA"/>
        </w:rPr>
        <w:t xml:space="preserve">За рахунок коштів субвенції </w:t>
      </w:r>
      <w:r>
        <w:rPr>
          <w:sz w:val="28"/>
          <w:szCs w:val="28"/>
          <w:lang w:val="uk-UA" w:bidi="uk-UA"/>
        </w:rPr>
        <w:t xml:space="preserve">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а також співфінансування з місцевого бюджету в сумі 400 тис. грн. За </w:t>
      </w:r>
      <w:r>
        <w:rPr>
          <w:sz w:val="28"/>
          <w:szCs w:val="28"/>
          <w:lang w:val="uk-UA" w:bidi="uk-UA"/>
        </w:rPr>
        <w:t xml:space="preserve">рахунок цих коштів здійснено капітальний ремонт частини приміщень Менської гімназії на суму 3767648,94 грн. (часткова заміна вікон та дверей, перепланування холу, внутрішнє опорядження стін, стелі та полу, заміна освітлювальних приладів, утеплення горища).</w:t>
      </w:r>
      <w:r>
        <w:rPr>
          <w:sz w:val="28"/>
          <w:szCs w:val="28"/>
          <w:lang w:val="uk-UA" w:bidi="uk-UA"/>
        </w:rPr>
      </w:r>
      <w:r/>
    </w:p>
    <w:p>
      <w:pPr>
        <w:ind w:firstLine="709"/>
        <w:jc w:val="both"/>
        <w:rPr>
          <w:lang w:val="uk-UA" w:bidi="uk-UA"/>
        </w:rPr>
      </w:pPr>
      <w:r>
        <w:rPr>
          <w:sz w:val="28"/>
          <w:szCs w:val="28"/>
          <w:lang w:val="uk-UA" w:bidi="uk-UA"/>
        </w:rPr>
        <w:t xml:space="preserve">За кошти освітньої субв</w:t>
      </w:r>
      <w:r>
        <w:rPr>
          <w:sz w:val="28"/>
          <w:szCs w:val="28"/>
          <w:lang w:val="uk-UA" w:bidi="uk-UA"/>
        </w:rPr>
        <w:t xml:space="preserve">енції на засадах співфінансування з місцевого бюджету - 700 тис. 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Pr>
          <w:sz w:val="28"/>
          <w:szCs w:val="28"/>
        </w:rPr>
        <w:t xml:space="preserve"> </w:t>
      </w:r>
      <w:r>
        <w:rPr>
          <w:sz w:val="28"/>
          <w:szCs w:val="28"/>
          <w:lang w:val="uk-UA" w:bidi="uk-UA"/>
        </w:rPr>
        <w:t xml:space="preserve">Шевченка.</w:t>
      </w:r>
      <w:r>
        <w:rPr>
          <w:sz w:val="28"/>
          <w:szCs w:val="28"/>
          <w:lang w:val="uk-UA" w:bidi="uk-UA"/>
        </w:rPr>
      </w:r>
      <w:r/>
    </w:p>
    <w:p>
      <w:pPr>
        <w:ind w:firstLine="709"/>
        <w:jc w:val="both"/>
        <w:rPr>
          <w:lang w:val="uk-UA" w:bidi="uk-UA"/>
        </w:rPr>
      </w:pPr>
      <w:r>
        <w:rPr>
          <w:sz w:val="28"/>
          <w:szCs w:val="28"/>
          <w:lang w:val="uk-UA" w:bidi="uk-UA"/>
        </w:rPr>
        <w:t xml:space="preserve">За рахунок місцевого бюджету зроблена реконструкція газової системи з улаштуванням модемного лічильника в Дягівському ЗЗСО  на суму 165043,20 грн., в Стол</w:t>
      </w:r>
      <w:r>
        <w:rPr>
          <w:sz w:val="28"/>
          <w:szCs w:val="28"/>
          <w:lang w:val="uk-UA" w:bidi="uk-UA"/>
        </w:rPr>
        <w:t xml:space="preserve">ьненському ЗЗСО на суму 163472,30 грн., Куковицькому ЗЗСО на суму 134243 грн.  Аналогічна реконструкція газової системи планується в 2021 році в Феськівському ЗЗСО в сумі 7831 грн., Величківському ЗЗСО в сумі 197452 грн., Синявському ЗЗСО в сумі 28733 грн.</w:t>
      </w:r>
      <w:r>
        <w:rPr>
          <w:sz w:val="28"/>
          <w:szCs w:val="28"/>
          <w:lang w:val="uk-UA" w:bidi="uk-UA"/>
        </w:rPr>
      </w:r>
      <w:r/>
    </w:p>
    <w:p>
      <w:pPr>
        <w:ind w:firstLine="709"/>
        <w:jc w:val="both"/>
        <w:rPr>
          <w:lang w:val="uk-UA" w:bidi="uk-UA"/>
        </w:rPr>
      </w:pPr>
      <w:r>
        <w:rPr>
          <w:sz w:val="28"/>
          <w:szCs w:val="28"/>
          <w:lang w:val="uk-UA" w:bidi="uk-UA"/>
        </w:rPr>
        <w:t xml:space="preserve">За рахунок місцевого бюджету здійснена остаточна оплата за будівництво футбольного майданчика в Менській гімназії в сумі 690 тис. грн.</w:t>
      </w:r>
      <w:r>
        <w:rPr>
          <w:sz w:val="28"/>
          <w:szCs w:val="28"/>
          <w:lang w:val="uk-UA" w:bidi="uk-UA"/>
        </w:rPr>
      </w:r>
      <w:r/>
    </w:p>
    <w:p>
      <w:pPr>
        <w:ind w:firstLine="709"/>
        <w:jc w:val="both"/>
        <w:rPr>
          <w:lang w:val="uk-UA" w:bidi="uk-UA"/>
        </w:rPr>
      </w:pPr>
      <w:r>
        <w:rPr>
          <w:sz w:val="28"/>
          <w:szCs w:val="28"/>
          <w:lang w:val="uk-UA" w:bidi="uk-UA"/>
        </w:rPr>
        <w:t xml:space="preserve">Відділом освіти вжито ряд заходів щодо підтримки обдарованої учнів</w:t>
      </w:r>
      <w:r>
        <w:rPr>
          <w:sz w:val="28"/>
          <w:szCs w:val="28"/>
          <w:lang w:val="uk-UA" w:bidi="uk-UA"/>
        </w:rPr>
        <w:t xml:space="preserve">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r>
        <w:rPr>
          <w:sz w:val="28"/>
          <w:szCs w:val="28"/>
          <w:lang w:val="uk-UA" w:bidi="uk-UA"/>
        </w:rPr>
      </w:r>
      <w:r/>
    </w:p>
    <w:p>
      <w:pPr>
        <w:ind w:firstLine="709"/>
        <w:jc w:val="both"/>
        <w:rPr>
          <w:lang w:val="uk-UA" w:bidi="uk-UA"/>
        </w:rPr>
      </w:pPr>
      <w:r>
        <w:rPr>
          <w:sz w:val="28"/>
          <w:szCs w:val="28"/>
          <w:lang w:val="uk-UA" w:bidi="uk-UA"/>
        </w:rPr>
        <w:t xml:space="preserve">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w:t>
      </w:r>
      <w:r>
        <w:rPr>
          <w:sz w:val="28"/>
          <w:szCs w:val="28"/>
          <w:lang w:val="uk-UA" w:bidi="uk-UA"/>
        </w:rPr>
        <w:t xml:space="preserve">х, спортивних змаганнях. Загалом на преміювання творчих учнів, вихованців, дитячих колективів та педагогів-наставників, на придбання матеріальних цінностей для покращення матеріально-технічної бази з місцевого бюджету витрачено кошти в сумі 141091,97 грн. </w:t>
      </w:r>
      <w:r>
        <w:rPr>
          <w:sz w:val="28"/>
          <w:szCs w:val="28"/>
          <w:lang w:val="uk-UA" w:bidi="uk-UA"/>
        </w:rPr>
      </w:r>
      <w:r/>
    </w:p>
    <w:p>
      <w:pPr>
        <w:ind w:firstLine="709"/>
        <w:jc w:val="both"/>
        <w:rPr>
          <w:lang w:val="uk-UA"/>
        </w:rPr>
      </w:pPr>
      <w:r>
        <w:rPr>
          <w:sz w:val="28"/>
          <w:szCs w:val="28"/>
          <w:lang w:val="uk-UA"/>
        </w:rPr>
        <w:t xml:space="preserve">Система позашкільної освіти Менської територіальної громади представлена 4 закладами позашкільної освіти:</w:t>
      </w:r>
      <w:r>
        <w:rPr>
          <w:sz w:val="28"/>
          <w:szCs w:val="28"/>
          <w:lang w:val="uk-UA"/>
        </w:rPr>
      </w:r>
      <w:r/>
    </w:p>
    <w:p>
      <w:pPr>
        <w:ind w:firstLine="709"/>
        <w:jc w:val="both"/>
        <w:rPr>
          <w:lang w:val="uk-UA"/>
        </w:rPr>
      </w:pPr>
      <w:r>
        <w:rPr>
          <w:sz w:val="28"/>
          <w:szCs w:val="28"/>
          <w:lang w:val="uk-UA"/>
        </w:rPr>
        <w:t xml:space="preserve">Комунальний заклад мистецької школи «Менська дитяча музична школа» Менської міської ради Менського району Чернігівської області (на початок року навчалося 209 дітей, на кінець року 215 дітей), </w:t>
      </w:r>
      <w:r>
        <w:rPr>
          <w:sz w:val="28"/>
          <w:szCs w:val="28"/>
          <w:lang w:val="uk-UA"/>
        </w:rPr>
      </w:r>
      <w:r/>
    </w:p>
    <w:p>
      <w:pPr>
        <w:ind w:firstLine="709"/>
        <w:jc w:val="both"/>
        <w:rPr>
          <w:lang w:val="uk-UA"/>
        </w:rPr>
      </w:pPr>
      <w:r>
        <w:rPr>
          <w:sz w:val="28"/>
          <w:szCs w:val="28"/>
          <w:lang w:val="uk-UA"/>
        </w:rPr>
        <w:t xml:space="preserve">Комунальний заклад позашкільної освіти Менська дитячо-юнацька спортивна школа Менського району Чернігівської області (на початок року навчалося 269 дітей, на кінець року 236 дітей), </w:t>
      </w:r>
      <w:r>
        <w:rPr>
          <w:sz w:val="28"/>
          <w:szCs w:val="28"/>
          <w:lang w:val="uk-UA"/>
        </w:rPr>
      </w:r>
      <w:r/>
    </w:p>
    <w:p>
      <w:pPr>
        <w:ind w:firstLine="709"/>
        <w:jc w:val="both"/>
        <w:rPr>
          <w:lang w:val="uk-UA"/>
        </w:rPr>
      </w:pPr>
      <w:r>
        <w:rPr>
          <w:sz w:val="28"/>
          <w:szCs w:val="28"/>
          <w:lang w:val="uk-UA"/>
        </w:rPr>
        <w:t xml:space="preserve">Комунальний заклад позашкільної освіти Менська станція юних техніків Менської міської ради Менського району Чернігівської області (на початок року навчалося 484 дитини, на кінець року 444 дитини), </w:t>
      </w:r>
      <w:r>
        <w:rPr>
          <w:sz w:val="28"/>
          <w:szCs w:val="28"/>
          <w:lang w:val="uk-UA"/>
        </w:rPr>
      </w:r>
      <w:r/>
    </w:p>
    <w:p>
      <w:pPr>
        <w:ind w:firstLine="709"/>
        <w:jc w:val="both"/>
        <w:rPr>
          <w:lang w:val="uk-UA"/>
        </w:rPr>
      </w:pPr>
      <w:r>
        <w:rPr>
          <w:sz w:val="28"/>
          <w:szCs w:val="28"/>
          <w:lang w:val="uk-UA"/>
        </w:rPr>
        <w:t xml:space="preserve">Комунальний заклад позашкільної освіти Менський центр дитячої та юнацької творчості Менської міської ради Менського району Чернігівської області (на початок року навчалося 612 дітей, на кінець року 623 дитини).</w:t>
      </w:r>
      <w:r>
        <w:rPr>
          <w:sz w:val="28"/>
          <w:szCs w:val="28"/>
          <w:lang w:val="uk-UA"/>
        </w:rPr>
      </w:r>
      <w:r/>
    </w:p>
    <w:p>
      <w:pPr>
        <w:ind w:firstLine="709"/>
        <w:jc w:val="both"/>
        <w:rPr>
          <w:lang w:val="uk-UA"/>
        </w:rPr>
      </w:pPr>
      <w:r>
        <w:rPr>
          <w:sz w:val="28"/>
          <w:szCs w:val="28"/>
          <w:lang w:val="uk-UA"/>
        </w:rPr>
        <w:t xml:space="preserve">В закладах позашкільної освіти створюються оптимальні умови для виявлення обдарованої молоді і розвитку її творчого потенціалу. Мережа закладів позашкільної освіти стабільна протягом останніх років.</w:t>
      </w:r>
      <w:r>
        <w:rPr>
          <w:sz w:val="28"/>
          <w:szCs w:val="28"/>
          <w:lang w:val="uk-UA"/>
        </w:rPr>
      </w:r>
      <w:r/>
    </w:p>
    <w:p>
      <w:pPr>
        <w:ind w:firstLine="709"/>
        <w:jc w:val="both"/>
        <w:rPr>
          <w:lang w:val="uk-UA"/>
        </w:rPr>
      </w:pPr>
      <w:r>
        <w:rPr>
          <w:sz w:val="28"/>
          <w:szCs w:val="28"/>
          <w:lang w:val="uk-UA"/>
        </w:rPr>
        <w:t xml:space="preserve">Організовано роботу </w:t>
      </w:r>
      <w:r>
        <w:rPr>
          <w:sz w:val="28"/>
          <w:szCs w:val="28"/>
          <w:lang w:val="uk-UA"/>
        </w:rPr>
        <w:t xml:space="preserve">інклюзивно</w:t>
      </w:r>
      <w:r>
        <w:rPr>
          <w:sz w:val="28"/>
          <w:szCs w:val="28"/>
          <w:lang w:val="uk-UA"/>
        </w:rPr>
        <w:t xml:space="preserve">-ресурсного центру - Комунальна установа «Менський </w:t>
      </w:r>
      <w:r>
        <w:rPr>
          <w:sz w:val="28"/>
          <w:szCs w:val="28"/>
          <w:lang w:val="uk-UA"/>
        </w:rPr>
        <w:t xml:space="preserve">інклюзивно</w:t>
      </w:r>
      <w:r>
        <w:rPr>
          <w:sz w:val="28"/>
          <w:szCs w:val="28"/>
          <w:lang w:val="uk-UA"/>
        </w:rPr>
        <w:t xml:space="preserve">-ресурсний центр» Менської міської ради Менського району Чернігівської області, який створено у 2017 році. В центрі працюють  5 </w:t>
      </w:r>
      <w:r>
        <w:rPr>
          <w:sz w:val="28"/>
          <w:szCs w:val="28"/>
          <w:lang w:val="uk-UA"/>
        </w:rPr>
        <w:t xml:space="preserve">фіхівців</w:t>
      </w:r>
      <w:r>
        <w:rPr>
          <w:sz w:val="28"/>
          <w:szCs w:val="28"/>
          <w:lang w:val="uk-UA"/>
        </w:rPr>
        <w:t xml:space="preserve">. Фахівці Менського ІРЦ надають свої послуги не лише для дітей Менської ТГ, а  також для жителів Корюківського, Сосницького районів та Березнянської ТГ. За 2020 рік заклад надав послуги для 168 дітей.</w:t>
      </w:r>
      <w:r>
        <w:rPr>
          <w:sz w:val="28"/>
          <w:szCs w:val="28"/>
          <w:lang w:val="uk-UA"/>
        </w:rPr>
      </w:r>
      <w:r/>
    </w:p>
    <w:p>
      <w:pPr>
        <w:jc w:val="both"/>
        <w:rPr>
          <w:lang w:val="uk-UA"/>
        </w:rPr>
      </w:pPr>
      <w:r>
        <w:rPr>
          <w:sz w:val="28"/>
          <w:szCs w:val="28"/>
          <w:lang w:val="uk-UA"/>
        </w:rPr>
      </w:r>
      <w:r>
        <w:rPr>
          <w:sz w:val="28"/>
          <w:szCs w:val="28"/>
          <w:lang w:val="uk-UA"/>
        </w:rPr>
      </w:r>
      <w:r/>
    </w:p>
    <w:p>
      <w:pPr>
        <w:ind w:left="360"/>
        <w:jc w:val="center"/>
        <w:rPr>
          <w:lang w:val="uk-UA"/>
        </w:rPr>
      </w:pPr>
      <w:r>
        <w:rPr>
          <w:b/>
          <w:sz w:val="28"/>
          <w:szCs w:val="28"/>
          <w:lang w:val="uk-UA"/>
        </w:rPr>
        <w:t xml:space="preserve">Галузь культура</w:t>
      </w:r>
      <w:r>
        <w:rPr>
          <w:b/>
          <w:sz w:val="28"/>
          <w:szCs w:val="28"/>
          <w:lang w:val="uk-UA"/>
        </w:rPr>
      </w:r>
      <w:r/>
    </w:p>
    <w:p>
      <w:pPr>
        <w:ind w:firstLine="709"/>
        <w:jc w:val="both"/>
        <w:rPr>
          <w:lang w:val="uk-UA"/>
        </w:rPr>
      </w:pPr>
      <w:r>
        <w:rPr>
          <w:bCs/>
          <w:sz w:val="28"/>
          <w:szCs w:val="28"/>
          <w:lang w:val="uk-UA"/>
        </w:rPr>
        <w:t xml:space="preserve">Діяльність закладів культури Менської міської 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w:t>
      </w:r>
      <w:r>
        <w:rPr>
          <w:bCs/>
          <w:sz w:val="28"/>
          <w:szCs w:val="28"/>
          <w:lang w:val="uk-UA"/>
        </w:rPr>
        <w:t xml:space="preserve">ва громадян 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r>
        <w:rPr>
          <w:bCs/>
          <w:sz w:val="28"/>
          <w:szCs w:val="28"/>
          <w:lang w:val="uk-UA"/>
        </w:rPr>
      </w:r>
      <w:r/>
    </w:p>
    <w:p>
      <w:pPr>
        <w:ind w:firstLine="709"/>
        <w:jc w:val="both"/>
        <w:rPr>
          <w:lang w:val="uk-UA"/>
        </w:rPr>
      </w:pPr>
      <w:r>
        <w:rPr>
          <w:bCs/>
          <w:sz w:val="28"/>
          <w:szCs w:val="28"/>
          <w:lang w:val="uk-UA"/>
        </w:rPr>
        <w:t xml:space="preserve">Культурне обслуговування населення міста здійснюють</w:t>
      </w:r>
      <w:r>
        <w:rPr>
          <w:bCs/>
          <w:color w:val="000000" w:themeColor="text1"/>
          <w:sz w:val="28"/>
          <w:szCs w:val="28"/>
          <w:lang w:val="uk-UA"/>
        </w:rPr>
        <w:t xml:space="preserve"> 52 </w:t>
      </w:r>
      <w:r>
        <w:rPr>
          <w:bCs/>
          <w:sz w:val="28"/>
          <w:szCs w:val="28"/>
          <w:lang w:val="uk-UA"/>
        </w:rPr>
        <w:t xml:space="preserve">установи: КЗ «Менський будинок культур</w:t>
      </w:r>
      <w:r>
        <w:rPr>
          <w:bCs/>
          <w:sz w:val="28"/>
          <w:szCs w:val="28"/>
          <w:lang w:val="uk-UA"/>
        </w:rPr>
        <w:t xml:space="preserve">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r>
        <w:rPr>
          <w:bCs/>
          <w:sz w:val="28"/>
          <w:szCs w:val="28"/>
          <w:lang w:val="uk-UA"/>
        </w:rPr>
      </w:r>
      <w:r/>
    </w:p>
    <w:p>
      <w:pPr>
        <w:ind w:firstLine="709"/>
        <w:jc w:val="both"/>
        <w:rPr>
          <w:lang w:val="uk-UA"/>
        </w:rPr>
      </w:pPr>
      <w:r>
        <w:rPr>
          <w:bCs/>
          <w:sz w:val="28"/>
          <w:szCs w:val="28"/>
          <w:lang w:val="uk-UA"/>
        </w:rPr>
        <w:t xml:space="preserve">Пріоритетним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r>
        <w:rPr>
          <w:bCs/>
          <w:sz w:val="28"/>
          <w:szCs w:val="28"/>
          <w:lang w:val="uk-UA"/>
        </w:rPr>
      </w:r>
      <w:r/>
    </w:p>
    <w:p>
      <w:pPr>
        <w:ind w:firstLine="709"/>
        <w:jc w:val="both"/>
        <w:rPr>
          <w:lang w:val="uk-UA"/>
        </w:rPr>
      </w:pPr>
      <w:r>
        <w:rPr>
          <w:bCs/>
          <w:sz w:val="28"/>
          <w:szCs w:val="28"/>
          <w:lang w:val="uk-UA"/>
        </w:rPr>
        <w:t xml:space="preserve">Протягом 2020 року проведені ремонтні роботи закладів культури, а саме:</w:t>
      </w:r>
      <w:r>
        <w:rPr>
          <w:bCs/>
          <w:sz w:val="28"/>
          <w:szCs w:val="28"/>
          <w:lang w:val="uk-UA"/>
        </w:rPr>
      </w:r>
      <w:r/>
    </w:p>
    <w:p>
      <w:pPr>
        <w:ind w:firstLine="709"/>
        <w:jc w:val="both"/>
        <w:rPr>
          <w:lang w:val="uk-UA"/>
        </w:rPr>
      </w:pPr>
      <w:r>
        <w:rPr>
          <w:bCs/>
          <w:sz w:val="28"/>
          <w:szCs w:val="28"/>
          <w:lang w:val="uk-UA"/>
        </w:rPr>
        <w:t xml:space="preserve">танцювального класу в Макошинському будинку культури та встановлення дзеркал на суму:17,4 тис.</w:t>
      </w:r>
      <w:r>
        <w:rPr>
          <w:bCs/>
          <w:sz w:val="28"/>
          <w:szCs w:val="28"/>
        </w:rPr>
        <w:t xml:space="preserve"> </w:t>
      </w:r>
      <w:r>
        <w:rPr>
          <w:bCs/>
          <w:sz w:val="28"/>
          <w:szCs w:val="28"/>
          <w:lang w:val="uk-UA"/>
        </w:rPr>
        <w:t xml:space="preserve">грн.;</w:t>
      </w:r>
      <w:r>
        <w:rPr>
          <w:bCs/>
          <w:sz w:val="28"/>
          <w:szCs w:val="28"/>
          <w:lang w:val="uk-UA"/>
        </w:rPr>
      </w:r>
      <w:r/>
    </w:p>
    <w:p>
      <w:pPr>
        <w:ind w:firstLine="709"/>
        <w:jc w:val="both"/>
        <w:rPr>
          <w:lang w:val="uk-UA"/>
        </w:rPr>
      </w:pPr>
      <w:r>
        <w:rPr>
          <w:bCs/>
          <w:sz w:val="28"/>
          <w:szCs w:val="28"/>
          <w:lang w:val="uk-UA"/>
        </w:rPr>
        <w:t xml:space="preserve">заміна дверного блоку на суму 6,9 тис. грн. та ремонт опалювальної системи в Киселівському будинку культури на суму 20,9 тис. грн;</w:t>
      </w:r>
      <w:r>
        <w:rPr>
          <w:bCs/>
          <w:sz w:val="28"/>
          <w:szCs w:val="28"/>
          <w:lang w:val="uk-UA"/>
        </w:rPr>
      </w:r>
      <w:r/>
    </w:p>
    <w:p>
      <w:pPr>
        <w:ind w:firstLine="709"/>
        <w:jc w:val="both"/>
        <w:rPr>
          <w:lang w:val="uk-UA"/>
        </w:rPr>
      </w:pPr>
      <w:r>
        <w:rPr>
          <w:bCs/>
          <w:sz w:val="28"/>
          <w:szCs w:val="28"/>
          <w:lang w:val="uk-UA"/>
        </w:rPr>
        <w:t xml:space="preserve">ремонт системи освітлення малого залу КЗ «Менський будинок культури» на суму 3,7 тис. грн.;</w:t>
      </w:r>
      <w:r>
        <w:rPr>
          <w:bCs/>
          <w:sz w:val="28"/>
          <w:szCs w:val="28"/>
          <w:lang w:val="uk-UA"/>
        </w:rPr>
      </w:r>
      <w:r/>
    </w:p>
    <w:p>
      <w:pPr>
        <w:ind w:firstLine="709"/>
        <w:jc w:val="both"/>
        <w:rPr>
          <w:lang w:val="uk-UA"/>
        </w:rPr>
      </w:pPr>
      <w:r>
        <w:rPr>
          <w:bCs/>
          <w:sz w:val="28"/>
          <w:szCs w:val="28"/>
          <w:lang w:val="uk-UA"/>
        </w:rPr>
        <w:t xml:space="preserve">заміна вікон на енергозберігаючі :  Синявському будинку культури на суму 27.2 тис. грн., Слобідському будинку культури на суму 44,6 тис. грн.</w:t>
      </w:r>
      <w:r>
        <w:rPr>
          <w:bCs/>
          <w:sz w:val="28"/>
          <w:szCs w:val="28"/>
          <w:lang w:val="uk-UA"/>
        </w:rPr>
      </w:r>
      <w:r/>
    </w:p>
    <w:p>
      <w:pPr>
        <w:ind w:firstLine="709"/>
        <w:jc w:val="both"/>
        <w:rPr>
          <w:lang w:val="uk-UA"/>
        </w:rPr>
      </w:pPr>
      <w:r>
        <w:rPr>
          <w:bCs/>
          <w:sz w:val="28"/>
          <w:szCs w:val="28"/>
          <w:lang w:val="uk-UA"/>
        </w:rPr>
        <w:t xml:space="preserve">заміна дверного блоку в ЦКДМ на суму 40,0 тис. грн..</w:t>
      </w:r>
      <w:r>
        <w:rPr>
          <w:bCs/>
          <w:sz w:val="28"/>
          <w:szCs w:val="28"/>
          <w:lang w:val="uk-UA"/>
        </w:rPr>
      </w:r>
      <w:r/>
    </w:p>
    <w:p>
      <w:pPr>
        <w:ind w:firstLine="709"/>
        <w:jc w:val="both"/>
        <w:rPr>
          <w:lang w:val="uk-UA"/>
        </w:rPr>
      </w:pPr>
      <w:r>
        <w:rPr>
          <w:bCs/>
          <w:sz w:val="28"/>
          <w:szCs w:val="28"/>
          <w:lang w:val="uk-UA"/>
        </w:rPr>
        <w:t xml:space="preserve">заміна дверей в Блистівському будинку культури на суму 30,0 тис. грн..</w:t>
      </w:r>
      <w:r>
        <w:rPr>
          <w:bCs/>
          <w:sz w:val="28"/>
          <w:szCs w:val="28"/>
          <w:lang w:val="uk-UA"/>
        </w:rPr>
      </w:r>
      <w:r/>
    </w:p>
    <w:p>
      <w:pPr>
        <w:ind w:firstLine="709"/>
        <w:jc w:val="both"/>
        <w:rPr>
          <w:lang w:val="uk-UA"/>
        </w:rPr>
      </w:pPr>
      <w:r>
        <w:rPr>
          <w:bCs/>
          <w:sz w:val="28"/>
          <w:szCs w:val="28"/>
          <w:lang w:val="uk-UA"/>
        </w:rPr>
        <w:t xml:space="preserve">Для оснащення  будинків культури та посилення якості озвучення  заходів та свят  було придбано та відремонтовано  звукопідсилюючу апаратуру: мікрофони динаміки, акустичні системи на суму 36,7 тис. грн.</w:t>
      </w:r>
      <w:r>
        <w:rPr>
          <w:bCs/>
          <w:sz w:val="28"/>
          <w:szCs w:val="28"/>
          <w:lang w:val="uk-UA"/>
        </w:rPr>
      </w:r>
      <w:r/>
    </w:p>
    <w:p>
      <w:pPr>
        <w:ind w:firstLine="709"/>
        <w:jc w:val="both"/>
        <w:rPr>
          <w:lang w:val="uk-UA"/>
        </w:rPr>
      </w:pPr>
      <w:r>
        <w:rPr>
          <w:bCs/>
          <w:sz w:val="28"/>
          <w:szCs w:val="28"/>
          <w:lang w:val="uk-UA"/>
        </w:rPr>
        <w:t xml:space="preserve">Для організації  послуг з використанням вільного доступу до Інтернету  придбано 6 ноутбуків , комп`ютер та принтери на суму 73,7 тис. грн.</w:t>
      </w:r>
      <w:r>
        <w:rPr>
          <w:bCs/>
          <w:sz w:val="28"/>
          <w:szCs w:val="28"/>
          <w:lang w:val="uk-UA"/>
        </w:rPr>
      </w:r>
      <w:r/>
    </w:p>
    <w:p>
      <w:pPr>
        <w:ind w:firstLine="709"/>
        <w:jc w:val="both"/>
        <w:rPr>
          <w:lang w:val="uk-UA"/>
        </w:rPr>
      </w:pPr>
      <w:r>
        <w:rPr>
          <w:bCs/>
          <w:sz w:val="28"/>
          <w:szCs w:val="28"/>
          <w:lang w:val="uk-UA"/>
        </w:rPr>
        <w:t xml:space="preserve">До мережі Інтернет підключено Синявський будинок культури на суму 5,00 тис. грн. </w:t>
      </w:r>
      <w:r>
        <w:rPr>
          <w:bCs/>
          <w:sz w:val="28"/>
          <w:szCs w:val="28"/>
          <w:lang w:val="uk-UA"/>
        </w:rPr>
      </w:r>
      <w:r/>
    </w:p>
    <w:p>
      <w:pPr>
        <w:ind w:firstLine="709"/>
        <w:jc w:val="both"/>
        <w:rPr>
          <w:lang w:val="uk-UA"/>
        </w:rPr>
      </w:pPr>
      <w:r>
        <w:rPr>
          <w:bCs/>
          <w:sz w:val="28"/>
          <w:szCs w:val="28"/>
          <w:lang w:val="uk-UA"/>
        </w:rPr>
        <w:t xml:space="preserve">Поповнення бібліотечних фондів відбулося за рахунок:</w:t>
      </w:r>
      <w:r>
        <w:rPr>
          <w:bCs/>
          <w:sz w:val="28"/>
          <w:szCs w:val="28"/>
          <w:lang w:val="uk-UA"/>
        </w:rPr>
      </w:r>
      <w:r/>
    </w:p>
    <w:p>
      <w:pPr>
        <w:pStyle w:val="574"/>
        <w:numPr>
          <w:ilvl w:val="0"/>
          <w:numId w:val="6"/>
        </w:numPr>
        <w:jc w:val="both"/>
        <w:rPr>
          <w:lang w:val="uk-UA"/>
        </w:rPr>
      </w:pPr>
      <w:r>
        <w:rPr>
          <w:bCs/>
          <w:sz w:val="28"/>
          <w:szCs w:val="28"/>
          <w:lang w:val="uk-UA"/>
        </w:rPr>
        <w:t xml:space="preserve">придбання книг</w:t>
      </w:r>
      <w:r>
        <w:rPr>
          <w:bCs/>
          <w:sz w:val="28"/>
          <w:szCs w:val="28"/>
          <w:lang w:val="uk-UA"/>
        </w:rPr>
        <w:t xml:space="preserve"> на суму </w:t>
      </w:r>
      <w:r>
        <w:rPr>
          <w:bCs/>
          <w:sz w:val="28"/>
          <w:szCs w:val="28"/>
          <w:lang w:val="uk-UA"/>
        </w:rPr>
        <w:t xml:space="preserve">69,5 тис.</w:t>
      </w:r>
      <w:r>
        <w:rPr>
          <w:bCs/>
          <w:sz w:val="28"/>
          <w:szCs w:val="28"/>
          <w:lang w:val="uk-UA"/>
        </w:rPr>
        <w:t xml:space="preserve"> </w:t>
      </w:r>
      <w:r>
        <w:rPr>
          <w:bCs/>
          <w:sz w:val="28"/>
          <w:szCs w:val="28"/>
          <w:lang w:val="uk-UA"/>
        </w:rPr>
        <w:t xml:space="preserve">грн.;</w:t>
      </w:r>
      <w:r>
        <w:rPr>
          <w:bCs/>
          <w:sz w:val="28"/>
          <w:szCs w:val="28"/>
          <w:lang w:val="uk-UA"/>
        </w:rPr>
      </w:r>
      <w:r/>
    </w:p>
    <w:p>
      <w:pPr>
        <w:pStyle w:val="574"/>
        <w:numPr>
          <w:ilvl w:val="0"/>
          <w:numId w:val="6"/>
        </w:numPr>
        <w:jc w:val="both"/>
        <w:rPr>
          <w:lang w:val="uk-UA"/>
        </w:rPr>
      </w:pPr>
      <w:r>
        <w:rPr>
          <w:bCs/>
          <w:sz w:val="28"/>
          <w:szCs w:val="28"/>
          <w:lang w:val="uk-UA"/>
        </w:rPr>
        <w:t xml:space="preserve">передплати періодики на 95,9 тис.</w:t>
      </w:r>
      <w:r>
        <w:rPr>
          <w:bCs/>
          <w:sz w:val="28"/>
          <w:szCs w:val="28"/>
          <w:lang w:val="uk-UA"/>
        </w:rPr>
        <w:t xml:space="preserve"> </w:t>
      </w:r>
      <w:r>
        <w:rPr>
          <w:bCs/>
          <w:sz w:val="28"/>
          <w:szCs w:val="28"/>
          <w:lang w:val="uk-UA"/>
        </w:rPr>
        <w:t xml:space="preserve">грн.;</w:t>
      </w:r>
      <w:r>
        <w:rPr>
          <w:bCs/>
          <w:sz w:val="28"/>
          <w:szCs w:val="28"/>
          <w:lang w:val="uk-UA"/>
        </w:rPr>
      </w:r>
      <w:r/>
    </w:p>
    <w:p>
      <w:pPr>
        <w:pStyle w:val="574"/>
        <w:numPr>
          <w:ilvl w:val="0"/>
          <w:numId w:val="6"/>
        </w:numPr>
        <w:jc w:val="both"/>
        <w:rPr>
          <w:lang w:val="uk-UA"/>
        </w:rPr>
      </w:pPr>
      <w:r>
        <w:rPr>
          <w:bCs/>
          <w:sz w:val="28"/>
          <w:szCs w:val="28"/>
          <w:lang w:val="uk-UA"/>
        </w:rPr>
        <w:t xml:space="preserve">книг, подарованих користувачами на суму 90,4 тис.</w:t>
      </w:r>
      <w:r>
        <w:rPr>
          <w:bCs/>
          <w:sz w:val="28"/>
          <w:szCs w:val="28"/>
          <w:lang w:val="uk-UA"/>
        </w:rPr>
        <w:t xml:space="preserve"> </w:t>
      </w:r>
      <w:r>
        <w:rPr>
          <w:bCs/>
          <w:sz w:val="28"/>
          <w:szCs w:val="28"/>
          <w:lang w:val="uk-UA"/>
        </w:rPr>
        <w:t xml:space="preserve">грн.;</w:t>
      </w:r>
      <w:r>
        <w:rPr>
          <w:bCs/>
          <w:sz w:val="28"/>
          <w:szCs w:val="28"/>
          <w:lang w:val="uk-UA"/>
        </w:rPr>
      </w:r>
      <w:r/>
    </w:p>
    <w:p>
      <w:pPr>
        <w:pStyle w:val="574"/>
        <w:numPr>
          <w:ilvl w:val="0"/>
          <w:numId w:val="6"/>
        </w:numPr>
        <w:jc w:val="both"/>
        <w:rPr>
          <w:lang w:val="uk-UA"/>
        </w:rPr>
      </w:pPr>
      <w:r>
        <w:rPr>
          <w:bCs/>
          <w:sz w:val="28"/>
          <w:szCs w:val="28"/>
          <w:lang w:val="uk-UA"/>
        </w:rPr>
        <w:t xml:space="preserve">книг, переданих з районної бібліотеки на суму 667,3 тис.</w:t>
      </w:r>
      <w:r>
        <w:rPr>
          <w:bCs/>
          <w:sz w:val="28"/>
          <w:szCs w:val="28"/>
          <w:lang w:val="uk-UA"/>
        </w:rPr>
        <w:t xml:space="preserve"> </w:t>
      </w:r>
      <w:r>
        <w:rPr>
          <w:bCs/>
          <w:sz w:val="28"/>
          <w:szCs w:val="28"/>
          <w:lang w:val="uk-UA"/>
        </w:rPr>
        <w:t xml:space="preserve">грн. </w:t>
      </w:r>
      <w:r>
        <w:rPr>
          <w:bCs/>
          <w:sz w:val="28"/>
          <w:szCs w:val="28"/>
          <w:lang w:val="uk-UA"/>
        </w:rPr>
      </w:r>
      <w:r/>
    </w:p>
    <w:p>
      <w:pPr>
        <w:ind w:firstLine="709"/>
        <w:jc w:val="both"/>
        <w:rPr>
          <w:lang w:val="uk-UA"/>
        </w:rPr>
      </w:pPr>
      <w:r>
        <w:rPr>
          <w:bCs/>
          <w:sz w:val="28"/>
          <w:szCs w:val="28"/>
          <w:lang w:val="uk-UA"/>
        </w:rPr>
        <w:t xml:space="preserve">Придбані комплекти меблів для бібліотек та філій на суму 90,3 тис. грн.</w:t>
      </w:r>
      <w:r>
        <w:rPr>
          <w:bCs/>
          <w:sz w:val="28"/>
          <w:szCs w:val="28"/>
          <w:lang w:val="uk-UA"/>
        </w:rPr>
      </w:r>
      <w:r/>
    </w:p>
    <w:p>
      <w:pPr>
        <w:ind w:firstLine="709"/>
        <w:jc w:val="both"/>
        <w:rPr>
          <w:lang w:val="uk-UA"/>
        </w:rPr>
      </w:pPr>
      <w:r>
        <w:rPr>
          <w:bCs/>
          <w:sz w:val="28"/>
          <w:szCs w:val="28"/>
          <w:lang w:val="uk-UA"/>
        </w:rPr>
        <w:t xml:space="preserve">Придбані стільці для  будинків культури на суму 20,3 тис. грн.</w:t>
      </w:r>
      <w:r>
        <w:rPr>
          <w:bCs/>
          <w:sz w:val="28"/>
          <w:szCs w:val="28"/>
          <w:lang w:val="uk-UA"/>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Symbol">
    <w:panose1 w:val="05010000000000000000"/>
  </w:font>
  <w:font w:name="Mangal">
    <w:panose1 w:val="02040502050405020303"/>
  </w:font>
  <w:font w:name="Wingdings">
    <w:panose1 w:val="05010000000000000000"/>
  </w:font>
  <w:font w:name="Courier New">
    <w:panose1 w:val="02070309020205020404"/>
  </w:font>
  <w:font w:name="Tahoma">
    <w:panose1 w:val="020B0604030504040204"/>
  </w:font>
  <w:font w:name="Times New Roman">
    <w:panose1 w:val="02020603050405020304"/>
  </w:font>
  <w:font w:name="Cambria">
    <w:panose1 w:val="020206030504050203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8441" w:hanging="360"/>
        <w:tabs>
          <w:tab w:val="left" w:pos="7015" w:leader="none"/>
        </w:tabs>
      </w:pPr>
      <w:rPr>
        <w:rFonts w:hint="default"/>
        <w:sz w:val="28"/>
        <w:szCs w:val="28"/>
      </w:rPr>
    </w:lvl>
    <w:lvl w:ilvl="1">
      <w:start w:val="1"/>
      <w:numFmt w:val="decimal"/>
      <w:isLgl w:val="false"/>
      <w:suff w:val="tab"/>
      <w:lvlText w:val="%1.%2."/>
      <w:lvlJc w:val="left"/>
      <w:pPr>
        <w:ind w:left="9801" w:hanging="720"/>
        <w:tabs>
          <w:tab w:val="left" w:pos="7655" w:leader="none"/>
        </w:tabs>
      </w:pPr>
      <w:rPr>
        <w:rFonts w:hint="default"/>
        <w:sz w:val="28"/>
        <w:szCs w:val="28"/>
      </w:rPr>
    </w:lvl>
    <w:lvl w:ilvl="2">
      <w:start w:val="1"/>
      <w:numFmt w:val="decimal"/>
      <w:isLgl w:val="false"/>
      <w:suff w:val="tab"/>
      <w:lvlText w:val="%1.%2.%3."/>
      <w:lvlJc w:val="left"/>
      <w:pPr>
        <w:ind w:left="10161" w:hanging="720"/>
        <w:tabs>
          <w:tab w:val="left" w:pos="7655" w:leader="none"/>
        </w:tabs>
      </w:pPr>
      <w:rPr>
        <w:rFonts w:hint="default"/>
        <w:sz w:val="28"/>
        <w:szCs w:val="28"/>
      </w:rPr>
    </w:lvl>
    <w:lvl w:ilvl="3">
      <w:start w:val="1"/>
      <w:numFmt w:val="decimal"/>
      <w:isLgl w:val="false"/>
      <w:suff w:val="tab"/>
      <w:lvlText w:val="%1.%2.%3.%4."/>
      <w:lvlJc w:val="left"/>
      <w:pPr>
        <w:ind w:left="10881" w:hanging="1080"/>
        <w:tabs>
          <w:tab w:val="left" w:pos="7655" w:leader="none"/>
        </w:tabs>
      </w:pPr>
      <w:rPr>
        <w:rFonts w:hint="default"/>
        <w:sz w:val="28"/>
        <w:szCs w:val="28"/>
      </w:rPr>
    </w:lvl>
    <w:lvl w:ilvl="4">
      <w:start w:val="1"/>
      <w:numFmt w:val="decimal"/>
      <w:isLgl w:val="false"/>
      <w:suff w:val="tab"/>
      <w:lvlText w:val="%1.%2.%3.%4.%5."/>
      <w:lvlJc w:val="left"/>
      <w:pPr>
        <w:ind w:left="11241" w:hanging="1080"/>
        <w:tabs>
          <w:tab w:val="left" w:pos="7655" w:leader="none"/>
        </w:tabs>
      </w:pPr>
      <w:rPr>
        <w:rFonts w:hint="default"/>
        <w:sz w:val="28"/>
        <w:szCs w:val="28"/>
      </w:rPr>
    </w:lvl>
    <w:lvl w:ilvl="5">
      <w:start w:val="1"/>
      <w:numFmt w:val="decimal"/>
      <w:isLgl w:val="false"/>
      <w:suff w:val="tab"/>
      <w:lvlText w:val="%1.%2.%3.%4.%5.%6."/>
      <w:lvlJc w:val="left"/>
      <w:pPr>
        <w:ind w:left="11961" w:hanging="1440"/>
        <w:tabs>
          <w:tab w:val="left" w:pos="7655" w:leader="none"/>
        </w:tabs>
      </w:pPr>
      <w:rPr>
        <w:rFonts w:hint="default"/>
        <w:sz w:val="28"/>
        <w:szCs w:val="28"/>
      </w:rPr>
    </w:lvl>
    <w:lvl w:ilvl="6">
      <w:start w:val="1"/>
      <w:numFmt w:val="decimal"/>
      <w:isLgl w:val="false"/>
      <w:suff w:val="tab"/>
      <w:lvlText w:val="%1.%2.%3.%4.%5.%6.%7."/>
      <w:lvlJc w:val="left"/>
      <w:pPr>
        <w:ind w:left="12681" w:hanging="1800"/>
        <w:tabs>
          <w:tab w:val="left" w:pos="7655" w:leader="none"/>
        </w:tabs>
      </w:pPr>
      <w:rPr>
        <w:rFonts w:hint="default"/>
        <w:sz w:val="28"/>
        <w:szCs w:val="28"/>
      </w:rPr>
    </w:lvl>
    <w:lvl w:ilvl="7">
      <w:start w:val="1"/>
      <w:numFmt w:val="decimal"/>
      <w:isLgl w:val="false"/>
      <w:suff w:val="tab"/>
      <w:lvlText w:val="%1.%2.%3.%4.%5.%6.%7.%8."/>
      <w:lvlJc w:val="left"/>
      <w:pPr>
        <w:ind w:left="13041" w:hanging="1800"/>
        <w:tabs>
          <w:tab w:val="left" w:pos="7655" w:leader="none"/>
        </w:tabs>
      </w:pPr>
      <w:rPr>
        <w:rFonts w:hint="default"/>
        <w:sz w:val="28"/>
        <w:szCs w:val="28"/>
      </w:rPr>
    </w:lvl>
    <w:lvl w:ilvl="8">
      <w:start w:val="1"/>
      <w:numFmt w:val="decimal"/>
      <w:isLgl w:val="false"/>
      <w:suff w:val="tab"/>
      <w:lvlText w:val="%1.%2.%3.%4.%5.%6.%7.%8.%9."/>
      <w:lvlJc w:val="left"/>
      <w:pPr>
        <w:ind w:left="13761" w:hanging="2160"/>
        <w:tabs>
          <w:tab w:val="left" w:pos="7655" w:leader="none"/>
        </w:tabs>
      </w:pPr>
      <w:rPr>
        <w:rFonts w:hint="default"/>
        <w:sz w:val="28"/>
        <w:szCs w:val="28"/>
      </w:rPr>
    </w:lvl>
  </w:abstractNum>
  <w:abstractNum w:abstractNumId="1">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
    <w:multiLevelType w:val="hybridMultilevel"/>
    <w:lvl w:ilvl="0">
      <w:start w:val="1"/>
      <w:numFmt w:val="decimal"/>
      <w:isLgl w:val="false"/>
      <w:suff w:val="space"/>
      <w:lvlText w:val="%1."/>
      <w:lvlJc w:val="left"/>
      <w:pPr>
        <w:ind w:left="720" w:hanging="360"/>
      </w:pPr>
      <w:rPr>
        <w:rFonts w:hint="default"/>
      </w:rPr>
    </w:lvl>
    <w:lvl w:ilvl="1">
      <w:start w:val="1"/>
      <w:numFmt w:val="lowerLetter"/>
      <w:isLgl w:val="false"/>
      <w:suff w:val="tab"/>
      <w:lvlText w:val="%2."/>
      <w:lvlJc w:val="left"/>
      <w:pPr>
        <w:ind w:left="1440" w:hanging="360"/>
        <w:tabs>
          <w:tab w:val="left" w:pos="1440" w:leader="none"/>
        </w:tabs>
      </w:pPr>
    </w:lvl>
    <w:lvl w:ilvl="2">
      <w:start w:val="1"/>
      <w:numFmt w:val="lowerRoman"/>
      <w:isLgl w:val="false"/>
      <w:suff w:val="tab"/>
      <w:lvlText w:val="%3."/>
      <w:lvlJc w:val="right"/>
      <w:pPr>
        <w:ind w:left="2160" w:hanging="18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lowerLetter"/>
      <w:isLgl w:val="false"/>
      <w:suff w:val="tab"/>
      <w:lvlText w:val="%5."/>
      <w:lvlJc w:val="left"/>
      <w:pPr>
        <w:ind w:left="3600" w:hanging="360"/>
        <w:tabs>
          <w:tab w:val="left" w:pos="3600" w:leader="none"/>
        </w:tabs>
      </w:pPr>
    </w:lvl>
    <w:lvl w:ilvl="5">
      <w:start w:val="1"/>
      <w:numFmt w:val="lowerRoman"/>
      <w:isLgl w:val="false"/>
      <w:suff w:val="tab"/>
      <w:lvlText w:val="%6."/>
      <w:lvlJc w:val="right"/>
      <w:pPr>
        <w:ind w:left="4320" w:hanging="18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lowerLetter"/>
      <w:isLgl w:val="false"/>
      <w:suff w:val="tab"/>
      <w:lvlText w:val="%8."/>
      <w:lvlJc w:val="left"/>
      <w:pPr>
        <w:ind w:left="5760" w:hanging="360"/>
        <w:tabs>
          <w:tab w:val="left" w:pos="5760" w:leader="none"/>
        </w:tabs>
      </w:pPr>
    </w:lvl>
    <w:lvl w:ilvl="8">
      <w:start w:val="1"/>
      <w:numFmt w:val="lowerRoman"/>
      <w:isLgl w:val="false"/>
      <w:suff w:val="tab"/>
      <w:lvlText w:val="%9."/>
      <w:lvlJc w:val="right"/>
      <w:pPr>
        <w:ind w:left="6480" w:hanging="180"/>
        <w:tabs>
          <w:tab w:val="left" w:pos="6480" w:leader="none"/>
        </w:tabs>
      </w:pPr>
    </w:lvl>
  </w:abstractNum>
  <w:abstractNum w:abstractNumId="3">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440" w:hanging="360"/>
      </w:pPr>
      <w:rPr>
        <w:rFonts w:ascii="Times New Roman" w:hAnsi="Times New Roman" w:cs="Times New Roman" w:eastAsia="Times New Roman"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04"/>
    <w:link w:val="395"/>
    <w:uiPriority w:val="9"/>
    <w:rPr>
      <w:rFonts w:ascii="Arial" w:hAnsi="Arial" w:cs="Arial" w:eastAsia="Arial"/>
      <w:sz w:val="40"/>
      <w:szCs w:val="40"/>
    </w:rPr>
  </w:style>
  <w:style w:type="character" w:styleId="16">
    <w:name w:val="Heading 3 Char"/>
    <w:basedOn w:val="404"/>
    <w:link w:val="397"/>
    <w:uiPriority w:val="9"/>
    <w:rPr>
      <w:rFonts w:ascii="Arial" w:hAnsi="Arial" w:cs="Arial" w:eastAsia="Arial"/>
      <w:sz w:val="30"/>
      <w:szCs w:val="30"/>
    </w:rPr>
  </w:style>
  <w:style w:type="character" w:styleId="18">
    <w:name w:val="Heading 4 Char"/>
    <w:basedOn w:val="404"/>
    <w:link w:val="398"/>
    <w:uiPriority w:val="9"/>
    <w:rPr>
      <w:rFonts w:ascii="Arial" w:hAnsi="Arial" w:cs="Arial" w:eastAsia="Arial"/>
      <w:b/>
      <w:bCs/>
      <w:sz w:val="26"/>
      <w:szCs w:val="26"/>
    </w:rPr>
  </w:style>
  <w:style w:type="character" w:styleId="20">
    <w:name w:val="Heading 5 Char"/>
    <w:basedOn w:val="404"/>
    <w:link w:val="399"/>
    <w:uiPriority w:val="9"/>
    <w:rPr>
      <w:rFonts w:ascii="Arial" w:hAnsi="Arial" w:cs="Arial" w:eastAsia="Arial"/>
      <w:b/>
      <w:bCs/>
      <w:sz w:val="24"/>
      <w:szCs w:val="24"/>
    </w:rPr>
  </w:style>
  <w:style w:type="character" w:styleId="22">
    <w:name w:val="Heading 6 Char"/>
    <w:basedOn w:val="404"/>
    <w:link w:val="400"/>
    <w:uiPriority w:val="9"/>
    <w:rPr>
      <w:rFonts w:ascii="Arial" w:hAnsi="Arial" w:cs="Arial" w:eastAsia="Arial"/>
      <w:b/>
      <w:bCs/>
      <w:sz w:val="22"/>
      <w:szCs w:val="22"/>
    </w:rPr>
  </w:style>
  <w:style w:type="character" w:styleId="24">
    <w:name w:val="Heading 7 Char"/>
    <w:basedOn w:val="404"/>
    <w:link w:val="401"/>
    <w:uiPriority w:val="9"/>
    <w:rPr>
      <w:rFonts w:ascii="Arial" w:hAnsi="Arial" w:cs="Arial" w:eastAsia="Arial"/>
      <w:b/>
      <w:bCs/>
      <w:i/>
      <w:iCs/>
      <w:sz w:val="22"/>
      <w:szCs w:val="22"/>
    </w:rPr>
  </w:style>
  <w:style w:type="character" w:styleId="26">
    <w:name w:val="Heading 8 Char"/>
    <w:basedOn w:val="404"/>
    <w:link w:val="402"/>
    <w:uiPriority w:val="9"/>
    <w:rPr>
      <w:rFonts w:ascii="Arial" w:hAnsi="Arial" w:cs="Arial" w:eastAsia="Arial"/>
      <w:i/>
      <w:iCs/>
      <w:sz w:val="22"/>
      <w:szCs w:val="22"/>
    </w:rPr>
  </w:style>
  <w:style w:type="character" w:styleId="28">
    <w:name w:val="Heading 9 Char"/>
    <w:basedOn w:val="404"/>
    <w:link w:val="403"/>
    <w:uiPriority w:val="9"/>
    <w:rPr>
      <w:rFonts w:ascii="Arial" w:hAnsi="Arial" w:cs="Arial" w:eastAsia="Arial"/>
      <w:i/>
      <w:iCs/>
      <w:sz w:val="21"/>
      <w:szCs w:val="21"/>
    </w:rPr>
  </w:style>
  <w:style w:type="character" w:styleId="33">
    <w:name w:val="Title Char"/>
    <w:basedOn w:val="404"/>
    <w:link w:val="417"/>
    <w:uiPriority w:val="10"/>
    <w:rPr>
      <w:sz w:val="48"/>
      <w:szCs w:val="48"/>
    </w:rPr>
  </w:style>
  <w:style w:type="character" w:styleId="35">
    <w:name w:val="Subtitle Char"/>
    <w:basedOn w:val="404"/>
    <w:link w:val="419"/>
    <w:uiPriority w:val="11"/>
    <w:rPr>
      <w:sz w:val="24"/>
      <w:szCs w:val="24"/>
    </w:rPr>
  </w:style>
  <w:style w:type="character" w:styleId="37">
    <w:name w:val="Quote Char"/>
    <w:link w:val="421"/>
    <w:uiPriority w:val="29"/>
    <w:rPr>
      <w:i/>
    </w:rPr>
  </w:style>
  <w:style w:type="character" w:styleId="39">
    <w:name w:val="Intense Quote Char"/>
    <w:link w:val="423"/>
    <w:uiPriority w:val="30"/>
    <w:rPr>
      <w:i/>
    </w:rPr>
  </w:style>
  <w:style w:type="character" w:styleId="41">
    <w:name w:val="Header Char"/>
    <w:basedOn w:val="404"/>
    <w:link w:val="425"/>
    <w:uiPriority w:val="99"/>
  </w:style>
  <w:style w:type="character" w:styleId="43">
    <w:name w:val="Footer Char"/>
    <w:basedOn w:val="404"/>
    <w:link w:val="427"/>
    <w:uiPriority w:val="99"/>
  </w:style>
  <w:style w:type="character" w:styleId="172">
    <w:name w:val="Footnote Text Char"/>
    <w:link w:val="556"/>
    <w:uiPriority w:val="99"/>
    <w:rPr>
      <w:sz w:val="18"/>
    </w:rPr>
  </w:style>
  <w:style w:type="paragraph" w:styleId="394" w:default="1">
    <w:name w:val="Normal"/>
    <w:qFormat/>
    <w:rPr>
      <w:rFonts w:ascii="Times New Roman" w:hAnsi="Times New Roman" w:cs="Times New Roman" w:eastAsia="Times New Roman"/>
      <w:sz w:val="20"/>
      <w:szCs w:val="20"/>
      <w:lang w:eastAsia="zh-CN"/>
    </w:rPr>
    <w:pPr>
      <w:spacing w:lineRule="auto" w:line="240" w:after="0"/>
    </w:pPr>
  </w:style>
  <w:style w:type="paragraph" w:styleId="395">
    <w:name w:val="Heading 1"/>
    <w:basedOn w:val="394"/>
    <w:next w:val="394"/>
    <w:link w:val="407"/>
    <w:qFormat/>
    <w:uiPriority w:val="9"/>
    <w:rPr>
      <w:rFonts w:ascii="Arial" w:hAnsi="Arial" w:cs="Arial" w:eastAsia="Arial"/>
      <w:sz w:val="40"/>
      <w:szCs w:val="40"/>
    </w:rPr>
    <w:pPr>
      <w:keepLines/>
      <w:keepNext/>
      <w:spacing w:after="200" w:before="480"/>
      <w:outlineLvl w:val="0"/>
    </w:pPr>
  </w:style>
  <w:style w:type="paragraph" w:styleId="396">
    <w:name w:val="Heading 2"/>
    <w:basedOn w:val="394"/>
    <w:next w:val="394"/>
    <w:link w:val="573"/>
    <w:qFormat/>
    <w:uiPriority w:val="9"/>
    <w:unhideWhenUsed/>
    <w:rPr>
      <w:rFonts w:ascii="Cambria" w:hAnsi="Cambria" w:cs="Cambria" w:eastAsia="Cambria"/>
      <w:color w:val="365F91" w:themeColor="accent1" w:themeShade="BF"/>
      <w:sz w:val="26"/>
      <w:szCs w:val="26"/>
    </w:rPr>
    <w:pPr>
      <w:keepLines/>
      <w:keepNext/>
      <w:spacing w:before="40"/>
      <w:outlineLvl w:val="1"/>
    </w:pPr>
  </w:style>
  <w:style w:type="paragraph" w:styleId="397">
    <w:name w:val="Heading 3"/>
    <w:basedOn w:val="394"/>
    <w:next w:val="394"/>
    <w:link w:val="409"/>
    <w:qFormat/>
    <w:uiPriority w:val="9"/>
    <w:unhideWhenUsed/>
    <w:rPr>
      <w:rFonts w:ascii="Arial" w:hAnsi="Arial" w:cs="Arial" w:eastAsia="Arial"/>
      <w:sz w:val="30"/>
      <w:szCs w:val="30"/>
    </w:rPr>
    <w:pPr>
      <w:keepLines/>
      <w:keepNext/>
      <w:spacing w:after="200" w:before="320"/>
      <w:outlineLvl w:val="2"/>
    </w:pPr>
  </w:style>
  <w:style w:type="paragraph" w:styleId="398">
    <w:name w:val="Heading 4"/>
    <w:basedOn w:val="394"/>
    <w:next w:val="394"/>
    <w:link w:val="410"/>
    <w:qFormat/>
    <w:uiPriority w:val="9"/>
    <w:unhideWhenUsed/>
    <w:rPr>
      <w:rFonts w:ascii="Arial" w:hAnsi="Arial" w:cs="Arial" w:eastAsia="Arial"/>
      <w:b/>
      <w:bCs/>
      <w:sz w:val="26"/>
      <w:szCs w:val="26"/>
    </w:rPr>
    <w:pPr>
      <w:keepLines/>
      <w:keepNext/>
      <w:spacing w:after="200" w:before="320"/>
      <w:outlineLvl w:val="3"/>
    </w:pPr>
  </w:style>
  <w:style w:type="paragraph" w:styleId="399">
    <w:name w:val="Heading 5"/>
    <w:basedOn w:val="394"/>
    <w:next w:val="394"/>
    <w:link w:val="411"/>
    <w:qFormat/>
    <w:uiPriority w:val="9"/>
    <w:unhideWhenUsed/>
    <w:rPr>
      <w:rFonts w:ascii="Arial" w:hAnsi="Arial" w:cs="Arial" w:eastAsia="Arial"/>
      <w:b/>
      <w:bCs/>
      <w:sz w:val="24"/>
      <w:szCs w:val="24"/>
    </w:rPr>
    <w:pPr>
      <w:keepLines/>
      <w:keepNext/>
      <w:spacing w:after="200" w:before="320"/>
      <w:outlineLvl w:val="4"/>
    </w:pPr>
  </w:style>
  <w:style w:type="paragraph" w:styleId="400">
    <w:name w:val="Heading 6"/>
    <w:basedOn w:val="394"/>
    <w:next w:val="394"/>
    <w:link w:val="412"/>
    <w:qFormat/>
    <w:uiPriority w:val="9"/>
    <w:unhideWhenUsed/>
    <w:rPr>
      <w:rFonts w:ascii="Arial" w:hAnsi="Arial" w:cs="Arial" w:eastAsia="Arial"/>
      <w:b/>
      <w:bCs/>
      <w:sz w:val="22"/>
      <w:szCs w:val="22"/>
    </w:rPr>
    <w:pPr>
      <w:keepLines/>
      <w:keepNext/>
      <w:spacing w:after="200" w:before="320"/>
      <w:outlineLvl w:val="5"/>
    </w:pPr>
  </w:style>
  <w:style w:type="paragraph" w:styleId="401">
    <w:name w:val="Heading 7"/>
    <w:basedOn w:val="394"/>
    <w:next w:val="394"/>
    <w:link w:val="413"/>
    <w:qFormat/>
    <w:uiPriority w:val="9"/>
    <w:unhideWhenUsed/>
    <w:rPr>
      <w:rFonts w:ascii="Arial" w:hAnsi="Arial" w:cs="Arial" w:eastAsia="Arial"/>
      <w:b/>
      <w:bCs/>
      <w:i/>
      <w:iCs/>
      <w:sz w:val="22"/>
      <w:szCs w:val="22"/>
    </w:rPr>
    <w:pPr>
      <w:keepLines/>
      <w:keepNext/>
      <w:spacing w:after="200" w:before="320"/>
      <w:outlineLvl w:val="6"/>
    </w:pPr>
  </w:style>
  <w:style w:type="paragraph" w:styleId="402">
    <w:name w:val="Heading 8"/>
    <w:basedOn w:val="394"/>
    <w:next w:val="394"/>
    <w:link w:val="414"/>
    <w:qFormat/>
    <w:uiPriority w:val="9"/>
    <w:unhideWhenUsed/>
    <w:rPr>
      <w:rFonts w:ascii="Arial" w:hAnsi="Arial" w:cs="Arial" w:eastAsia="Arial"/>
      <w:i/>
      <w:iCs/>
      <w:sz w:val="22"/>
      <w:szCs w:val="22"/>
    </w:rPr>
    <w:pPr>
      <w:keepLines/>
      <w:keepNext/>
      <w:spacing w:after="200" w:before="320"/>
      <w:outlineLvl w:val="7"/>
    </w:pPr>
  </w:style>
  <w:style w:type="paragraph" w:styleId="403">
    <w:name w:val="Heading 9"/>
    <w:basedOn w:val="394"/>
    <w:next w:val="394"/>
    <w:link w:val="415"/>
    <w:qFormat/>
    <w:uiPriority w:val="9"/>
    <w:unhideWhenUsed/>
    <w:rPr>
      <w:rFonts w:ascii="Arial" w:hAnsi="Arial" w:cs="Arial" w:eastAsia="Arial"/>
      <w:i/>
      <w:iCs/>
      <w:sz w:val="21"/>
      <w:szCs w:val="21"/>
    </w:rPr>
    <w:pPr>
      <w:keepLines/>
      <w:keepNext/>
      <w:spacing w:after="200" w:before="320"/>
      <w:outlineLvl w:val="8"/>
    </w:pPr>
  </w:style>
  <w:style w:type="character" w:styleId="404" w:default="1">
    <w:name w:val="Default Paragraph Font"/>
    <w:uiPriority w:val="1"/>
    <w:semiHidden/>
    <w:unhideWhenUsed/>
  </w:style>
  <w:style w:type="table" w:styleId="405" w:default="1">
    <w:name w:val="Normal Table"/>
    <w:uiPriority w:val="99"/>
    <w:semiHidden/>
    <w:unhideWhenUsed/>
    <w:tblPr>
      <w:tblInd w:w="0" w:type="dxa"/>
      <w:tblCellMar>
        <w:left w:w="108" w:type="dxa"/>
        <w:top w:w="0" w:type="dxa"/>
        <w:right w:w="108" w:type="dxa"/>
        <w:bottom w:w="0" w:type="dxa"/>
      </w:tblCellMar>
    </w:tblPr>
  </w:style>
  <w:style w:type="numbering" w:styleId="406" w:default="1">
    <w:name w:val="No List"/>
    <w:uiPriority w:val="99"/>
    <w:semiHidden/>
    <w:unhideWhenUsed/>
  </w:style>
  <w:style w:type="character" w:styleId="407" w:customStyle="1">
    <w:name w:val="Заголовок 1 Знак"/>
    <w:basedOn w:val="404"/>
    <w:link w:val="395"/>
    <w:uiPriority w:val="9"/>
    <w:rPr>
      <w:rFonts w:ascii="Arial" w:hAnsi="Arial" w:cs="Arial" w:eastAsia="Arial"/>
      <w:sz w:val="40"/>
      <w:szCs w:val="40"/>
    </w:rPr>
  </w:style>
  <w:style w:type="character" w:styleId="408" w:customStyle="1">
    <w:name w:val="Heading 2 Char"/>
    <w:basedOn w:val="404"/>
    <w:uiPriority w:val="9"/>
    <w:rPr>
      <w:rFonts w:ascii="Arial" w:hAnsi="Arial" w:cs="Arial" w:eastAsia="Arial"/>
      <w:sz w:val="34"/>
    </w:rPr>
  </w:style>
  <w:style w:type="character" w:styleId="409" w:customStyle="1">
    <w:name w:val="Заголовок 3 Знак"/>
    <w:basedOn w:val="404"/>
    <w:link w:val="397"/>
    <w:uiPriority w:val="9"/>
    <w:rPr>
      <w:rFonts w:ascii="Arial" w:hAnsi="Arial" w:cs="Arial" w:eastAsia="Arial"/>
      <w:sz w:val="30"/>
      <w:szCs w:val="30"/>
    </w:rPr>
  </w:style>
  <w:style w:type="character" w:styleId="410" w:customStyle="1">
    <w:name w:val="Заголовок 4 Знак"/>
    <w:basedOn w:val="404"/>
    <w:link w:val="398"/>
    <w:uiPriority w:val="9"/>
    <w:rPr>
      <w:rFonts w:ascii="Arial" w:hAnsi="Arial" w:cs="Arial" w:eastAsia="Arial"/>
      <w:b/>
      <w:bCs/>
      <w:sz w:val="26"/>
      <w:szCs w:val="26"/>
    </w:rPr>
  </w:style>
  <w:style w:type="character" w:styleId="411" w:customStyle="1">
    <w:name w:val="Заголовок 5 Знак"/>
    <w:basedOn w:val="404"/>
    <w:link w:val="399"/>
    <w:uiPriority w:val="9"/>
    <w:rPr>
      <w:rFonts w:ascii="Arial" w:hAnsi="Arial" w:cs="Arial" w:eastAsia="Arial"/>
      <w:b/>
      <w:bCs/>
      <w:sz w:val="24"/>
      <w:szCs w:val="24"/>
    </w:rPr>
  </w:style>
  <w:style w:type="character" w:styleId="412" w:customStyle="1">
    <w:name w:val="Заголовок 6 Знак"/>
    <w:basedOn w:val="404"/>
    <w:link w:val="400"/>
    <w:uiPriority w:val="9"/>
    <w:rPr>
      <w:rFonts w:ascii="Arial" w:hAnsi="Arial" w:cs="Arial" w:eastAsia="Arial"/>
      <w:b/>
      <w:bCs/>
      <w:sz w:val="22"/>
      <w:szCs w:val="22"/>
    </w:rPr>
  </w:style>
  <w:style w:type="character" w:styleId="413" w:customStyle="1">
    <w:name w:val="Заголовок 7 Знак"/>
    <w:basedOn w:val="404"/>
    <w:link w:val="401"/>
    <w:uiPriority w:val="9"/>
    <w:rPr>
      <w:rFonts w:ascii="Arial" w:hAnsi="Arial" w:cs="Arial" w:eastAsia="Arial"/>
      <w:b/>
      <w:bCs/>
      <w:i/>
      <w:iCs/>
      <w:sz w:val="22"/>
      <w:szCs w:val="22"/>
    </w:rPr>
  </w:style>
  <w:style w:type="character" w:styleId="414" w:customStyle="1">
    <w:name w:val="Заголовок 8 Знак"/>
    <w:basedOn w:val="404"/>
    <w:link w:val="402"/>
    <w:uiPriority w:val="9"/>
    <w:rPr>
      <w:rFonts w:ascii="Arial" w:hAnsi="Arial" w:cs="Arial" w:eastAsia="Arial"/>
      <w:i/>
      <w:iCs/>
      <w:sz w:val="22"/>
      <w:szCs w:val="22"/>
    </w:rPr>
  </w:style>
  <w:style w:type="character" w:styleId="415" w:customStyle="1">
    <w:name w:val="Заголовок 9 Знак"/>
    <w:basedOn w:val="404"/>
    <w:link w:val="403"/>
    <w:uiPriority w:val="9"/>
    <w:rPr>
      <w:rFonts w:ascii="Arial" w:hAnsi="Arial" w:cs="Arial" w:eastAsia="Arial"/>
      <w:i/>
      <w:iCs/>
      <w:sz w:val="21"/>
      <w:szCs w:val="21"/>
    </w:rPr>
  </w:style>
  <w:style w:type="paragraph" w:styleId="416">
    <w:name w:val="No Spacing"/>
    <w:qFormat/>
    <w:uiPriority w:val="1"/>
    <w:pPr>
      <w:spacing w:lineRule="auto" w:line="240" w:after="0"/>
    </w:pPr>
  </w:style>
  <w:style w:type="paragraph" w:styleId="417">
    <w:name w:val="Title"/>
    <w:basedOn w:val="394"/>
    <w:next w:val="394"/>
    <w:link w:val="418"/>
    <w:qFormat/>
    <w:uiPriority w:val="10"/>
    <w:rPr>
      <w:sz w:val="48"/>
      <w:szCs w:val="48"/>
    </w:rPr>
    <w:pPr>
      <w:contextualSpacing w:val="true"/>
      <w:spacing w:after="200" w:before="300"/>
    </w:pPr>
  </w:style>
  <w:style w:type="character" w:styleId="418" w:customStyle="1">
    <w:name w:val="Назва Знак"/>
    <w:basedOn w:val="404"/>
    <w:link w:val="417"/>
    <w:uiPriority w:val="10"/>
    <w:rPr>
      <w:sz w:val="48"/>
      <w:szCs w:val="48"/>
    </w:rPr>
  </w:style>
  <w:style w:type="paragraph" w:styleId="419">
    <w:name w:val="Subtitle"/>
    <w:basedOn w:val="394"/>
    <w:next w:val="394"/>
    <w:link w:val="420"/>
    <w:qFormat/>
    <w:uiPriority w:val="11"/>
    <w:rPr>
      <w:sz w:val="24"/>
      <w:szCs w:val="24"/>
    </w:rPr>
    <w:pPr>
      <w:spacing w:after="200" w:before="200"/>
    </w:pPr>
  </w:style>
  <w:style w:type="character" w:styleId="420" w:customStyle="1">
    <w:name w:val="Підзаголовок Знак"/>
    <w:basedOn w:val="404"/>
    <w:link w:val="419"/>
    <w:uiPriority w:val="11"/>
    <w:rPr>
      <w:sz w:val="24"/>
      <w:szCs w:val="24"/>
    </w:rPr>
  </w:style>
  <w:style w:type="paragraph" w:styleId="421">
    <w:name w:val="Quote"/>
    <w:basedOn w:val="394"/>
    <w:next w:val="394"/>
    <w:link w:val="422"/>
    <w:qFormat/>
    <w:uiPriority w:val="29"/>
    <w:rPr>
      <w:i/>
    </w:rPr>
    <w:pPr>
      <w:ind w:left="720" w:right="720"/>
    </w:pPr>
  </w:style>
  <w:style w:type="character" w:styleId="422" w:customStyle="1">
    <w:name w:val="Цитата Знак"/>
    <w:link w:val="421"/>
    <w:uiPriority w:val="29"/>
    <w:rPr>
      <w:i/>
    </w:rPr>
  </w:style>
  <w:style w:type="paragraph" w:styleId="423">
    <w:name w:val="Intense Quote"/>
    <w:basedOn w:val="394"/>
    <w:next w:val="394"/>
    <w:link w:val="424"/>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4" w:customStyle="1">
    <w:name w:val="Насичена цитата Знак"/>
    <w:link w:val="423"/>
    <w:uiPriority w:val="30"/>
    <w:rPr>
      <w:i/>
    </w:rPr>
  </w:style>
  <w:style w:type="paragraph" w:styleId="425">
    <w:name w:val="Header"/>
    <w:basedOn w:val="394"/>
    <w:link w:val="426"/>
    <w:uiPriority w:val="99"/>
    <w:unhideWhenUsed/>
    <w:pPr>
      <w:tabs>
        <w:tab w:val="center" w:pos="7143" w:leader="none"/>
        <w:tab w:val="right" w:pos="14287" w:leader="none"/>
      </w:tabs>
    </w:pPr>
  </w:style>
  <w:style w:type="character" w:styleId="426" w:customStyle="1">
    <w:name w:val="Верхній колонтитул Знак"/>
    <w:basedOn w:val="404"/>
    <w:link w:val="425"/>
    <w:uiPriority w:val="99"/>
  </w:style>
  <w:style w:type="paragraph" w:styleId="427">
    <w:name w:val="Footer"/>
    <w:basedOn w:val="394"/>
    <w:link w:val="428"/>
    <w:uiPriority w:val="99"/>
    <w:unhideWhenUsed/>
    <w:pPr>
      <w:tabs>
        <w:tab w:val="center" w:pos="7143" w:leader="none"/>
        <w:tab w:val="right" w:pos="14287" w:leader="none"/>
      </w:tabs>
    </w:pPr>
  </w:style>
  <w:style w:type="character" w:styleId="428" w:customStyle="1">
    <w:name w:val="Нижній колонтитул Знак"/>
    <w:basedOn w:val="404"/>
    <w:link w:val="427"/>
    <w:uiPriority w:val="99"/>
  </w:style>
  <w:style w:type="table" w:styleId="429">
    <w:name w:val="Table Grid"/>
    <w:basedOn w:val="405"/>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30" w:customStyle="1">
    <w:name w:val="Table Grid Light"/>
    <w:basedOn w:val="40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31">
    <w:name w:val="Plain Table 1"/>
    <w:basedOn w:val="40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2">
    <w:name w:val="Plain Table 2"/>
    <w:basedOn w:val="405"/>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3">
    <w:name w:val="Plain Table 3"/>
    <w:basedOn w:val="405"/>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4">
    <w:name w:val="Plain Table 4"/>
    <w:basedOn w:val="405"/>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5">
    <w:name w:val="Plain Table 5"/>
    <w:basedOn w:val="405"/>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6">
    <w:name w:val="Grid Table 1 Light"/>
    <w:basedOn w:val="405"/>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37" w:customStyle="1">
    <w:name w:val="Grid Table 1 Light - Accent 1"/>
    <w:basedOn w:val="40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38" w:customStyle="1">
    <w:name w:val="Grid Table 1 Light - Accent 2"/>
    <w:basedOn w:val="40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39" w:customStyle="1">
    <w:name w:val="Grid Table 1 Light - Accent 3"/>
    <w:basedOn w:val="40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40" w:customStyle="1">
    <w:name w:val="Grid Table 1 Light - Accent 4"/>
    <w:basedOn w:val="40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41" w:customStyle="1">
    <w:name w:val="Grid Table 1 Light - Accent 5"/>
    <w:basedOn w:val="40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42" w:customStyle="1">
    <w:name w:val="Grid Table 1 Light - Accent 6"/>
    <w:basedOn w:val="40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43">
    <w:name w:val="Grid Table 2"/>
    <w:basedOn w:val="40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4" w:customStyle="1">
    <w:name w:val="Grid Table 2 - Accent 1"/>
    <w:basedOn w:val="40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45" w:customStyle="1">
    <w:name w:val="Grid Table 2 - Accent 2"/>
    <w:basedOn w:val="40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46" w:customStyle="1">
    <w:name w:val="Grid Table 2 - Accent 3"/>
    <w:basedOn w:val="40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47" w:customStyle="1">
    <w:name w:val="Grid Table 2 - Accent 4"/>
    <w:basedOn w:val="40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48" w:customStyle="1">
    <w:name w:val="Grid Table 2 - Accent 5"/>
    <w:basedOn w:val="40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49" w:customStyle="1">
    <w:name w:val="Grid Table 2 - Accent 6"/>
    <w:basedOn w:val="40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50">
    <w:name w:val="Grid Table 3"/>
    <w:basedOn w:val="40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customStyle="1">
    <w:name w:val="Grid Table 3 - Accent 1"/>
    <w:basedOn w:val="40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customStyle="1">
    <w:name w:val="Grid Table 3 - Accent 2"/>
    <w:basedOn w:val="40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customStyle="1">
    <w:name w:val="Grid Table 3 - Accent 3"/>
    <w:basedOn w:val="40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customStyle="1">
    <w:name w:val="Grid Table 3 - Accent 4"/>
    <w:basedOn w:val="40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customStyle="1">
    <w:name w:val="Grid Table 3 - Accent 5"/>
    <w:basedOn w:val="40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customStyle="1">
    <w:name w:val="Grid Table 3 - Accent 6"/>
    <w:basedOn w:val="40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4"/>
    <w:basedOn w:val="405"/>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8" w:customStyle="1">
    <w:name w:val="Grid Table 4 - Accent 1"/>
    <w:basedOn w:val="405"/>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59" w:customStyle="1">
    <w:name w:val="Grid Table 4 - Accent 2"/>
    <w:basedOn w:val="405"/>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60" w:customStyle="1">
    <w:name w:val="Grid Table 4 - Accent 3"/>
    <w:basedOn w:val="405"/>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61" w:customStyle="1">
    <w:name w:val="Grid Table 4 - Accent 4"/>
    <w:basedOn w:val="405"/>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62" w:customStyle="1">
    <w:name w:val="Grid Table 4 - Accent 5"/>
    <w:basedOn w:val="405"/>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63" w:customStyle="1">
    <w:name w:val="Grid Table 4 - Accent 6"/>
    <w:basedOn w:val="405"/>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64">
    <w:name w:val="Grid Table 5 Dark"/>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5" w:customStyle="1">
    <w:name w:val="Grid Table 5 Dark- Accent 1"/>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66" w:customStyle="1">
    <w:name w:val="Grid Table 5 Dark - Accent 2"/>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67" w:customStyle="1">
    <w:name w:val="Grid Table 5 Dark - Accent 3"/>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68" w:customStyle="1">
    <w:name w:val="Grid Table 5 Dark- Accent 4"/>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69" w:customStyle="1">
    <w:name w:val="Grid Table 5 Dark - Accent 5"/>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70" w:customStyle="1">
    <w:name w:val="Grid Table 5 Dark - Accent 6"/>
    <w:basedOn w:val="4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71">
    <w:name w:val="Grid Table 6 Colorful"/>
    <w:basedOn w:val="405"/>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2" w:customStyle="1">
    <w:name w:val="Grid Table 6 Colorful - Accent 1"/>
    <w:basedOn w:val="405"/>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73" w:customStyle="1">
    <w:name w:val="Grid Table 6 Colorful - Accent 2"/>
    <w:basedOn w:val="40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74" w:customStyle="1">
    <w:name w:val="Grid Table 6 Colorful - Accent 3"/>
    <w:basedOn w:val="405"/>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75" w:customStyle="1">
    <w:name w:val="Grid Table 6 Colorful - Accent 4"/>
    <w:basedOn w:val="40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76" w:customStyle="1">
    <w:name w:val="Grid Table 6 Colorful - Accent 5"/>
    <w:basedOn w:val="405"/>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77" w:customStyle="1">
    <w:name w:val="Grid Table 6 Colorful - Accent 6"/>
    <w:basedOn w:val="405"/>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78">
    <w:name w:val="Grid Table 7 Colorful"/>
    <w:basedOn w:val="405"/>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79" w:customStyle="1">
    <w:name w:val="Grid Table 7 Colorful - Accent 1"/>
    <w:basedOn w:val="405"/>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480" w:customStyle="1">
    <w:name w:val="Grid Table 7 Colorful - Accent 2"/>
    <w:basedOn w:val="405"/>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481" w:customStyle="1">
    <w:name w:val="Grid Table 7 Colorful - Accent 3"/>
    <w:basedOn w:val="405"/>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482" w:customStyle="1">
    <w:name w:val="Grid Table 7 Colorful - Accent 4"/>
    <w:basedOn w:val="405"/>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483" w:customStyle="1">
    <w:name w:val="Grid Table 7 Colorful - Accent 5"/>
    <w:basedOn w:val="405"/>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484" w:customStyle="1">
    <w:name w:val="Grid Table 7 Colorful - Accent 6"/>
    <w:basedOn w:val="405"/>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485">
    <w:name w:val="List Table 1 Light"/>
    <w:basedOn w:val="405"/>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6" w:customStyle="1">
    <w:name w:val="List Table 1 Light - Accent 1"/>
    <w:basedOn w:val="405"/>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87" w:customStyle="1">
    <w:name w:val="List Table 1 Light - Accent 2"/>
    <w:basedOn w:val="405"/>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88" w:customStyle="1">
    <w:name w:val="List Table 1 Light - Accent 3"/>
    <w:basedOn w:val="405"/>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489" w:customStyle="1">
    <w:name w:val="List Table 1 Light - Accent 4"/>
    <w:basedOn w:val="405"/>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490" w:customStyle="1">
    <w:name w:val="List Table 1 Light - Accent 5"/>
    <w:basedOn w:val="405"/>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491" w:customStyle="1">
    <w:name w:val="List Table 1 Light - Accent 6"/>
    <w:basedOn w:val="405"/>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492">
    <w:name w:val="List Table 2"/>
    <w:basedOn w:val="405"/>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3" w:customStyle="1">
    <w:name w:val="List Table 2 - Accent 1"/>
    <w:basedOn w:val="405"/>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494" w:customStyle="1">
    <w:name w:val="List Table 2 - Accent 2"/>
    <w:basedOn w:val="405"/>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495" w:customStyle="1">
    <w:name w:val="List Table 2 - Accent 3"/>
    <w:basedOn w:val="405"/>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496" w:customStyle="1">
    <w:name w:val="List Table 2 - Accent 4"/>
    <w:basedOn w:val="405"/>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497" w:customStyle="1">
    <w:name w:val="List Table 2 - Accent 5"/>
    <w:basedOn w:val="405"/>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498" w:customStyle="1">
    <w:name w:val="List Table 2 - Accent 6"/>
    <w:basedOn w:val="405"/>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499">
    <w:name w:val="List Table 3"/>
    <w:basedOn w:val="40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0" w:customStyle="1">
    <w:name w:val="List Table 3 - Accent 1"/>
    <w:basedOn w:val="405"/>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01" w:customStyle="1">
    <w:name w:val="List Table 3 - Accent 2"/>
    <w:basedOn w:val="40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02" w:customStyle="1">
    <w:name w:val="List Table 3 - Accent 3"/>
    <w:basedOn w:val="405"/>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03" w:customStyle="1">
    <w:name w:val="List Table 3 - Accent 4"/>
    <w:basedOn w:val="40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04" w:customStyle="1">
    <w:name w:val="List Table 3 - Accent 5"/>
    <w:basedOn w:val="405"/>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05" w:customStyle="1">
    <w:name w:val="List Table 3 - Accent 6"/>
    <w:basedOn w:val="405"/>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06">
    <w:name w:val="List Table 4"/>
    <w:basedOn w:val="40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7" w:customStyle="1">
    <w:name w:val="List Table 4 - Accent 1"/>
    <w:basedOn w:val="405"/>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08" w:customStyle="1">
    <w:name w:val="List Table 4 - Accent 2"/>
    <w:basedOn w:val="405"/>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09" w:customStyle="1">
    <w:name w:val="List Table 4 - Accent 3"/>
    <w:basedOn w:val="405"/>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10" w:customStyle="1">
    <w:name w:val="List Table 4 - Accent 4"/>
    <w:basedOn w:val="405"/>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11" w:customStyle="1">
    <w:name w:val="List Table 4 - Accent 5"/>
    <w:basedOn w:val="405"/>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12" w:customStyle="1">
    <w:name w:val="List Table 4 - Accent 6"/>
    <w:basedOn w:val="405"/>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13">
    <w:name w:val="List Table 5 Dark"/>
    <w:basedOn w:val="405"/>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4" w:customStyle="1">
    <w:name w:val="List Table 5 Dark - Accent 1"/>
    <w:basedOn w:val="405"/>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15" w:customStyle="1">
    <w:name w:val="List Table 5 Dark - Accent 2"/>
    <w:basedOn w:val="405"/>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16" w:customStyle="1">
    <w:name w:val="List Table 5 Dark - Accent 3"/>
    <w:basedOn w:val="405"/>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17" w:customStyle="1">
    <w:name w:val="List Table 5 Dark - Accent 4"/>
    <w:basedOn w:val="405"/>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18" w:customStyle="1">
    <w:name w:val="List Table 5 Dark - Accent 5"/>
    <w:basedOn w:val="405"/>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19" w:customStyle="1">
    <w:name w:val="List Table 5 Dark - Accent 6"/>
    <w:basedOn w:val="405"/>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20">
    <w:name w:val="List Table 6 Colorful"/>
    <w:basedOn w:val="405"/>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1" w:customStyle="1">
    <w:name w:val="List Table 6 Colorful - Accent 1"/>
    <w:basedOn w:val="405"/>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22" w:customStyle="1">
    <w:name w:val="List Table 6 Colorful - Accent 2"/>
    <w:basedOn w:val="405"/>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23" w:customStyle="1">
    <w:name w:val="List Table 6 Colorful - Accent 3"/>
    <w:basedOn w:val="405"/>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24" w:customStyle="1">
    <w:name w:val="List Table 6 Colorful - Accent 4"/>
    <w:basedOn w:val="405"/>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25" w:customStyle="1">
    <w:name w:val="List Table 6 Colorful - Accent 5"/>
    <w:basedOn w:val="405"/>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26" w:customStyle="1">
    <w:name w:val="List Table 6 Colorful - Accent 6"/>
    <w:basedOn w:val="405"/>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27">
    <w:name w:val="List Table 7 Colorful"/>
    <w:basedOn w:val="405"/>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28" w:customStyle="1">
    <w:name w:val="List Table 7 Colorful - Accent 1"/>
    <w:basedOn w:val="405"/>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29" w:customStyle="1">
    <w:name w:val="List Table 7 Colorful - Accent 2"/>
    <w:basedOn w:val="405"/>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30" w:customStyle="1">
    <w:name w:val="List Table 7 Colorful - Accent 3"/>
    <w:basedOn w:val="405"/>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31" w:customStyle="1">
    <w:name w:val="List Table 7 Colorful - Accent 4"/>
    <w:basedOn w:val="405"/>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32" w:customStyle="1">
    <w:name w:val="List Table 7 Colorful - Accent 5"/>
    <w:basedOn w:val="405"/>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33" w:customStyle="1">
    <w:name w:val="List Table 7 Colorful - Accent 6"/>
    <w:basedOn w:val="405"/>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table" w:styleId="534" w:customStyle="1">
    <w:name w:val="Lined - Accent"/>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5" w:customStyle="1">
    <w:name w:val="Lined - Accent 1"/>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36" w:customStyle="1">
    <w:name w:val="Lined - Accent 2"/>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37" w:customStyle="1">
    <w:name w:val="Lined - Accent 3"/>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38" w:customStyle="1">
    <w:name w:val="Lined - Accent 4"/>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39" w:customStyle="1">
    <w:name w:val="Lined - Accent 5"/>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40" w:customStyle="1">
    <w:name w:val="Lined - Accent 6"/>
    <w:basedOn w:val="405"/>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41" w:customStyle="1">
    <w:name w:val="Bordered &amp; Lined - Accent"/>
    <w:basedOn w:val="405"/>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2" w:customStyle="1">
    <w:name w:val="Bordered &amp; Lined - Accent 1"/>
    <w:basedOn w:val="405"/>
    <w:uiPriority w:val="99"/>
    <w:rPr>
      <w:color w:val="404040"/>
      <w:sz w:val="20"/>
      <w:szCs w:val="20"/>
      <w:lang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43" w:customStyle="1">
    <w:name w:val="Bordered &amp; Lined - Accent 2"/>
    <w:basedOn w:val="405"/>
    <w:uiPriority w:val="99"/>
    <w:rPr>
      <w:color w:val="404040"/>
      <w:sz w:val="20"/>
      <w:szCs w:val="20"/>
      <w:lang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44" w:customStyle="1">
    <w:name w:val="Bordered &amp; Lined - Accent 3"/>
    <w:basedOn w:val="405"/>
    <w:uiPriority w:val="99"/>
    <w:rPr>
      <w:color w:val="404040"/>
      <w:sz w:val="20"/>
      <w:szCs w:val="20"/>
      <w:lang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5" w:customStyle="1">
    <w:name w:val="Bordered &amp; Lined - Accent 4"/>
    <w:basedOn w:val="405"/>
    <w:uiPriority w:val="99"/>
    <w:rPr>
      <w:color w:val="404040"/>
      <w:sz w:val="20"/>
      <w:szCs w:val="20"/>
      <w:lang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46" w:customStyle="1">
    <w:name w:val="Bordered &amp; Lined - Accent 5"/>
    <w:basedOn w:val="405"/>
    <w:uiPriority w:val="99"/>
    <w:rPr>
      <w:color w:val="404040"/>
      <w:sz w:val="20"/>
      <w:szCs w:val="20"/>
      <w:lang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47" w:customStyle="1">
    <w:name w:val="Bordered &amp; Lined - Accent 6"/>
    <w:basedOn w:val="405"/>
    <w:uiPriority w:val="99"/>
    <w:rPr>
      <w:color w:val="404040"/>
      <w:sz w:val="20"/>
      <w:szCs w:val="20"/>
      <w:lang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48" w:customStyle="1">
    <w:name w:val="Bordered"/>
    <w:basedOn w:val="405"/>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49" w:customStyle="1">
    <w:name w:val="Bordered - Accent 1"/>
    <w:basedOn w:val="40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50" w:customStyle="1">
    <w:name w:val="Bordered - Accent 2"/>
    <w:basedOn w:val="40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51" w:customStyle="1">
    <w:name w:val="Bordered - Accent 3"/>
    <w:basedOn w:val="40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52" w:customStyle="1">
    <w:name w:val="Bordered - Accent 4"/>
    <w:basedOn w:val="40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53" w:customStyle="1">
    <w:name w:val="Bordered - Accent 5"/>
    <w:basedOn w:val="40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54" w:customStyle="1">
    <w:name w:val="Bordered - Accent 6"/>
    <w:basedOn w:val="40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55">
    <w:name w:val="Hyperlink"/>
    <w:uiPriority w:val="99"/>
    <w:unhideWhenUsed/>
    <w:rPr>
      <w:color w:val="0000FF" w:themeColor="hyperlink"/>
      <w:u w:val="single"/>
    </w:rPr>
  </w:style>
  <w:style w:type="paragraph" w:styleId="556">
    <w:name w:val="footnote text"/>
    <w:basedOn w:val="394"/>
    <w:link w:val="557"/>
    <w:uiPriority w:val="99"/>
    <w:semiHidden/>
    <w:unhideWhenUsed/>
    <w:rPr>
      <w:sz w:val="18"/>
    </w:rPr>
    <w:pPr>
      <w:spacing w:after="40"/>
    </w:pPr>
  </w:style>
  <w:style w:type="character" w:styleId="557" w:customStyle="1">
    <w:name w:val="Текст виноски Знак"/>
    <w:link w:val="556"/>
    <w:uiPriority w:val="99"/>
    <w:rPr>
      <w:sz w:val="18"/>
    </w:rPr>
  </w:style>
  <w:style w:type="character" w:styleId="558">
    <w:name w:val="footnote reference"/>
    <w:basedOn w:val="404"/>
    <w:uiPriority w:val="99"/>
    <w:unhideWhenUsed/>
    <w:rPr>
      <w:vertAlign w:val="superscript"/>
    </w:rPr>
  </w:style>
  <w:style w:type="paragraph" w:styleId="559">
    <w:name w:val="toc 1"/>
    <w:basedOn w:val="394"/>
    <w:next w:val="394"/>
    <w:uiPriority w:val="39"/>
    <w:unhideWhenUsed/>
    <w:pPr>
      <w:spacing w:after="57"/>
    </w:pPr>
  </w:style>
  <w:style w:type="paragraph" w:styleId="560">
    <w:name w:val="toc 2"/>
    <w:basedOn w:val="394"/>
    <w:next w:val="394"/>
    <w:uiPriority w:val="39"/>
    <w:unhideWhenUsed/>
    <w:pPr>
      <w:ind w:left="283"/>
      <w:spacing w:after="57"/>
    </w:pPr>
  </w:style>
  <w:style w:type="paragraph" w:styleId="561">
    <w:name w:val="toc 3"/>
    <w:basedOn w:val="394"/>
    <w:next w:val="394"/>
    <w:uiPriority w:val="39"/>
    <w:unhideWhenUsed/>
    <w:pPr>
      <w:ind w:left="567"/>
      <w:spacing w:after="57"/>
    </w:pPr>
  </w:style>
  <w:style w:type="paragraph" w:styleId="562">
    <w:name w:val="toc 4"/>
    <w:basedOn w:val="394"/>
    <w:next w:val="394"/>
    <w:uiPriority w:val="39"/>
    <w:unhideWhenUsed/>
    <w:pPr>
      <w:ind w:left="850"/>
      <w:spacing w:after="57"/>
    </w:pPr>
  </w:style>
  <w:style w:type="paragraph" w:styleId="563">
    <w:name w:val="toc 5"/>
    <w:basedOn w:val="394"/>
    <w:next w:val="394"/>
    <w:uiPriority w:val="39"/>
    <w:unhideWhenUsed/>
    <w:pPr>
      <w:ind w:left="1134"/>
      <w:spacing w:after="57"/>
    </w:pPr>
  </w:style>
  <w:style w:type="paragraph" w:styleId="564">
    <w:name w:val="toc 6"/>
    <w:basedOn w:val="394"/>
    <w:next w:val="394"/>
    <w:uiPriority w:val="39"/>
    <w:unhideWhenUsed/>
    <w:pPr>
      <w:ind w:left="1417"/>
      <w:spacing w:after="57"/>
    </w:pPr>
  </w:style>
  <w:style w:type="paragraph" w:styleId="565">
    <w:name w:val="toc 7"/>
    <w:basedOn w:val="394"/>
    <w:next w:val="394"/>
    <w:uiPriority w:val="39"/>
    <w:unhideWhenUsed/>
    <w:pPr>
      <w:ind w:left="1701"/>
      <w:spacing w:after="57"/>
    </w:pPr>
  </w:style>
  <w:style w:type="paragraph" w:styleId="566">
    <w:name w:val="toc 8"/>
    <w:basedOn w:val="394"/>
    <w:next w:val="394"/>
    <w:uiPriority w:val="39"/>
    <w:unhideWhenUsed/>
    <w:pPr>
      <w:ind w:left="1984"/>
      <w:spacing w:after="57"/>
    </w:pPr>
  </w:style>
  <w:style w:type="paragraph" w:styleId="567">
    <w:name w:val="toc 9"/>
    <w:basedOn w:val="394"/>
    <w:next w:val="394"/>
    <w:uiPriority w:val="39"/>
    <w:unhideWhenUsed/>
    <w:pPr>
      <w:ind w:left="2268"/>
      <w:spacing w:after="57"/>
    </w:pPr>
  </w:style>
  <w:style w:type="paragraph" w:styleId="568">
    <w:name w:val="TOC Heading"/>
    <w:uiPriority w:val="39"/>
    <w:unhideWhenUsed/>
  </w:style>
  <w:style w:type="paragraph" w:styleId="569">
    <w:name w:val="Balloon Text"/>
    <w:basedOn w:val="394"/>
    <w:link w:val="570"/>
    <w:uiPriority w:val="99"/>
    <w:semiHidden/>
    <w:unhideWhenUsed/>
    <w:rPr>
      <w:rFonts w:ascii="Tahoma" w:hAnsi="Tahoma" w:cs="Tahoma"/>
      <w:sz w:val="16"/>
      <w:szCs w:val="16"/>
    </w:rPr>
  </w:style>
  <w:style w:type="character" w:styleId="570" w:customStyle="1">
    <w:name w:val="Текст у виносці Знак"/>
    <w:basedOn w:val="404"/>
    <w:link w:val="569"/>
    <w:uiPriority w:val="99"/>
    <w:semiHidden/>
    <w:rPr>
      <w:rFonts w:ascii="Tahoma" w:hAnsi="Tahoma" w:cs="Tahoma" w:eastAsia="Times New Roman"/>
      <w:sz w:val="16"/>
      <w:szCs w:val="16"/>
      <w:lang w:eastAsia="zh-CN"/>
    </w:rPr>
  </w:style>
  <w:style w:type="paragraph" w:styleId="571" w:customStyle="1">
    <w:name w:val="Style1"/>
    <w:basedOn w:val="394"/>
    <w:rPr>
      <w:sz w:val="24"/>
      <w:szCs w:val="24"/>
      <w:lang w:val="ru-RU" w:eastAsia="ru-RU"/>
    </w:rPr>
    <w:pPr>
      <w:ind w:firstLine="1483"/>
      <w:spacing w:lineRule="exact" w:line="247"/>
      <w:widowControl w:val="off"/>
    </w:pPr>
  </w:style>
  <w:style w:type="character" w:styleId="572" w:customStyle="1">
    <w:name w:val="Font Style19"/>
    <w:basedOn w:val="404"/>
    <w:rPr>
      <w:rFonts w:ascii="Times New Roman" w:hAnsi="Times New Roman" w:cs="Times New Roman"/>
      <w:b/>
      <w:bCs/>
      <w:sz w:val="20"/>
      <w:szCs w:val="20"/>
    </w:rPr>
  </w:style>
  <w:style w:type="character" w:styleId="573" w:customStyle="1">
    <w:name w:val="Заголовок 2 Знак"/>
    <w:basedOn w:val="404"/>
    <w:link w:val="396"/>
    <w:uiPriority w:val="9"/>
    <w:rPr>
      <w:rFonts w:ascii="Cambria" w:hAnsi="Cambria" w:cs="Cambria" w:eastAsia="Cambria"/>
      <w:color w:val="365F91" w:themeColor="accent1" w:themeShade="BF"/>
      <w:sz w:val="26"/>
      <w:szCs w:val="26"/>
      <w:lang w:eastAsia="zh-CN"/>
    </w:rPr>
  </w:style>
  <w:style w:type="paragraph" w:styleId="574">
    <w:name w:val="List Paragraph"/>
    <w:basedOn w:val="394"/>
    <w:qFormat/>
    <w:uiPriority w:val="34"/>
    <w:pPr>
      <w:contextualSpacing w:val="true"/>
      <w:ind w:left="720"/>
    </w:pPr>
  </w:style>
  <w:style w:type="character" w:styleId="2_822" w:customStyle="1">
    <w:name w:val="docdata"/>
  </w:style>
  <w:style w:type="paragraph" w:styleId="2_820">
    <w:name w:val="Normal (Web)"/>
    <w:basedOn w:val="455"/>
    <w:uiPriority w:val="99"/>
    <w:rPr>
      <w:rFonts w:ascii="Times New Roman" w:hAnsi="Times New Roman" w:cs="Times New Roman" w:eastAsia="Times New Roman"/>
      <w:b w:val="false"/>
      <w:bCs w:val="false"/>
      <w:i w:val="false"/>
      <w:iCs w:val="false"/>
      <w:caps w:val="false"/>
      <w:smallCaps w:val="false"/>
      <w:strike w:val="false"/>
      <w:dstrike w:val="false"/>
      <w:vanish w:val="false"/>
      <w:color w:val="auto"/>
      <w:spacing w:val="0"/>
      <w:position w:val="0"/>
      <w:sz w:val="24"/>
      <w:szCs w:val="24"/>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100" w:afterAutospacing="1" w:before="100" w:beforeAutospacing="1"/>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Miasto Mena</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ПРИМАКОВ Геннадій Анатолійович</cp:lastModifiedBy>
  <cp:revision>6</cp:revision>
  <dcterms:created xsi:type="dcterms:W3CDTF">2021-04-09T07:23:00Z</dcterms:created>
  <dcterms:modified xsi:type="dcterms:W3CDTF">2021-04-26T14:51:33Z</dcterms:modified>
</cp:coreProperties>
</file>