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6"/>
        <w:jc w:val="center"/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566"/>
        <w:jc w:val="center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Україна</w:t>
      </w:r>
      <w:r/>
    </w:p>
    <w:p>
      <w:pPr>
        <w:pStyle w:val="566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МЕНСЬКА МІСЬКА РАДА</w:t>
      </w:r>
      <w:r/>
    </w:p>
    <w:p>
      <w:pPr>
        <w:pStyle w:val="566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Чернігівська область</w:t>
      </w:r>
      <w:r/>
    </w:p>
    <w:p>
      <w:pPr>
        <w:pStyle w:val="566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(</w:t>
      </w:r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п’ята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b/>
          <w:color w:val="000000"/>
          <w:sz w:val="28"/>
          <w:lang w:bidi="en-US"/>
        </w:rPr>
        <w:t xml:space="preserve"> сесія восьмого скликання) </w:t>
      </w:r>
      <w:r/>
    </w:p>
    <w:p>
      <w:pPr>
        <w:pStyle w:val="566"/>
        <w:jc w:val="center"/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  <w:lang w:bidi="en-US"/>
        </w:rPr>
        <w:t xml:space="preserve">РІШЕННЯ</w:t>
      </w:r>
      <w:r/>
    </w:p>
    <w:p>
      <w:pPr>
        <w:spacing w:lineRule="auto" w:line="240" w:after="0"/>
        <w:tabs>
          <w:tab w:val="left" w:pos="4253" w:leader="none"/>
        </w:tabs>
        <w:rPr>
          <w:rFonts w:ascii="Times New Roman" w:hAnsi="Times New Roman" w:cs="Times New Roman" w:eastAsia="Times New Roman"/>
          <w:color w:val="000000"/>
          <w:sz w:val="28"/>
          <w:lang w:bidi="en-US"/>
        </w:rPr>
      </w:pP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23 квітня 2021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lang w:bidi="en-US"/>
        </w:rPr>
        <w:tab/>
        <w:t xml:space="preserve">№ 201</w:t>
      </w:r>
      <w:r/>
    </w:p>
    <w:p>
      <w:pPr>
        <w:ind w:right="4818"/>
        <w:jc w:val="both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386"/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3</w:t>
      </w:r>
      <w:r>
        <w:rPr>
          <w:rFonts w:ascii="Times New Roman" w:hAnsi="Times New Roman"/>
          <w:b/>
          <w:sz w:val="28"/>
          <w:szCs w:val="28"/>
        </w:rPr>
        <w:t xml:space="preserve">5</w:t>
      </w:r>
      <w:r>
        <w:rPr>
          <w:rFonts w:ascii="Times New Roman" w:hAnsi="Times New Roman"/>
          <w:b/>
          <w:sz w:val="28"/>
          <w:szCs w:val="28"/>
        </w:rPr>
        <w:t xml:space="preserve"> сесії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Менської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7</w:t>
      </w:r>
      <w:r>
        <w:rPr>
          <w:rFonts w:ascii="Times New Roman" w:hAnsi="Times New Roman"/>
          <w:b/>
          <w:sz w:val="28"/>
          <w:szCs w:val="28"/>
        </w:rPr>
        <w:t xml:space="preserve"> скликання </w:t>
      </w:r>
      <w:r>
        <w:rPr>
          <w:rFonts w:ascii="Times New Roman" w:hAnsi="Times New Roman"/>
          <w:b/>
          <w:sz w:val="28"/>
          <w:szCs w:val="28"/>
        </w:rPr>
        <w:t xml:space="preserve">від 26 лютого 2019</w:t>
      </w:r>
      <w:r>
        <w:rPr>
          <w:rFonts w:ascii="Times New Roman" w:hAnsi="Times New Roman"/>
          <w:b/>
          <w:sz w:val="28"/>
          <w:szCs w:val="28"/>
        </w:rPr>
        <w:t xml:space="preserve"> року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566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Про затвердження технічної документації із землеустрою по встановленню меж земельних ділянок громадянам на території Менського району</w:t>
      </w: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»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гр. </w:t>
      </w:r>
      <w:r>
        <w:rPr>
          <w:rFonts w:ascii="Times New Roman" w:hAnsi="Times New Roman"/>
          <w:sz w:val="28"/>
          <w:szCs w:val="28"/>
        </w:rPr>
        <w:t xml:space="preserve">Cьомки</w:t>
      </w:r>
      <w:r>
        <w:rPr>
          <w:rFonts w:ascii="Times New Roman" w:hAnsi="Times New Roman"/>
          <w:sz w:val="28"/>
          <w:szCs w:val="28"/>
        </w:rPr>
        <w:t xml:space="preserve"> Марії Петрівни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t xml:space="preserve">необхідності </w:t>
      </w:r>
      <w:r>
        <w:rPr>
          <w:rFonts w:ascii="Times New Roman" w:hAnsi="Times New Roman"/>
          <w:sz w:val="28"/>
          <w:szCs w:val="28"/>
        </w:rPr>
        <w:t xml:space="preserve">внесення змін </w:t>
      </w:r>
      <w:r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рішення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35 сесії Менської міської ради 7 скликання від 26 лютого 2019 року № 566 «Про затвердження технічної документації із землеустрою по встановленню меж земельних ділянок громадянам на території Менського району»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, з метою приведення</w:t>
      </w:r>
      <w:r>
        <w:rPr>
          <w:rFonts w:ascii="Times New Roman" w:hAnsi="Times New Roman"/>
          <w:sz w:val="28"/>
          <w:szCs w:val="28"/>
          <w:lang w:bidi="hi-IN" w:eastAsia="hi-IN"/>
        </w:rPr>
        <w:t xml:space="preserve"> даних у відповідність до поданих документів, </w:t>
      </w:r>
      <w:r>
        <w:rPr>
          <w:rFonts w:ascii="Times New Roman" w:hAnsi="Times New Roman"/>
          <w:sz w:val="28"/>
          <w:szCs w:val="28"/>
        </w:rPr>
        <w:t xml:space="preserve">керуючись ст. 26 Закону України «Про місцеве самоврядування в Україні», Менська міська рада </w:t>
      </w:r>
      <w:r/>
    </w:p>
    <w:p>
      <w:pPr>
        <w:jc w:val="both"/>
        <w:spacing w:lineRule="auto" w:lin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pStyle w:val="567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зміни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 35 сесії Менської міської ради 7 скликання від 26 лютого 2019 року № 566 «Про затвердження технічної  документації із землеустрою по встановленню меж земельних ділянок громадянам на території Менського району»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а саме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позицію: </w:t>
      </w:r>
      <w:r/>
    </w:p>
    <w:p>
      <w:pPr>
        <w:ind w:firstLine="284"/>
        <w:jc w:val="both"/>
        <w:spacing w:lineRule="auto" w:line="240" w:after="0"/>
        <w:tabs>
          <w:tab w:val="left" w:pos="142" w:leader="none"/>
          <w:tab w:val="left" w:pos="426" w:leader="none"/>
          <w:tab w:val="left" w:pos="709" w:leader="none"/>
          <w:tab w:val="left" w:pos="99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hi-IN" w:eastAsia="hi-IN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Сьомка</w:t>
      </w:r>
      <w:r>
        <w:rPr>
          <w:rFonts w:ascii="Times New Roman" w:hAnsi="Times New Roman" w:cs="Times New Roman"/>
          <w:sz w:val="28"/>
          <w:szCs w:val="28"/>
        </w:rPr>
        <w:t xml:space="preserve"> Марія Петрівна</w:t>
      </w:r>
      <w:r>
        <w:rPr>
          <w:rFonts w:ascii="Times New Roman" w:hAnsi="Times New Roman" w:cs="Times New Roman"/>
          <w:sz w:val="28"/>
          <w:szCs w:val="28"/>
        </w:rPr>
        <w:tab/>
        <w:t xml:space="preserve">1,2611 га</w:t>
      </w:r>
      <w:r>
        <w:rPr>
          <w:rFonts w:ascii="Times New Roman" w:hAnsi="Times New Roman" w:cs="Times New Roman"/>
          <w:sz w:val="28"/>
          <w:szCs w:val="28"/>
        </w:rPr>
        <w:tab/>
        <w:t xml:space="preserve">7423081500:02:000:0366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/>
    </w:p>
    <w:p>
      <w:pPr>
        <w:ind w:firstLine="708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замінити на позицію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Сьомка</w:t>
      </w:r>
      <w:r>
        <w:rPr>
          <w:rFonts w:ascii="Times New Roman" w:hAnsi="Times New Roman" w:cs="Times New Roman"/>
          <w:sz w:val="28"/>
          <w:szCs w:val="28"/>
        </w:rPr>
        <w:t xml:space="preserve"> Марія Петрівна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1,</w:t>
      </w:r>
      <w:r>
        <w:rPr>
          <w:rFonts w:ascii="Times New Roman" w:hAnsi="Times New Roman" w:cs="Times New Roman"/>
          <w:sz w:val="28"/>
          <w:szCs w:val="28"/>
        </w:rPr>
        <w:t xml:space="preserve">4235</w:t>
      </w:r>
      <w:r>
        <w:rPr>
          <w:rFonts w:ascii="Times New Roman" w:hAnsi="Times New Roman" w:cs="Times New Roman"/>
          <w:sz w:val="28"/>
          <w:szCs w:val="28"/>
        </w:rPr>
        <w:t xml:space="preserve"> га</w:t>
      </w:r>
      <w:r>
        <w:rPr>
          <w:rFonts w:ascii="Times New Roman" w:hAnsi="Times New Roman" w:cs="Times New Roman"/>
          <w:sz w:val="28"/>
          <w:szCs w:val="28"/>
        </w:rPr>
        <w:tab/>
        <w:t xml:space="preserve">7423081500:02:000:0358</w:t>
      </w:r>
      <w:r>
        <w:rPr>
          <w:rFonts w:ascii="Times New Roman" w:hAnsi="Times New Roman" w:cs="Times New Roman"/>
          <w:sz w:val="28"/>
          <w:szCs w:val="28"/>
        </w:rPr>
        <w:t xml:space="preserve">».</w:t>
      </w:r>
      <w:r/>
    </w:p>
    <w:p>
      <w:pPr>
        <w:ind w:firstLine="284"/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567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  <w:lang w:val="uk-UA" w:bidi="ar-SA"/>
        </w:rPr>
      </w:pPr>
      <w:r>
        <w:rPr>
          <w:rFonts w:ascii="Times New Roman" w:hAnsi="Times New Roman"/>
          <w:sz w:val="28"/>
          <w:szCs w:val="28"/>
          <w:lang w:val="uk-UA" w:bidi="ar-SA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 питань діяльності виконавчих органів ради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Гнипа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В.І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 та на постійну 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комісію з питань містобудування, будівництва, земельних відносин та охорони природи</w:t>
      </w:r>
      <w:r>
        <w:rPr>
          <w:rFonts w:ascii="Times New Roman" w:hAnsi="Times New Roman"/>
          <w:sz w:val="28"/>
          <w:szCs w:val="28"/>
          <w:lang w:val="uk-UA" w:bidi="ar-SA"/>
        </w:rPr>
        <w:t xml:space="preserve">.</w:t>
      </w:r>
      <w:r/>
    </w:p>
    <w:p>
      <w:pPr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0"/>
        <w:tabs>
          <w:tab w:val="left" w:pos="6236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644" w:hanging="360"/>
      </w:pPr>
      <w:rPr>
        <w:rFonts w:ascii="Times New Roman" w:hAnsi="Times New Roman" w:cs="Times New Roman" w:eastAsia="Calibri" w:hint="default"/>
        <w:b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>
    <w:name w:val="Heading 1"/>
    <w:basedOn w:val="562"/>
    <w:next w:val="562"/>
    <w:link w:val="39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3">
    <w:name w:val="Heading 1 Char"/>
    <w:basedOn w:val="563"/>
    <w:link w:val="392"/>
    <w:uiPriority w:val="9"/>
    <w:rPr>
      <w:rFonts w:ascii="Arial" w:hAnsi="Arial" w:cs="Arial" w:eastAsia="Arial"/>
      <w:sz w:val="40"/>
      <w:szCs w:val="40"/>
    </w:rPr>
  </w:style>
  <w:style w:type="paragraph" w:styleId="394">
    <w:name w:val="Heading 2"/>
    <w:basedOn w:val="562"/>
    <w:next w:val="562"/>
    <w:link w:val="39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5">
    <w:name w:val="Heading 2 Char"/>
    <w:basedOn w:val="563"/>
    <w:link w:val="394"/>
    <w:uiPriority w:val="9"/>
    <w:rPr>
      <w:rFonts w:ascii="Arial" w:hAnsi="Arial" w:cs="Arial" w:eastAsia="Arial"/>
      <w:sz w:val="34"/>
    </w:rPr>
  </w:style>
  <w:style w:type="paragraph" w:styleId="396">
    <w:name w:val="Heading 3"/>
    <w:basedOn w:val="562"/>
    <w:next w:val="562"/>
    <w:link w:val="3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7">
    <w:name w:val="Heading 3 Char"/>
    <w:basedOn w:val="563"/>
    <w:link w:val="396"/>
    <w:uiPriority w:val="9"/>
    <w:rPr>
      <w:rFonts w:ascii="Arial" w:hAnsi="Arial" w:cs="Arial" w:eastAsia="Arial"/>
      <w:sz w:val="30"/>
      <w:szCs w:val="30"/>
    </w:rPr>
  </w:style>
  <w:style w:type="paragraph" w:styleId="398">
    <w:name w:val="Heading 4"/>
    <w:basedOn w:val="562"/>
    <w:next w:val="562"/>
    <w:link w:val="39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9">
    <w:name w:val="Heading 4 Char"/>
    <w:basedOn w:val="563"/>
    <w:link w:val="398"/>
    <w:uiPriority w:val="9"/>
    <w:rPr>
      <w:rFonts w:ascii="Arial" w:hAnsi="Arial" w:cs="Arial" w:eastAsia="Arial"/>
      <w:b/>
      <w:bCs/>
      <w:sz w:val="26"/>
      <w:szCs w:val="26"/>
    </w:rPr>
  </w:style>
  <w:style w:type="paragraph" w:styleId="400">
    <w:name w:val="Heading 5"/>
    <w:basedOn w:val="562"/>
    <w:next w:val="562"/>
    <w:link w:val="40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1">
    <w:name w:val="Heading 5 Char"/>
    <w:basedOn w:val="563"/>
    <w:link w:val="400"/>
    <w:uiPriority w:val="9"/>
    <w:rPr>
      <w:rFonts w:ascii="Arial" w:hAnsi="Arial" w:cs="Arial" w:eastAsia="Arial"/>
      <w:b/>
      <w:bCs/>
      <w:sz w:val="24"/>
      <w:szCs w:val="24"/>
    </w:rPr>
  </w:style>
  <w:style w:type="paragraph" w:styleId="402">
    <w:name w:val="Heading 6"/>
    <w:basedOn w:val="562"/>
    <w:next w:val="562"/>
    <w:link w:val="40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3">
    <w:name w:val="Heading 6 Char"/>
    <w:basedOn w:val="563"/>
    <w:link w:val="402"/>
    <w:uiPriority w:val="9"/>
    <w:rPr>
      <w:rFonts w:ascii="Arial" w:hAnsi="Arial" w:cs="Arial" w:eastAsia="Arial"/>
      <w:b/>
      <w:bCs/>
      <w:sz w:val="22"/>
      <w:szCs w:val="22"/>
    </w:rPr>
  </w:style>
  <w:style w:type="paragraph" w:styleId="404">
    <w:name w:val="Heading 7"/>
    <w:basedOn w:val="562"/>
    <w:next w:val="562"/>
    <w:link w:val="40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5">
    <w:name w:val="Heading 7 Char"/>
    <w:basedOn w:val="563"/>
    <w:link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6">
    <w:name w:val="Heading 8"/>
    <w:basedOn w:val="562"/>
    <w:next w:val="562"/>
    <w:link w:val="40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7">
    <w:name w:val="Heading 8 Char"/>
    <w:basedOn w:val="563"/>
    <w:link w:val="406"/>
    <w:uiPriority w:val="9"/>
    <w:rPr>
      <w:rFonts w:ascii="Arial" w:hAnsi="Arial" w:cs="Arial" w:eastAsia="Arial"/>
      <w:i/>
      <w:iCs/>
      <w:sz w:val="22"/>
      <w:szCs w:val="22"/>
    </w:rPr>
  </w:style>
  <w:style w:type="paragraph" w:styleId="408">
    <w:name w:val="Heading 9"/>
    <w:basedOn w:val="562"/>
    <w:next w:val="562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9">
    <w:name w:val="Heading 9 Char"/>
    <w:basedOn w:val="563"/>
    <w:link w:val="408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3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3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3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3"/>
    <w:link w:val="420"/>
    <w:uiPriority w:val="99"/>
  </w:style>
  <w:style w:type="table" w:styleId="422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2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6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3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  <w:rPr>
      <w:rFonts w:ascii="Calibri" w:hAnsi="Calibri" w:cs="Calibri" w:eastAsia="Calibri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paragraph" w:styleId="566">
    <w:name w:val="No Spacing"/>
    <w:qFormat/>
    <w:uiPriority w:val="1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7">
    <w:name w:val="List Paragraph"/>
    <w:qFormat/>
    <w:uiPriority w:val="34"/>
    <w:rPr>
      <w:rFonts w:ascii="Calibri" w:hAnsi="Calibri" w:cs="Times New Roman" w:eastAsia="Calibri"/>
      <w:sz w:val="20"/>
      <w:lang w:val="ru-RU" w:bidi="en-US"/>
    </w:rPr>
    <w:pPr>
      <w:contextualSpacing w:val="true"/>
      <w:ind w:left="720"/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68">
    <w:name w:val="Balloon Text"/>
    <w:basedOn w:val="562"/>
    <w:link w:val="56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569" w:customStyle="1">
    <w:name w:val="Текст выноски Знак"/>
    <w:basedOn w:val="563"/>
    <w:link w:val="568"/>
    <w:uiPriority w:val="99"/>
    <w:semiHidden/>
    <w:rPr>
      <w:rFonts w:ascii="Segoe UI" w:hAnsi="Segoe UI" w:cs="Segoe UI" w:eastAsia="Calibr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ПРИМАКОВ Геннадій Анатолійович</cp:lastModifiedBy>
  <cp:revision>9</cp:revision>
  <dcterms:created xsi:type="dcterms:W3CDTF">2021-04-16T11:25:00Z</dcterms:created>
  <dcterms:modified xsi:type="dcterms:W3CDTF">2021-04-26T08:30:43Z</dcterms:modified>
</cp:coreProperties>
</file>