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(п’ята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23 квітня 2021 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  <w:t xml:space="preserve">№181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Toc503907614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69" w:firstLine="0"/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затвердження Положення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порядок ведення договірної роботи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впровадження єдиного порядку 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договірної роботи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 Менській міській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раді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, керуючись главами 52, 53 Цивільного кодексу України, главою 20 Господарського кодексу України, ст. ст. 25, 26, 42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77"/>
        <w:numPr>
          <w:ilvl w:val="0"/>
          <w:numId w:val="31"/>
        </w:numPr>
        <w:ind w:left="0" w:right="0"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Затвердити Положення про порядок ведення договірної роботи в Менській міській раді та її виконавчих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згідно додатку 1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77"/>
        <w:numPr>
          <w:ilvl w:val="0"/>
          <w:numId w:val="31"/>
        </w:numPr>
        <w:ind w:left="0" w:right="0"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Контроль за виконанням даного рішення покласти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постійну комісію з питань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uk-UA"/>
        </w:rPr>
        <w:t xml:space="preserve"> регламенту, етики, законності та правопорядку.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623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uk-UA"/>
        </w:rPr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528" w:right="0" w:firstLine="0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uk-UA" w:eastAsia="uk-UA"/>
        </w:rPr>
        <w:t xml:space="preserve">Додаток 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528" w:right="0" w:firstLine="0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uk-UA" w:eastAsia="uk-UA"/>
        </w:rPr>
        <w:t xml:space="preserve">до рішення 5 сесії Менської міської ради восьмого скликання від 23 квітня 2021 року №181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val="uk-UA" w:eastAsia="uk-UA"/>
        </w:rPr>
        <w:t xml:space="preserve">Про затвердження Положення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val="uk-UA" w:eastAsia="uk-UA"/>
        </w:rPr>
        <w:t xml:space="preserve">про порядок ведення договірної роботи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Положення про порядок ведення договірної роботи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в Менській міській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 раді та її виконавчих органах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I. Загальні положення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Положення про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едення договірної роботи в Менській міській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раді (далі — Положення) визначає загальні засади організації роботи із: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прийняття рішення про укладання договорів;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підготовки та узгодження проєктів договорів;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підписання договорів;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обліку та реєстрації договорів;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виконання (в тому числі внесення змін та розірвання) договорів;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зберігання догов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орів у виконавчих органах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Положення розроблене відповідно до Цивільного кодексу України, Господарського кодексу України, законодавства у сфері закупівлі товарів, робіт і послуг за кошти місцевого бюджету, інших законодавчих та нормативно-правових актів.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Договірна робота має сприяти: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виконанню зобов’язань сто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рін для задоволення потреб Менської мі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забезпеченню виконання договірних зобов’язань в усіх сферах діяльності;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економії та раціональному використанню матеріальних, трудових, фінансових та інших ресурсів.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Це Положення є обов’язковим для вико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нання виконавчими органами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 щодо договорів,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стороною в яких виступає 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5. Це Положення є примірни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м для виконавчих органів Менської міської 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ради зі статусом юри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дичної особи стосовно договорів, стороною в яких виступає вказаний виконавчий орган, та має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Для цілей цього Положення до договірної роботи належить: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підготовка договорів та розгляд проєктів договорів, що надійшли від іншої сторони (контрагента);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погодження (візування) проектів договорів праці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вниками виконавчих органів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контроль за виконанням договорів;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реєстрація та зберігання укладених договорів.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Договори, угоди, контракти, додаткові угоди або протоколи розбіжностей до них, угоди про розірвання договору тощо (далі – договори) та документи, що є додатками до цих договорів, складаються в письмовій формі державною мовою.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. Дія Положення не поширюється на договори, порядок укладення яких регулюється законодавством про працю.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II. Підготовка проєкту договору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Договори можуть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укладатися за ініціативою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її виконавчого комітету, 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голови,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першого заступника/заступника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міського голови згідно з розподілом обов’язків,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відпові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дним структурним підрозділом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ради, до компетенції якого належать питання, що становлять предмет договору чи за ініціативою іншої сторони – контрагента.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1.1. Пропозиція укласти договір має містити істотні умови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Проєкт договору може розроблятися будь-якою зі сторін, щ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домовляються, крім типових договорів, затверджених Кабінетом Міністрів України, чи у випадках, передбачених законом, іншим органом державної влади, коли сторони не можуть відступати від змісту типового договору, але мають право конкретизувати його умови.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Проєкт договору готується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посадовою особою,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 посадових обов’язків якої віднесено ведення договірної роботи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Менській міській раді разом з керівником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структурного підрозділу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Менської міської ради, до компетенції якого належать питання, що становлять предмет договору (далі – уповноважений орган).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У випадку розроблення проєкту договору контр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агентом,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структурний підрозділ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ради, до компетенції якого належать питання, що становлять предмет договор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залишається відповідальним за підготовку (розгляд та погодження/візування) проекту договору з дотриманням вимог цього Положення та норм чинного законодавства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. Уповноважений орган або контрагент, які розробили проєкт договору, подають його на розгляд іншій стороні.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Переддоговірна робота розпочина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ється за наявності дозволу міського голови,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секретаря Менської міської ради, першого заступника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/заступника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голови згідно з розподілом обов’язків.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 Визначення контрагента здійснюється з дотриманням принципів добросовісної конкуренції серед суб’єктів господарювання та інших осіб, їх недискримінації, об’єктивної та неупередженої оцінки їх пропозицій.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Уповноважений орган перед укладенням договору проводить: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4.1. Попередню перевірку умов проєктів договорів, їх економіч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ної ефективності та доцільності шляхом попереднього узгодження питання можливості придбання товарів (послуг, робіт), питання необхідності застосування передбачених чинними нормативними актами процедур публічних закупівель, а також проведення консультацій з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 виконавчими органами Менської міської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szCs w:val="28"/>
        </w:rPr>
        <w:t xml:space="preserve"> ради в межах їх повноважень для з’ясування питань, які стосуються проекту договору.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4.2. Перевірку наданих контрагентом документів та іншої інформації (правовстановлюючих документів контрагента; повноважень осіб, що укладають догов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ір; документів, що підтверджують право контрагента здійснювати певний вид діяльності, у тому числі наявність ліцензій, дозволів, сертифікатів; документів про вибрану контрагентом систему оподаткування; інформацію про банківські реквізити контрагента тощо).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III. Розробка проєкту договору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Обов’язки сторін за договором оформлюються таким чином, щоб забезпечити повну та чітку регламентацію взаємовідносин між сторонами з дотриманням вимог чинного законодавства України.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1.1. Усі умови договору мають бути викладені якомога детальніше, аби не допускати неоднозначного тлумачення. Договір чи його окремі умови, що суперечать законодавству, є недійсними.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Договір є укладеним, якщо сторони в належній формі досягли згоди з усіх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істотних умов договору. Істотними умовами договору є умови про предмет договору, умови, що визначені законом як істотні або є необхідними для договорів цього виду, а також усі ті умови, щодо яких за заявою хоча б однієї із сторін має бути досягнуто згоди.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Договір, що підлягає нотаріальному посвідченню, є укладеним з дня такого посвідчення.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Договір, що підлягає відповідно до закону державній реєстрації, є укладеним з моменту його державної реєстрації.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 При розробці проєктів договорів (розгляді проєктів договорів, наданих контрагентом) уповноважений орган зобов’язаний проаналізувати з цього питання чинне законо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давство України, рішення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ради, її виконавчог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комітету, розпорядження 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голови та інші документи.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5.1. Проєкт договору повинен бути відредагованим, викладеним за загальними правилами правопису, відповідати вимогам нормативних актів та юридичної техніки, не допускати неоднозначного тлумачення.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6. Розроблений з урахуванням вимог чинних нормативно-правових актів проект договору уповноважений орган передає для погодження (візування)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іншим виконавчим органам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ради, уповноваженим посадовим особам разом із документами, які пов’язані з його укладенням та стосуються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IV. Погодження (візування) проєкту договору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Погодженню (візуванню) підлягають договори, які у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кладаються Менською міською радою 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на суму, що перевищує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 20 тис.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грн.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На інших договорах проставляється відмітка юридичного відділу Менської міської ради. 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szCs w:val="28"/>
        </w:rPr>
        <w:t xml:space="preserve">Проєкт договору вважається підготовленим після його погодження (візування) згідно з положеннями цього розділу.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Проєкт договору з документами, які до нього додаються, підлягають обов’язковому погодженню посадовими особами, які беруть участь у його підготовці та організації виконання цього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Візування проєкту договору складається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проставлення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відповідною посадовою особою візи. Віза містить: найменування посади особи, що візує документ, її особистий підпис, ініц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іали та прізвище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дату візування.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Візи проставляються на окремому аркуші (лист погодження), який додається до проєкту договору та містить назву проекту договору, перелік осі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б, що його погоджують (візують) або на останній зворотній сторінці проєкту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 Підго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товлений проєкт договору може візуватися: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керівник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уповноваженого органу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посадовою особою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 посадових обов’язків якої віднесено ведення договірної роботи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керівником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фінансового управління 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нської міської ради або головним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бухгалтер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якщо проект договору містить положення щодо врегулювання фінансових питань відповідно до п. 6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IV цього Положення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5.4.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посадовою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особ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відповідальн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проведення публічних закупівель, якщо проєкт договору підготовлений з додержанням передбачених Законом України від 25.12.2015 № 922-VIII «Про публічні закупівлі» процедур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перши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заступник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заступник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міського голови згідно з розподілом обов’язків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Керівник Фінансового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управління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або головний бухгалтер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перед візуванням проєктів договорів визначає: чи передбачені в кошторисі кошти щодо видатків на момент укладання договору, порядок та строки проведення оплати та правильність зазначення платіжних реквіз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итів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Посадова особа, відповідальна за проведення публічних закупівель,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погоджує проєкти договорів на предмет відповідності проекту договору умовам тендерної документації та вимогам нормативних актів про публічні закупівлі.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8. Юридичний відділ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 перед візуванням проєктів договорів перевіряє їх на відповідність чинному законодавству України та загальноприйнятим вимогам юридичної техніки.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Перший заступник/з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аступник міського голови згідно з розподілом обов’язків погоджує (візує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проєкти договорів з метою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остаточного вирішення доцільності укладення договору на визначених умовах залежно від виду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10. Суб’єкти, зазначені в п. 5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IV цього Положення, зобов’язані в найкоротші строки розглянути та завізувати проєкт договору, що, як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правило, не може перевищувати трь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ох робочих днів.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11. На вимогу суб’єктів, зазначених у п. 5.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IV цьо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 Положення, уповноважений орган повинен надати аргументовану інформацію відносно змісту проєкту договору та можливих наслідків його укладення, відповідності видаткам міського бюджету та іншої інформації, яка має значення при погодженні проєкту договору.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12. У разі необхідності на проєкти договорів можуть складатися письмові інформації, висновки, зауваження, пропозиції тощо, які додаються до проєктів договорів, і в подальшому є основою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підготовки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протоколу розбіжностей до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V. Підписання договору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Проєкти договорів подаються упов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новаженим органом на підпис міському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голові, іншій уповноваженій особі за наявності всіх погоджень.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У разі укладення міським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головою договорів з питань, віднесених до виключної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омпетенції сесії ради, міський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голова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подає їх на затвердження сесії 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ради.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VI. Реєстрація,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облік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та зберігання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договорів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Загальна реєстрація договорів ведеться в журналі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реєстрації договорів у юридичному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відділі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ради,  зразок якого надано у Додатку № 1 до цього Положення.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Договору присвоюється реєстраційний номер, який обов’язково складається із: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порядкового номера, зазначеного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журналі реєстрації договорів;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числового значення місяця, в якому договір укладений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числового значення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року, в якому договір укладений.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Додатковим угодам, протоколам розбіжностей до договорів, угодам про розірвання договору тощо власний реєстраційний номер не присвоюється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присвоюється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порядковий номер (наприклад, якщо протягом дії основного договору сторони вперше внесли зміни до договору шляхом оформлення до нього додаткової угоди, то цій додатковій угоді присвоюється номер 01, якщо вдруге – 02 і т. д.), про що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вносяться відповідні дані до журналу реєстрації договорів.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Один примірник договору (з візами відповідних структурних підрозділів) після реєстрації та оприлюднення відповідно до вимог Закону України «Про відкритість використання публічних кош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тів», Закону України «Про публічні закупівлі» та інших нормативно-правових актів зберігається в юридичному відділі Менської міської ради. Інші примірники договору повертають структурному підрозділові, який подав їх на реєстрацію, для передачі контрагентам.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5. Видача працівникам Менської міської ради оригінальних примірників договорів, які зберігаються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юридичному відділі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здійсн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юється під розписку (Додаток 2).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Зареєстровані договори підлягають зберіганню належним чином.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VII. Підстави для зміни або розірвання договору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Зміна або розірвання договору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опускається лише за згодою сторін, якщо інше не встановлено договором або законом, та вчиняється в такій самій формі, що й договір, який змінюється або розривається, якщо інше не встановлено договором або законом чи не випливає із звичаїв ділового обороту.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1.1. Сторона договору, яка вважає за необхідне змінити або розірвати договір, повинна надіслати пропозицію про це другій стороні.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Сторона, яка одержала пропозицію про зміну або розірвання договору, повинна повідомити про результати її розгляду другу сторону в порядку та строки,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визначені чинним законодавством України або домовленістю сторін. Якщо сторони не досягли згоди щодо зміни або розірвання договору, а також у разі неодержання відповіді у встановлений строк, заінтересована сторона має право передати спір на вирішення суду.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У випадку виникнення необхідності внесення за згодою сторін змін до договору, проект 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аких змін (додаткової угоди до договору) готується (розглядається) уповноваженим органом у порядку, визначеному цим Положенням для підготовки проектів договорів. У такому ж порядку уповноважений орган готує (розглядає) проект угоди про розірвання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Договір може бути змінено або розірвано за рішенням суду на вимогу однієї із сторін у разі істотного порушення договору другою стороною, а також в інших випадках, встановлених договором або законом.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VIII. Порядок оформлення виконання договірних зобов’язань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Приймання товарів, наданих послуг та виконаних робіт здійснюється з оформленням відповідних документів (накладних, актів тощо) в порядку, встановленому чинним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За необхідності, у випадках передбачених законодавством та договором, для приймання товарів (послуг, робіт) може створюватися відповідна комісія.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Розрахунки за передані товари (надані послуги, виконані роботи) здійснюються відповідно до визначених договором вартості з урахуванням виконання сторонами договірних зобов’язань та строків платежів (за умови поетапності виконання договору)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 підставі відповідних актів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Акт (накладна тощо)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підлягає передачі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відділу бухгалтерського обліку та звітності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перевірки на предмет належного виконання та оплати,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 договір разом з додатками – до юридичного відділу Менської міської ради для організації їх зберігання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IX. Розрахунки за договором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</w:rPr>
        <w:t xml:space="preserve">1. Розрахунки за виконані за договором зобов’язання здійснюються на підставі вартості, визначеної договором, з урахуванням виконання сторонами договірних зобов’язань та відповідно до строків оплати, передбачених договором.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У договорі може бути передбачена як одноразова, так і поетапна оплата вартості зобов’язань за договором у встановлений сторонами термін. Конкретна схема розрахунків визначається в договорі, враховуючи вимоги чинного законодавства.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У випадку дострокового виконання договору може передбачатись його дострокове прийняття і оплата за ціною, визначеною в договорі.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X. Повноваження уповноваженого органу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Уповноваженими органами у сфері організації договірної роботи забезпечується: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1.1. оформлення договірних взаємовідносин, підготовка проектів договорів, неухильне дотримання вимог чинних нормативних актів при їх підготовці;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1.2. перевірка достовірності інформації, закладеної в основу проекту договору;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1.3. додержання умов договорів, у тому числі щодо якості, кількості, асортименту, комплектності тощо придбаних товарів, якості та обсягу наданих послуг та виконаних робіт;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1.4. своєчасність оформлення документів, необхідних для виконання договірних зобов’язань (довіреностей, актів приймання-передачі, актів виконаних робіт чи наданих послуг, накладних тощо);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1.5. орг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анізація збору необхідних даних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1.6. виконання інших обов’язків, передбачених договором та іншими нормативними актами.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XI. Контроль за додержанням умов договорів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Уповноважений орган, який супроводжує договір, здійснює контроль за виконанням повноважень, які зазначені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X цього Положення.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Фінансове управління Менської міської ради або головний бухгалтер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здійснює контроль за дотриманням грошової та фінансової дисципліни.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Юридичний відділ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 здійснює контроль за дотриманням у договорі положень чинного законодавства України та судової практики, вимог юридичної техніки.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XII. Відповідальність за ведення договірної роботи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Відповідальність за невиконання повноважень, зазначених 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X цього Положення, покладається на відповідальну особу уповноваженого органу, що супров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оджує договір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Відповідальність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дотримання строків розрахунків за договірними зобов’язаннями та правильність вказаних реквізитів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покладається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відповідальну особу відділу бухгалтерського обліку та звітності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Відповідальність за відповідність договорів вимогам чинного законодавства та судовій практиці покладається на керівника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юридичного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посадову особу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 посадових обов’язків якої віднесено ведення договірної роботи.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right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right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right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1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Положення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про порядок ведення договірної роботи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в Менській міській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раді та її виконавчих органах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Журнал реєстрації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9892" w:type="dxa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018"/>
        <w:gridCol w:w="890"/>
        <w:gridCol w:w="872"/>
        <w:gridCol w:w="1417"/>
        <w:gridCol w:w="1018"/>
        <w:gridCol w:w="890"/>
        <w:gridCol w:w="987"/>
        <w:gridCol w:w="1303"/>
        <w:gridCol w:w="733"/>
      </w:tblGrid>
      <w:tr>
        <w:trPr>
          <w:trHeight w:val="107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764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Порядковий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Дата укладення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Номер договору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72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Строк дії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Дата надходження в юридичний відділ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018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Сума договору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Предмет договору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987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Найменування контрагента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303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Виконавець договору (уповноважений орган)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733" w:type="dxa"/>
            <w:vAlign w:val="top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4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76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7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018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303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733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76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7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018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98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303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733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ar-SA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2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812"/>
        <w:jc w:val="both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Положення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про порядок ведення договірної роботи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в Менській міській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раді та її виконавчих органах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Розписка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61"/>
        <w:ind w:left="20"/>
        <w:keepLines/>
        <w:keepNext/>
        <w:spacing w:lineRule="auto" w:line="240" w:before="0"/>
        <w:shd w:val="clear" w:color="auto" w:fill="auto"/>
        <w:tabs>
          <w:tab w:val="left" w:pos="1701" w:leader="none"/>
          <w:tab w:val="left" w:pos="8722" w:leader="underscor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Я,______________________________________________</w:t>
      </w: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____________________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9"/>
        <w:ind w:right="100"/>
        <w:jc w:val="center"/>
        <w:spacing w:lineRule="auto" w:line="240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i/>
          <w:sz w:val="28"/>
          <w:szCs w:val="24"/>
        </w:rPr>
      </w:pPr>
      <w:r>
        <w:rPr>
          <w:rFonts w:ascii="Times New Roman" w:hAnsi="Times New Roman" w:cs="Times New Roman" w:eastAsia="Times New Roman"/>
          <w:i/>
          <w:sz w:val="28"/>
          <w:szCs w:val="24"/>
          <w:lang w:eastAsia="uk-UA"/>
        </w:rPr>
        <w:t xml:space="preserve">(прізвище, ім'я, по батькові та</w:t>
      </w:r>
      <w:r>
        <w:rPr>
          <w:rFonts w:ascii="Times New Roman" w:hAnsi="Times New Roman" w:cs="Times New Roman" w:eastAsia="Times New Roman"/>
          <w:i/>
          <w:sz w:val="28"/>
          <w:szCs w:val="24"/>
          <w:lang w:eastAsia="uk-UA"/>
        </w:rPr>
        <w:t xml:space="preserve"> посада особи, яка </w:t>
      </w:r>
      <w:r>
        <w:rPr>
          <w:rFonts w:ascii="Times New Roman" w:hAnsi="Times New Roman" w:cs="Times New Roman" w:eastAsia="Times New Roman"/>
          <w:i/>
          <w:sz w:val="28"/>
          <w:szCs w:val="24"/>
          <w:lang w:eastAsia="uk-UA"/>
        </w:rPr>
        <w:t xml:space="preserve">підтверджує отримання оригінального примірника документу)</w:t>
      </w:r>
      <w:r>
        <w:rPr>
          <w:rFonts w:ascii="Times New Roman" w:hAnsi="Times New Roman" w:cs="Times New Roman" w:eastAsia="Times New Roman"/>
          <w:i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  <w:tab w:val="left" w:pos="8713" w:leader="underscor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отрима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ла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  ____________________________________________________________________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9"/>
        <w:ind w:right="1320"/>
        <w:jc w:val="center"/>
        <w:spacing w:lineRule="auto" w:line="240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i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4"/>
          <w:lang w:eastAsia="uk-UA"/>
        </w:rPr>
        <w:t xml:space="preserve">(прізвище, ім'я, по батькові та посада особи, яка передала оригінальний примірник документу)</w:t>
      </w:r>
      <w:r>
        <w:rPr>
          <w:rFonts w:ascii="Times New Roman" w:hAnsi="Times New Roman" w:cs="Times New Roman" w:eastAsia="Times New Roman"/>
          <w:i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clear" w:pos="900" w:leader="none"/>
          <w:tab w:val="left" w:pos="8713" w:leader="underscor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оригінали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наступних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документі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  <w:t xml:space="preserve">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9"/>
        <w:jc w:val="center"/>
        <w:spacing w:lineRule="auto" w:line="240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i/>
          <w:sz w:val="28"/>
          <w:szCs w:val="24"/>
        </w:rPr>
      </w:pPr>
      <w:r>
        <w:rPr>
          <w:rFonts w:ascii="Times New Roman" w:hAnsi="Times New Roman" w:cs="Times New Roman" w:eastAsia="Times New Roman"/>
          <w:i/>
          <w:sz w:val="28"/>
          <w:szCs w:val="24"/>
          <w:lang w:eastAsia="uk-UA"/>
        </w:rPr>
        <w:t xml:space="preserve">(назва документу, кількість його сторінок)</w:t>
      </w:r>
      <w:r>
        <w:rPr>
          <w:rFonts w:ascii="Times New Roman" w:hAnsi="Times New Roman" w:cs="Times New Roman" w:eastAsia="Times New Roman"/>
          <w:i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right"/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ідпис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особи, яка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отримала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оригінали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документів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Дата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33"/>
        <w:ind w:left="20"/>
        <w:jc w:val="left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Microsoft Sans Serif">
    <w:panose1 w:val="020B0604020202020204"/>
  </w:font>
  <w:font w:name="Myriad Pro">
    <w:panose1 w:val="020B0609030804020204"/>
  </w:font>
  <w:font w:name="Segoe UI">
    <w:panose1 w:val="020B0502040504020204"/>
  </w:font>
  <w:font w:name="Arial">
    <w:panose1 w:val="020B0604020202020204"/>
  </w:font>
  <w:font w:name="Batang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14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1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21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25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left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left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left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left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left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left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left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left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left" w:pos="655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ascii="Times New Roman" w:hAnsi="Times New Roman"/>
        <w:color w:val="000000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4"/>
  </w:num>
  <w:num w:numId="5">
    <w:abstractNumId w:val="16"/>
  </w:num>
  <w:num w:numId="6">
    <w:abstractNumId w:val="19"/>
  </w:num>
  <w:num w:numId="7">
    <w:abstractNumId w:val="26"/>
  </w:num>
  <w:num w:numId="8">
    <w:abstractNumId w:val="5"/>
  </w:num>
  <w:num w:numId="9">
    <w:abstractNumId w:val="8"/>
  </w:num>
  <w:num w:numId="10">
    <w:abstractNumId w:val="25"/>
  </w:num>
  <w:num w:numId="11">
    <w:abstractNumId w:val="3"/>
  </w:num>
  <w:num w:numId="12">
    <w:abstractNumId w:val="22"/>
  </w:num>
  <w:num w:numId="13">
    <w:abstractNumId w:val="15"/>
  </w:num>
  <w:num w:numId="14">
    <w:abstractNumId w:val="18"/>
  </w:num>
  <w:num w:numId="15">
    <w:abstractNumId w:val="21"/>
  </w:num>
  <w:num w:numId="16">
    <w:abstractNumId w:val="1"/>
  </w:num>
  <w:num w:numId="17">
    <w:abstractNumId w:val="12"/>
  </w:num>
  <w:num w:numId="18">
    <w:abstractNumId w:val="17"/>
  </w:num>
  <w:num w:numId="19">
    <w:abstractNumId w:val="28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10"/>
  </w:num>
  <w:num w:numId="27">
    <w:abstractNumId w:val="2"/>
  </w:num>
  <w:num w:numId="28">
    <w:abstractNumId w:val="0"/>
  </w:num>
  <w:num w:numId="29">
    <w:abstractNumId w:val="27"/>
  </w:num>
  <w:num w:numId="30">
    <w:abstractNumId w:val="9"/>
  </w:num>
  <w:num w:numId="31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Title Char"/>
    <w:basedOn w:val="456"/>
    <w:link w:val="479"/>
    <w:uiPriority w:val="10"/>
    <w:rPr>
      <w:sz w:val="48"/>
      <w:szCs w:val="48"/>
    </w:rPr>
  </w:style>
  <w:style w:type="character" w:styleId="448">
    <w:name w:val="Subtitle Char"/>
    <w:basedOn w:val="456"/>
    <w:link w:val="481"/>
    <w:uiPriority w:val="11"/>
    <w:rPr>
      <w:sz w:val="24"/>
      <w:szCs w:val="24"/>
    </w:rPr>
  </w:style>
  <w:style w:type="character" w:styleId="449">
    <w:name w:val="Quote Char"/>
    <w:link w:val="483"/>
    <w:uiPriority w:val="29"/>
    <w:rPr>
      <w:i/>
    </w:rPr>
  </w:style>
  <w:style w:type="character" w:styleId="450">
    <w:name w:val="Intense Quote Char"/>
    <w:link w:val="485"/>
    <w:uiPriority w:val="30"/>
    <w:rPr>
      <w:i/>
    </w:rPr>
  </w:style>
  <w:style w:type="character" w:styleId="451">
    <w:name w:val="Footnote Text Char"/>
    <w:link w:val="618"/>
    <w:uiPriority w:val="99"/>
    <w:rPr>
      <w:sz w:val="18"/>
    </w:rPr>
  </w:style>
  <w:style w:type="paragraph" w:styleId="452" w:default="1">
    <w:name w:val="Normal"/>
    <w:qFormat/>
  </w:style>
  <w:style w:type="paragraph" w:styleId="453">
    <w:name w:val="Heading 1"/>
    <w:basedOn w:val="452"/>
    <w:next w:val="452"/>
    <w:link w:val="637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454">
    <w:name w:val="Heading 2"/>
    <w:basedOn w:val="452"/>
    <w:next w:val="452"/>
    <w:link w:val="639"/>
    <w:rPr>
      <w:rFonts w:ascii="Times New Roman" w:hAnsi="Times New Roman"/>
      <w:b/>
      <w:color w:val="000000"/>
      <w:sz w:val="28"/>
      <w:szCs w:val="28"/>
      <w:lang w:val="en-US"/>
    </w:rPr>
    <w:pPr>
      <w:ind w:right="5103"/>
      <w:jc w:val="both"/>
      <w:tabs>
        <w:tab w:val="left" w:pos="900" w:leader="none"/>
      </w:tabs>
      <w:outlineLvl w:val="1"/>
    </w:pPr>
  </w:style>
  <w:style w:type="paragraph" w:styleId="455">
    <w:name w:val="Heading 3"/>
    <w:basedOn w:val="452"/>
    <w:next w:val="452"/>
    <w:link w:val="638"/>
    <w:rPr>
      <w:rFonts w:ascii="Arial" w:hAnsi="Arial" w:eastAsia="Batang"/>
      <w:b/>
      <w:bCs/>
      <w:sz w:val="26"/>
      <w:szCs w:val="26"/>
      <w:lang w:val="en-US" w:eastAsia="ru-RU"/>
    </w:rPr>
    <w:pPr>
      <w:keepNext/>
      <w:spacing w:after="60" w:before="240"/>
      <w:outlineLvl w:val="2"/>
    </w:pPr>
  </w:style>
  <w:style w:type="character" w:styleId="456" w:default="1">
    <w:name w:val="Default Paragraph Font"/>
    <w:uiPriority w:val="1"/>
    <w:semiHidden/>
    <w:unhideWhenUsed/>
  </w:style>
  <w:style w:type="table" w:styleId="4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8" w:default="1">
    <w:name w:val="No List"/>
    <w:uiPriority w:val="99"/>
    <w:semiHidden/>
    <w:unhideWhenUsed/>
  </w:style>
  <w:style w:type="paragraph" w:styleId="459" w:customStyle="1">
    <w:name w:val="Heading 1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0" w:customStyle="1">
    <w:name w:val="Heading 1 Char"/>
    <w:link w:val="459"/>
    <w:uiPriority w:val="9"/>
    <w:rPr>
      <w:rFonts w:ascii="Arial" w:hAnsi="Arial" w:cs="Arial" w:eastAsia="Arial"/>
      <w:sz w:val="40"/>
      <w:szCs w:val="40"/>
    </w:rPr>
  </w:style>
  <w:style w:type="paragraph" w:styleId="461" w:customStyle="1">
    <w:name w:val="Heading 2"/>
    <w:link w:val="4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2" w:customStyle="1">
    <w:name w:val="Heading 2 Char"/>
    <w:link w:val="461"/>
    <w:uiPriority w:val="9"/>
    <w:rPr>
      <w:rFonts w:ascii="Arial" w:hAnsi="Arial" w:cs="Arial" w:eastAsia="Arial"/>
      <w:sz w:val="34"/>
    </w:rPr>
  </w:style>
  <w:style w:type="paragraph" w:styleId="463" w:customStyle="1">
    <w:name w:val="Heading 3"/>
    <w:link w:val="4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4" w:customStyle="1">
    <w:name w:val="Heading 3 Char"/>
    <w:link w:val="463"/>
    <w:uiPriority w:val="9"/>
    <w:rPr>
      <w:rFonts w:ascii="Arial" w:hAnsi="Arial" w:cs="Arial" w:eastAsia="Arial"/>
      <w:sz w:val="30"/>
      <w:szCs w:val="30"/>
    </w:rPr>
  </w:style>
  <w:style w:type="paragraph" w:styleId="465" w:customStyle="1">
    <w:name w:val="Heading 4"/>
    <w:link w:val="4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6" w:customStyle="1">
    <w:name w:val="Heading 4 Char"/>
    <w:link w:val="465"/>
    <w:uiPriority w:val="9"/>
    <w:rPr>
      <w:rFonts w:ascii="Arial" w:hAnsi="Arial" w:cs="Arial" w:eastAsia="Arial"/>
      <w:b/>
      <w:bCs/>
      <w:sz w:val="26"/>
      <w:szCs w:val="26"/>
    </w:rPr>
  </w:style>
  <w:style w:type="paragraph" w:styleId="467" w:customStyle="1">
    <w:name w:val="Heading 5"/>
    <w:link w:val="4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8" w:customStyle="1">
    <w:name w:val="Heading 5 Char"/>
    <w:link w:val="467"/>
    <w:uiPriority w:val="9"/>
    <w:rPr>
      <w:rFonts w:ascii="Arial" w:hAnsi="Arial" w:cs="Arial" w:eastAsia="Arial"/>
      <w:b/>
      <w:bCs/>
      <w:sz w:val="24"/>
      <w:szCs w:val="24"/>
    </w:rPr>
  </w:style>
  <w:style w:type="paragraph" w:styleId="469" w:customStyle="1">
    <w:name w:val="Heading 6"/>
    <w:link w:val="47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70" w:customStyle="1">
    <w:name w:val="Heading 6 Char"/>
    <w:link w:val="469"/>
    <w:uiPriority w:val="9"/>
    <w:rPr>
      <w:rFonts w:ascii="Arial" w:hAnsi="Arial" w:cs="Arial" w:eastAsia="Arial"/>
      <w:b/>
      <w:bCs/>
      <w:sz w:val="22"/>
      <w:szCs w:val="22"/>
    </w:rPr>
  </w:style>
  <w:style w:type="paragraph" w:styleId="471" w:customStyle="1">
    <w:name w:val="Heading 7"/>
    <w:link w:val="4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72" w:customStyle="1">
    <w:name w:val="Heading 7 Char"/>
    <w:link w:val="4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3" w:customStyle="1">
    <w:name w:val="Heading 8"/>
    <w:link w:val="4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74" w:customStyle="1">
    <w:name w:val="Heading 8 Char"/>
    <w:link w:val="473"/>
    <w:uiPriority w:val="9"/>
    <w:rPr>
      <w:rFonts w:ascii="Arial" w:hAnsi="Arial" w:cs="Arial" w:eastAsia="Arial"/>
      <w:i/>
      <w:iCs/>
      <w:sz w:val="22"/>
      <w:szCs w:val="22"/>
    </w:rPr>
  </w:style>
  <w:style w:type="paragraph" w:styleId="475" w:customStyle="1">
    <w:name w:val="Heading 9"/>
    <w:link w:val="4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6" w:customStyle="1">
    <w:name w:val="Heading 9 Char"/>
    <w:link w:val="475"/>
    <w:uiPriority w:val="9"/>
    <w:rPr>
      <w:rFonts w:ascii="Arial" w:hAnsi="Arial" w:cs="Arial" w:eastAsia="Arial"/>
      <w:i/>
      <w:iCs/>
      <w:sz w:val="21"/>
      <w:szCs w:val="21"/>
    </w:rPr>
  </w:style>
  <w:style w:type="paragraph" w:styleId="477">
    <w:name w:val="List Paragraph"/>
    <w:qFormat/>
    <w:uiPriority w:val="34"/>
    <w:pPr>
      <w:contextualSpacing w:val="true"/>
      <w:ind w:left="720"/>
    </w:pPr>
  </w:style>
  <w:style w:type="paragraph" w:styleId="478">
    <w:name w:val="No Spacing"/>
    <w:qFormat/>
    <w:uiPriority w:val="1"/>
  </w:style>
  <w:style w:type="paragraph" w:styleId="479">
    <w:name w:val="Title"/>
    <w:link w:val="4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0" w:customStyle="1">
    <w:name w:val="Название Знак"/>
    <w:link w:val="479"/>
    <w:uiPriority w:val="10"/>
    <w:rPr>
      <w:sz w:val="48"/>
      <w:szCs w:val="48"/>
    </w:rPr>
  </w:style>
  <w:style w:type="paragraph" w:styleId="481">
    <w:name w:val="Subtitle"/>
    <w:link w:val="482"/>
    <w:qFormat/>
    <w:uiPriority w:val="11"/>
    <w:rPr>
      <w:sz w:val="24"/>
      <w:szCs w:val="24"/>
    </w:rPr>
    <w:pPr>
      <w:spacing w:after="200" w:before="200"/>
    </w:pPr>
  </w:style>
  <w:style w:type="character" w:styleId="482" w:customStyle="1">
    <w:name w:val="Подзаголовок Знак"/>
    <w:link w:val="481"/>
    <w:uiPriority w:val="11"/>
    <w:rPr>
      <w:sz w:val="24"/>
      <w:szCs w:val="24"/>
    </w:rPr>
  </w:style>
  <w:style w:type="paragraph" w:styleId="483">
    <w:name w:val="Quote"/>
    <w:link w:val="484"/>
    <w:qFormat/>
    <w:uiPriority w:val="29"/>
    <w:rPr>
      <w:i/>
    </w:rPr>
    <w:pPr>
      <w:ind w:left="720" w:right="720"/>
    </w:pPr>
  </w:style>
  <w:style w:type="character" w:styleId="484" w:customStyle="1">
    <w:name w:val="Цитата 2 Знак"/>
    <w:link w:val="483"/>
    <w:uiPriority w:val="29"/>
    <w:rPr>
      <w:i/>
    </w:rPr>
  </w:style>
  <w:style w:type="paragraph" w:styleId="485">
    <w:name w:val="Intense Quote"/>
    <w:link w:val="48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6" w:customStyle="1">
    <w:name w:val="Выделенная цитата Знак"/>
    <w:link w:val="485"/>
    <w:uiPriority w:val="30"/>
    <w:rPr>
      <w:i/>
    </w:rPr>
  </w:style>
  <w:style w:type="paragraph" w:styleId="487" w:customStyle="1">
    <w:name w:val="Header"/>
    <w:link w:val="4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8" w:customStyle="1">
    <w:name w:val="Header Char"/>
    <w:link w:val="487"/>
    <w:uiPriority w:val="99"/>
  </w:style>
  <w:style w:type="paragraph" w:styleId="489" w:customStyle="1">
    <w:name w:val="Footer"/>
    <w:link w:val="4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0" w:customStyle="1">
    <w:name w:val="Footer Char"/>
    <w:link w:val="489"/>
    <w:uiPriority w:val="99"/>
  </w:style>
  <w:style w:type="table" w:styleId="4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3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7">
    <w:name w:val="Hyperlink"/>
    <w:rPr>
      <w:color w:val="0563C1"/>
      <w:u w:val="single"/>
    </w:rPr>
  </w:style>
  <w:style w:type="paragraph" w:styleId="618">
    <w:name w:val="footnote text"/>
    <w:link w:val="619"/>
    <w:uiPriority w:val="99"/>
    <w:semiHidden/>
    <w:unhideWhenUsed/>
    <w:rPr>
      <w:sz w:val="18"/>
    </w:rPr>
    <w:pPr>
      <w:spacing w:after="40"/>
    </w:pPr>
  </w:style>
  <w:style w:type="character" w:styleId="619" w:customStyle="1">
    <w:name w:val="Текст сноски Знак"/>
    <w:link w:val="618"/>
    <w:uiPriority w:val="99"/>
    <w:rPr>
      <w:sz w:val="18"/>
    </w:rPr>
  </w:style>
  <w:style w:type="character" w:styleId="620">
    <w:name w:val="footnote reference"/>
    <w:uiPriority w:val="99"/>
    <w:unhideWhenUsed/>
    <w:rPr>
      <w:vertAlign w:val="superscript"/>
    </w:rPr>
  </w:style>
  <w:style w:type="paragraph" w:styleId="621">
    <w:name w:val="toc 1"/>
    <w:basedOn w:val="452"/>
    <w:next w:val="452"/>
  </w:style>
  <w:style w:type="paragraph" w:styleId="622">
    <w:name w:val="toc 2"/>
    <w:uiPriority w:val="39"/>
    <w:unhideWhenUsed/>
    <w:pPr>
      <w:ind w:left="283"/>
      <w:spacing w:after="57"/>
    </w:pPr>
  </w:style>
  <w:style w:type="paragraph" w:styleId="623">
    <w:name w:val="toc 3"/>
    <w:uiPriority w:val="39"/>
    <w:unhideWhenUsed/>
    <w:pPr>
      <w:ind w:left="567"/>
      <w:spacing w:after="57"/>
    </w:pPr>
  </w:style>
  <w:style w:type="paragraph" w:styleId="624">
    <w:name w:val="toc 4"/>
    <w:uiPriority w:val="39"/>
    <w:unhideWhenUsed/>
    <w:pPr>
      <w:ind w:left="850"/>
      <w:spacing w:after="57"/>
    </w:pPr>
  </w:style>
  <w:style w:type="paragraph" w:styleId="625">
    <w:name w:val="toc 5"/>
    <w:uiPriority w:val="39"/>
    <w:unhideWhenUsed/>
    <w:pPr>
      <w:ind w:left="1134"/>
      <w:spacing w:after="57"/>
    </w:pPr>
  </w:style>
  <w:style w:type="paragraph" w:styleId="626">
    <w:name w:val="toc 6"/>
    <w:uiPriority w:val="39"/>
    <w:unhideWhenUsed/>
    <w:pPr>
      <w:ind w:left="1417"/>
      <w:spacing w:after="57"/>
    </w:pPr>
  </w:style>
  <w:style w:type="paragraph" w:styleId="627">
    <w:name w:val="toc 7"/>
    <w:uiPriority w:val="39"/>
    <w:unhideWhenUsed/>
    <w:pPr>
      <w:ind w:left="1701"/>
      <w:spacing w:after="57"/>
    </w:pPr>
  </w:style>
  <w:style w:type="paragraph" w:styleId="628">
    <w:name w:val="toc 8"/>
    <w:uiPriority w:val="39"/>
    <w:unhideWhenUsed/>
    <w:pPr>
      <w:ind w:left="1984"/>
      <w:spacing w:after="57"/>
    </w:pPr>
  </w:style>
  <w:style w:type="paragraph" w:styleId="629">
    <w:name w:val="toc 9"/>
    <w:uiPriority w:val="39"/>
    <w:unhideWhenUsed/>
    <w:pPr>
      <w:ind w:left="2268"/>
      <w:spacing w:after="57"/>
    </w:pPr>
  </w:style>
  <w:style w:type="paragraph" w:styleId="630">
    <w:name w:val="TOC Heading"/>
    <w:uiPriority w:val="39"/>
    <w:unhideWhenUsed/>
  </w:style>
  <w:style w:type="paragraph" w:styleId="631">
    <w:name w:val="Body Text Indent"/>
    <w:basedOn w:val="452"/>
    <w:link w:val="632"/>
    <w:rPr>
      <w:rFonts w:ascii="Times New Roman" w:hAnsi="Times New Roman" w:eastAsia="Times New Roman"/>
      <w:sz w:val="24"/>
      <w:szCs w:val="24"/>
      <w:lang w:val="en-US" w:eastAsia="ru-RU"/>
    </w:rPr>
    <w:pPr>
      <w:ind w:firstLine="2160"/>
    </w:pPr>
  </w:style>
  <w:style w:type="character" w:styleId="632" w:customStyle="1">
    <w:name w:val="Основной текст с отступом Знак"/>
    <w:link w:val="631"/>
    <w:rPr>
      <w:rFonts w:ascii="Times New Roman" w:hAnsi="Times New Roman" w:eastAsia="Times New Roman"/>
      <w:sz w:val="24"/>
      <w:szCs w:val="24"/>
      <w:lang w:eastAsia="ru-RU"/>
    </w:rPr>
  </w:style>
  <w:style w:type="paragraph" w:styleId="633">
    <w:name w:val="Body Text"/>
    <w:basedOn w:val="452"/>
    <w:link w:val="634"/>
    <w:rPr>
      <w:rFonts w:ascii="Times New Roman" w:hAnsi="Times New Roman" w:eastAsia="Times New Roman"/>
      <w:sz w:val="24"/>
      <w:szCs w:val="20"/>
      <w:lang w:val="en-US" w:eastAsia="ru-RU"/>
    </w:rPr>
    <w:pPr>
      <w:jc w:val="both"/>
      <w:tabs>
        <w:tab w:val="left" w:pos="900" w:leader="none"/>
      </w:tabs>
    </w:pPr>
  </w:style>
  <w:style w:type="character" w:styleId="634" w:customStyle="1">
    <w:name w:val="Основной текст Знак"/>
    <w:link w:val="633"/>
    <w:rPr>
      <w:rFonts w:ascii="Times New Roman" w:hAnsi="Times New Roman" w:eastAsia="Times New Roman"/>
      <w:sz w:val="24"/>
      <w:lang w:eastAsia="ru-RU"/>
    </w:rPr>
  </w:style>
  <w:style w:type="paragraph" w:styleId="635">
    <w:name w:val="Body Text 3"/>
    <w:basedOn w:val="452"/>
    <w:link w:val="636"/>
    <w:semiHidden/>
    <w:rPr>
      <w:sz w:val="16"/>
      <w:szCs w:val="16"/>
      <w:lang w:val="en-US"/>
    </w:rPr>
    <w:pPr>
      <w:spacing w:after="120"/>
    </w:pPr>
  </w:style>
  <w:style w:type="character" w:styleId="636" w:customStyle="1">
    <w:name w:val="Основной текст 3 Знак"/>
    <w:link w:val="635"/>
    <w:semiHidden/>
    <w:rPr>
      <w:sz w:val="16"/>
      <w:szCs w:val="16"/>
      <w:lang w:eastAsia="en-US"/>
    </w:rPr>
  </w:style>
  <w:style w:type="character" w:styleId="637" w:customStyle="1">
    <w:name w:val="Заголовок 1 Знак"/>
    <w:link w:val="453"/>
    <w:rPr>
      <w:rFonts w:ascii="Times New Roman" w:hAnsi="Times New Roman" w:eastAsia="Batang"/>
      <w:b/>
      <w:sz w:val="32"/>
      <w:lang w:eastAsia="ru-RU"/>
    </w:rPr>
  </w:style>
  <w:style w:type="character" w:styleId="638" w:customStyle="1">
    <w:name w:val="Заголовок 3 Знак"/>
    <w:link w:val="455"/>
    <w:rPr>
      <w:rFonts w:ascii="Arial" w:hAnsi="Arial" w:eastAsia="Batang"/>
      <w:b/>
      <w:bCs/>
      <w:sz w:val="26"/>
      <w:szCs w:val="26"/>
      <w:lang w:eastAsia="ru-RU"/>
    </w:rPr>
  </w:style>
  <w:style w:type="character" w:styleId="639" w:customStyle="1">
    <w:name w:val="Заголовок 2 Знак"/>
    <w:link w:val="454"/>
    <w:rPr>
      <w:rFonts w:ascii="Times New Roman" w:hAnsi="Times New Roman"/>
      <w:b/>
      <w:color w:val="000000"/>
      <w:sz w:val="28"/>
      <w:szCs w:val="28"/>
      <w:lang w:eastAsia="en-US"/>
    </w:rPr>
  </w:style>
  <w:style w:type="paragraph" w:styleId="640">
    <w:name w:val="Header"/>
    <w:basedOn w:val="452"/>
    <w:link w:val="641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641" w:customStyle="1">
    <w:name w:val="Верхний колонтитул Знак"/>
    <w:link w:val="640"/>
    <w:rPr>
      <w:sz w:val="22"/>
      <w:szCs w:val="22"/>
      <w:lang w:eastAsia="en-US"/>
    </w:rPr>
  </w:style>
  <w:style w:type="paragraph" w:styleId="642">
    <w:name w:val="Footer"/>
    <w:basedOn w:val="452"/>
    <w:link w:val="643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643" w:customStyle="1">
    <w:name w:val="Нижний колонтитул Знак"/>
    <w:link w:val="642"/>
    <w:rPr>
      <w:sz w:val="22"/>
      <w:szCs w:val="22"/>
      <w:lang w:eastAsia="en-US"/>
    </w:rPr>
  </w:style>
  <w:style w:type="paragraph" w:styleId="644">
    <w:name w:val="Balloon Text"/>
    <w:basedOn w:val="452"/>
    <w:link w:val="645"/>
    <w:semiHidden/>
    <w:rPr>
      <w:rFonts w:ascii="Segoe UI" w:hAnsi="Segoe UI"/>
      <w:sz w:val="18"/>
      <w:szCs w:val="18"/>
      <w:lang w:val="en-US"/>
    </w:rPr>
  </w:style>
  <w:style w:type="character" w:styleId="645" w:customStyle="1">
    <w:name w:val="Текст выноски Знак"/>
    <w:link w:val="644"/>
    <w:semiHidden/>
    <w:rPr>
      <w:rFonts w:ascii="Segoe UI" w:hAnsi="Segoe UI"/>
      <w:sz w:val="18"/>
      <w:szCs w:val="18"/>
      <w:lang w:eastAsia="en-US"/>
    </w:rPr>
  </w:style>
  <w:style w:type="character" w:styleId="646" w:customStyle="1">
    <w:name w:val="Основной текст (2)_"/>
    <w:basedOn w:val="456"/>
    <w:link w:val="647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47" w:customStyle="1">
    <w:name w:val="Основной текст (2)"/>
    <w:basedOn w:val="452"/>
    <w:link w:val="646"/>
    <w:rPr>
      <w:rFonts w:ascii="Times New Roman" w:hAnsi="Times New Roman" w:eastAsia="Times New Roman"/>
      <w:sz w:val="28"/>
      <w:szCs w:val="28"/>
      <w:lang w:eastAsia="ru-RU"/>
    </w:rPr>
    <w:pPr>
      <w:ind w:hanging="400"/>
      <w:spacing w:lineRule="exact" w:line="322"/>
      <w:shd w:val="clear" w:color="auto" w:fill="FFFFFF"/>
      <w:widowControl w:val="off"/>
    </w:pPr>
  </w:style>
  <w:style w:type="character" w:styleId="648" w:customStyle="1">
    <w:name w:val="Основной текст (2) + Полужирный"/>
    <w:basedOn w:val="646"/>
    <w:rPr>
      <w:b/>
      <w:bCs/>
      <w:color w:val="000000"/>
      <w:spacing w:val="0"/>
      <w:position w:val="0"/>
      <w:u w:val="single"/>
      <w:lang w:val="uk-UA" w:bidi="uk-UA" w:eastAsia="uk-UA"/>
    </w:rPr>
  </w:style>
  <w:style w:type="character" w:styleId="649" w:customStyle="1">
    <w:name w:val="Основной текст (3)_"/>
    <w:basedOn w:val="456"/>
    <w:link w:val="651"/>
    <w:rPr>
      <w:rFonts w:ascii="Times New Roman" w:hAnsi="Times New Roman" w:eastAsia="Times New Roman"/>
      <w:shd w:val="clear" w:color="auto" w:fill="FFFFFF"/>
    </w:rPr>
  </w:style>
  <w:style w:type="character" w:styleId="650" w:customStyle="1">
    <w:name w:val="Основной текст (3) + 14 pt"/>
    <w:basedOn w:val="649"/>
    <w:rPr>
      <w:color w:val="000000"/>
      <w:spacing w:val="0"/>
      <w:position w:val="0"/>
      <w:sz w:val="28"/>
      <w:szCs w:val="28"/>
      <w:lang w:val="uk-UA" w:bidi="uk-UA" w:eastAsia="uk-UA"/>
    </w:rPr>
  </w:style>
  <w:style w:type="paragraph" w:styleId="651" w:customStyle="1">
    <w:name w:val="Основной текст (3)"/>
    <w:basedOn w:val="452"/>
    <w:link w:val="649"/>
    <w:rPr>
      <w:rFonts w:ascii="Times New Roman" w:hAnsi="Times New Roman" w:eastAsia="Times New Roman"/>
      <w:szCs w:val="20"/>
      <w:lang w:eastAsia="ru-RU"/>
    </w:rPr>
    <w:pPr>
      <w:ind w:hanging="360"/>
      <w:spacing w:lineRule="exact" w:line="288" w:before="60"/>
      <w:shd w:val="clear" w:color="auto" w:fill="FFFFFF"/>
      <w:widowControl w:val="off"/>
    </w:pPr>
  </w:style>
  <w:style w:type="character" w:styleId="652" w:customStyle="1">
    <w:name w:val="docdata;docy;v5;3418;bqiaagaaeyqcaaagiaiaaaokcwaabzglaaaaaaaaaaaaaaaaaaaaaaaaaaaaaaaaaaaaaaaaaaaaaaaaaaaaaaaaaaaaaaaaaaaaaaaaaaaaaaaaaaaaaaaaaaaaaaaaaaaaaaaaaaaaaaaaaaaaaaaaaaaaaaaaaaaaaaaaaaaaaaaaaaaaaaaaaaaaaaaaaaaaaaaaaaaaaaaaaaaaaaaaaaaaaaaaaaaaaaaa"/>
    <w:basedOn w:val="456"/>
  </w:style>
  <w:style w:type="paragraph" w:styleId="653" w:customStyle="1">
    <w:name w:val="Таблица (основной) (Таблицы)"/>
    <w:basedOn w:val="452"/>
    <w:uiPriority w:val="99"/>
    <w:rPr>
      <w:rFonts w:ascii="Myriad Pro" w:hAnsi="Myriad Pro" w:cs="Myriad Pro"/>
      <w:color w:val="000000"/>
      <w:szCs w:val="20"/>
      <w:lang w:val="uk-UA" w:bidi="ar-SA"/>
    </w:rPr>
    <w:pPr>
      <w:spacing w:lineRule="atLeast" w:line="240"/>
      <w:tabs>
        <w:tab w:val="left" w:pos="709" w:leader="none"/>
      </w:tabs>
    </w:pPr>
  </w:style>
  <w:style w:type="character" w:styleId="654">
    <w:name w:val="Strong"/>
    <w:basedOn w:val="456"/>
    <w:qFormat/>
    <w:uiPriority w:val="22"/>
    <w:rPr>
      <w:b/>
      <w:bCs/>
    </w:rPr>
  </w:style>
  <w:style w:type="character" w:styleId="655" w:customStyle="1">
    <w:name w:val="Основной текст (18)_"/>
    <w:link w:val="656"/>
    <w:rPr>
      <w:rFonts w:ascii="Microsoft Sans Serif" w:hAnsi="Microsoft Sans Serif" w:cs="Microsoft Sans Serif" w:eastAsia="Microsoft Sans Serif"/>
      <w:b/>
      <w:bCs/>
      <w:sz w:val="28"/>
      <w:szCs w:val="28"/>
      <w:shd w:val="clear" w:color="auto" w:fill="FFFFFF"/>
      <w:lang w:val="uk-UA"/>
    </w:rPr>
  </w:style>
  <w:style w:type="paragraph" w:styleId="656" w:customStyle="1">
    <w:name w:val="Основной текст (18)"/>
    <w:basedOn w:val="452"/>
    <w:link w:val="655"/>
    <w:rPr>
      <w:rFonts w:ascii="Microsoft Sans Serif" w:hAnsi="Microsoft Sans Serif" w:cs="Microsoft Sans Serif" w:eastAsia="Microsoft Sans Serif"/>
      <w:b/>
      <w:bCs/>
      <w:sz w:val="28"/>
      <w:szCs w:val="28"/>
      <w:lang w:val="uk-UA"/>
    </w:rPr>
    <w:pPr>
      <w:ind w:hanging="1220"/>
      <w:jc w:val="both"/>
      <w:spacing w:lineRule="atLeast" w:line="240" w:before="300"/>
      <w:shd w:val="clear" w:color="auto" w:fill="FFFF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57" w:customStyle="1">
    <w:name w:val="Основной текст (4)"/>
  </w:style>
  <w:style w:type="character" w:styleId="658" w:customStyle="1">
    <w:name w:val="Основной текст (12)_"/>
    <w:link w:val="659"/>
    <w:rPr>
      <w:rFonts w:ascii="Microsoft Sans Serif" w:hAnsi="Microsoft Sans Serif" w:cs="Microsoft Sans Serif" w:eastAsia="Microsoft Sans Serif"/>
      <w:shd w:val="clear" w:color="auto" w:fill="FFFFFF"/>
      <w:lang w:val="uk-UA"/>
    </w:rPr>
  </w:style>
  <w:style w:type="paragraph" w:styleId="659" w:customStyle="1">
    <w:name w:val="Основной текст (12)"/>
    <w:basedOn w:val="452"/>
    <w:link w:val="658"/>
    <w:rPr>
      <w:rFonts w:ascii="Microsoft Sans Serif" w:hAnsi="Microsoft Sans Serif" w:cs="Microsoft Sans Serif" w:eastAsia="Microsoft Sans Serif"/>
      <w:lang w:val="uk-UA"/>
    </w:rPr>
    <w:pPr>
      <w:spacing w:lineRule="atLeast" w:line="240"/>
      <w:shd w:val="clear" w:color="auto" w:fill="FFFF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0" w:customStyle="1">
    <w:name w:val="Заголовок №4 (2)_"/>
    <w:link w:val="661"/>
    <w:rPr>
      <w:rFonts w:ascii="Microsoft Sans Serif" w:hAnsi="Microsoft Sans Serif" w:cs="Microsoft Sans Serif" w:eastAsia="Microsoft Sans Serif"/>
      <w:sz w:val="28"/>
      <w:szCs w:val="28"/>
      <w:shd w:val="clear" w:color="auto" w:fill="FFFFFF"/>
      <w:lang w:val="uk-UA"/>
    </w:rPr>
  </w:style>
  <w:style w:type="paragraph" w:styleId="661" w:customStyle="1">
    <w:name w:val="Заголовок №4 (2)"/>
    <w:basedOn w:val="452"/>
    <w:link w:val="660"/>
    <w:rPr>
      <w:rFonts w:ascii="Microsoft Sans Serif" w:hAnsi="Microsoft Sans Serif" w:cs="Microsoft Sans Serif" w:eastAsia="Microsoft Sans Serif"/>
      <w:sz w:val="28"/>
      <w:szCs w:val="28"/>
      <w:lang w:val="uk-UA"/>
    </w:rPr>
    <w:pPr>
      <w:spacing w:lineRule="atLeast" w:line="240" w:before="660"/>
      <w:shd w:val="clear" w:color="auto" w:fill="FFFF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3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23</cp:revision>
  <dcterms:created xsi:type="dcterms:W3CDTF">2021-02-08T07:04:00Z</dcterms:created>
  <dcterms:modified xsi:type="dcterms:W3CDTF">2021-04-26T14:10:46Z</dcterms:modified>
</cp:coreProperties>
</file>