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8"/>
        <w:jc w:val="center"/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48"/>
        <w:jc w:val="center"/>
        <w:rPr>
          <w:rFonts w:ascii="Times New Roman" w:hAnsi="Times New Roman" w:cs="Times New Roman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УКРАЇНА</w:t>
      </w:r>
      <w:r/>
    </w:p>
    <w:p>
      <w:pPr>
        <w:pStyle w:val="448"/>
        <w:jc w:val="center"/>
        <w:rPr>
          <w:rFonts w:ascii="Times New Roman" w:hAnsi="Times New Roman" w:cs="Times New Roman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МЕНСЬКА  МІСЬКА  РАДА</w:t>
      </w:r>
      <w:r/>
    </w:p>
    <w:p>
      <w:pPr>
        <w:pStyle w:val="448"/>
        <w:jc w:val="center"/>
        <w:rPr>
          <w:rFonts w:ascii="Times New Roman" w:hAnsi="Times New Roman" w:cs="Times New Roman"/>
          <w:b/>
          <w:sz w:val="28"/>
          <w:lang w:bidi="en-US" w:eastAsia="ru-RU"/>
        </w:rPr>
        <w:outlineLvl w:val="0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lang w:bidi="en-US"/>
        </w:rPr>
      </w:pPr>
      <w:r>
        <w:rPr>
          <w:rFonts w:ascii="Times New Roman" w:hAnsi="Times New Roman" w:cs="Times New Roman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РОЗПОРЯДЖЕН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квіт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 141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528" w:firstLine="0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а спеціального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</w:t>
      </w:r>
      <w:bookmarkStart w:id="0" w:name="_GoBack"/>
      <w:r/>
      <w:bookmarkEnd w:id="0"/>
      <w: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 територіальної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/>
    </w:p>
    <w:p>
      <w:r/>
      <w:r/>
    </w:p>
    <w:p>
      <w:pPr>
        <w:pStyle w:val="601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601"/>
        <w:numPr>
          <w:ilvl w:val="0"/>
          <w:numId w:val="12"/>
        </w:numPr>
        <w:ind w:left="0" w:firstLine="568"/>
        <w:jc w:val="both"/>
        <w:spacing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загального фонду Менської міської ради в частині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програми </w:t>
      </w:r>
      <w:r>
        <w:rPr>
          <w:rFonts w:ascii="Times New Roman" w:hAnsi="Times New Roman" w:cs="Times New Roman"/>
          <w:sz w:val="28"/>
          <w:szCs w:val="28"/>
        </w:rPr>
        <w:t xml:space="preserve">підтримки розвитку первинної медичної допомоги на території Менської міської територіальної громади на 2021-2023 роки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601"/>
        <w:numPr>
          <w:ilvl w:val="0"/>
          <w:numId w:val="10"/>
        </w:numPr>
        <w:ind w:left="0" w:firstLine="567"/>
        <w:jc w:val="both"/>
        <w:spacing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меншити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молочних сумішей</w:t>
      </w:r>
      <w:r>
        <w:rPr>
          <w:rFonts w:ascii="Times New Roman" w:hAnsi="Times New Roman" w:cs="Times New Roman"/>
          <w:sz w:val="28"/>
          <w:szCs w:val="28"/>
        </w:rPr>
        <w:t xml:space="preserve"> на суму</w:t>
      </w:r>
      <w:r>
        <w:rPr>
          <w:rFonts w:ascii="Times New Roman" w:hAnsi="Times New Roman" w:cs="Times New Roman"/>
          <w:sz w:val="28"/>
          <w:szCs w:val="28"/>
        </w:rPr>
        <w:t xml:space="preserve"> 3100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01"/>
        <w:numPr>
          <w:ilvl w:val="0"/>
          <w:numId w:val="10"/>
        </w:numPr>
        <w:ind w:left="0" w:firstLine="567"/>
        <w:jc w:val="both"/>
        <w:spacing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засобів індивідуального захисту, засобів дезінфекції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 xml:space="preserve">3100</w:t>
      </w:r>
      <w:r>
        <w:rPr>
          <w:rFonts w:ascii="Times New Roman" w:hAnsi="Times New Roman" w:cs="Times New Roman"/>
          <w:sz w:val="28"/>
          <w:szCs w:val="28"/>
        </w:rPr>
        <w:t xml:space="preserve">,00 грн.)</w:t>
      </w:r>
      <w:r/>
    </w:p>
    <w:p>
      <w:pPr>
        <w:jc w:val="both"/>
        <w:spacing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2111</w:t>
      </w:r>
      <w:r>
        <w:rPr>
          <w:rFonts w:ascii="Times New Roman" w:hAnsi="Times New Roman" w:cs="Times New Roman"/>
          <w:sz w:val="28"/>
          <w:szCs w:val="28"/>
        </w:rPr>
        <w:t xml:space="preserve"> КЕКВ </w:t>
      </w:r>
      <w:r>
        <w:rPr>
          <w:rFonts w:ascii="Times New Roman" w:hAnsi="Times New Roman" w:cs="Times New Roman"/>
          <w:sz w:val="28"/>
          <w:szCs w:val="28"/>
        </w:rPr>
        <w:t xml:space="preserve">2610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601"/>
        <w:numPr>
          <w:ilvl w:val="0"/>
          <w:numId w:val="12"/>
        </w:numPr>
        <w:ind w:left="0" w:right="0" w:firstLine="568"/>
        <w:jc w:val="both"/>
        <w:spacing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річних кошторисних призначень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/>
    </w:p>
    <w:p>
      <w:pPr>
        <w:pStyle w:val="601"/>
        <w:numPr>
          <w:ilvl w:val="1"/>
          <w:numId w:val="12"/>
        </w:numPr>
        <w:jc w:val="both"/>
        <w:spacing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закладах загальної середньої освіти:</w:t>
      </w:r>
      <w:r/>
    </w:p>
    <w:p>
      <w:pPr>
        <w:pStyle w:val="601"/>
        <w:numPr>
          <w:ilvl w:val="0"/>
          <w:numId w:val="9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меншити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плат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послуг (крім комунальних)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 xml:space="preserve">20500</w:t>
      </w:r>
      <w:r>
        <w:rPr>
          <w:rFonts w:ascii="Times New Roman" w:hAnsi="Times New Roman" w:cs="Times New Roman"/>
          <w:sz w:val="28"/>
          <w:szCs w:val="28"/>
        </w:rPr>
        <w:t xml:space="preserve">,00 грн</w:t>
      </w:r>
      <w:r>
        <w:rPr>
          <w:rFonts w:ascii="Times New Roman" w:hAnsi="Times New Roman" w:cs="Times New Roman"/>
          <w:sz w:val="28"/>
          <w:szCs w:val="28"/>
        </w:rPr>
        <w:t xml:space="preserve">.;</w:t>
      </w:r>
      <w:r/>
    </w:p>
    <w:p>
      <w:pPr>
        <w:pStyle w:val="601"/>
        <w:numPr>
          <w:ilvl w:val="0"/>
          <w:numId w:val="9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більшити кошторисні призначення для оплати </w:t>
      </w:r>
      <w:r>
        <w:rPr>
          <w:rFonts w:ascii="Times New Roman" w:hAnsi="Times New Roman" w:cs="Times New Roman"/>
          <w:sz w:val="28"/>
          <w:szCs w:val="28"/>
        </w:rPr>
        <w:t xml:space="preserve">інших</w:t>
      </w:r>
      <w:r>
        <w:rPr>
          <w:rFonts w:ascii="Times New Roman" w:hAnsi="Times New Roman" w:cs="Times New Roman"/>
          <w:sz w:val="28"/>
          <w:szCs w:val="28"/>
        </w:rPr>
        <w:t xml:space="preserve"> поточн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видатк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 xml:space="preserve">15400</w:t>
      </w:r>
      <w:r>
        <w:rPr>
          <w:rFonts w:ascii="Times New Roman" w:hAnsi="Times New Roman" w:cs="Times New Roman"/>
          <w:sz w:val="28"/>
          <w:szCs w:val="28"/>
        </w:rPr>
        <w:t xml:space="preserve">,00 грн., та </w:t>
      </w:r>
      <w:r>
        <w:rPr>
          <w:rFonts w:ascii="Times New Roman" w:hAnsi="Times New Roman" w:cs="Times New Roman"/>
          <w:sz w:val="28"/>
          <w:szCs w:val="28"/>
        </w:rPr>
        <w:t xml:space="preserve">для оплати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спожите</w:t>
      </w:r>
      <w:r>
        <w:rPr>
          <w:rFonts w:ascii="Times New Roman" w:hAnsi="Times New Roman" w:cs="Times New Roman"/>
          <w:sz w:val="28"/>
          <w:szCs w:val="28"/>
        </w:rPr>
        <w:t xml:space="preserve"> водопостачання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5100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/>
    </w:p>
    <w:p>
      <w:pPr>
        <w:ind w:firstLine="709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1021</w:t>
      </w:r>
      <w:r>
        <w:rPr>
          <w:rFonts w:ascii="Times New Roman" w:hAnsi="Times New Roman" w:cs="Times New Roman"/>
          <w:sz w:val="28"/>
          <w:szCs w:val="28"/>
        </w:rPr>
        <w:t xml:space="preserve"> КЕКВ 2</w:t>
      </w:r>
      <w:r>
        <w:rPr>
          <w:rFonts w:ascii="Times New Roman" w:hAnsi="Times New Roman" w:cs="Times New Roman"/>
          <w:sz w:val="28"/>
          <w:szCs w:val="28"/>
        </w:rPr>
        <w:t xml:space="preserve">240  -20500,00 грн., КЕКВ 2800 +15400,00 грн., КЕКВ 2272 +5100,00 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601"/>
        <w:numPr>
          <w:ilvl w:val="1"/>
          <w:numId w:val="12"/>
        </w:numPr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інших закладах освіти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pStyle w:val="601"/>
        <w:numPr>
          <w:ilvl w:val="0"/>
          <w:numId w:val="9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оплати послуг (крім комунальних) на суму </w:t>
      </w:r>
      <w:r>
        <w:rPr>
          <w:rFonts w:ascii="Times New Roman" w:hAnsi="Times New Roman" w:cs="Times New Roman"/>
          <w:sz w:val="28"/>
          <w:szCs w:val="28"/>
        </w:rPr>
        <w:t xml:space="preserve">900</w:t>
      </w:r>
      <w:r>
        <w:rPr>
          <w:rFonts w:ascii="Times New Roman" w:hAnsi="Times New Roman" w:cs="Times New Roman"/>
          <w:sz w:val="28"/>
          <w:szCs w:val="28"/>
        </w:rPr>
        <w:t xml:space="preserve">,00 грн.;</w:t>
      </w:r>
      <w:r/>
    </w:p>
    <w:p>
      <w:pPr>
        <w:pStyle w:val="601"/>
        <w:numPr>
          <w:ilvl w:val="0"/>
          <w:numId w:val="9"/>
        </w:numPr>
        <w:ind w:left="0" w:firstLine="567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для оплати інших поточних видатк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 на суму 900,00 грн.</w:t>
      </w:r>
      <w:r/>
    </w:p>
    <w:p>
      <w:pPr>
        <w:pStyle w:val="601"/>
        <w:ind w:left="0" w:firstLine="709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0611141 КЕКВ 2240 -900,00 грн., КЕКВ 2800 +900,00 грн.).</w:t>
      </w:r>
      <w:r/>
    </w:p>
    <w:p>
      <w:pPr>
        <w:pStyle w:val="601"/>
        <w:numPr>
          <w:ilvl w:val="1"/>
          <w:numId w:val="12"/>
        </w:numPr>
        <w:ind w:left="0" w:firstLine="567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музичній школі:</w:t>
      </w:r>
      <w:r/>
    </w:p>
    <w:p>
      <w:pPr>
        <w:pStyle w:val="601"/>
        <w:numPr>
          <w:ilvl w:val="0"/>
          <w:numId w:val="9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зменшити кошторисн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 призначен</w:t>
      </w:r>
      <w:r>
        <w:rPr>
          <w:rFonts w:ascii="Times New Roman" w:hAnsi="Times New Roman" w:cs="Times New Roman"/>
          <w:sz w:val="28"/>
          <w:szCs w:val="28"/>
        </w:rPr>
        <w:t xml:space="preserve">ня</w:t>
      </w:r>
      <w:r>
        <w:rPr>
          <w:rFonts w:ascii="Times New Roman" w:hAnsi="Times New Roman" w:cs="Times New Roman"/>
          <w:sz w:val="28"/>
          <w:szCs w:val="28"/>
        </w:rPr>
        <w:t xml:space="preserve"> спеціального фонду (в частині надходжень платних послуг</w:t>
      </w:r>
      <w:r>
        <w:rPr>
          <w:rFonts w:ascii="Times New Roman" w:hAnsi="Times New Roman" w:cs="Times New Roman"/>
          <w:sz w:val="28"/>
          <w:szCs w:val="28"/>
        </w:rPr>
        <w:t xml:space="preserve"> код доходів </w:t>
      </w:r>
      <w:r>
        <w:rPr>
          <w:rFonts w:ascii="Times New Roman" w:hAnsi="Times New Roman" w:cs="Times New Roman"/>
          <w:sz w:val="28"/>
          <w:szCs w:val="28"/>
        </w:rPr>
        <w:t xml:space="preserve">2501</w:t>
      </w:r>
      <w:r>
        <w:rPr>
          <w:rFonts w:ascii="Times New Roman" w:hAnsi="Times New Roman" w:cs="Times New Roman"/>
          <w:sz w:val="28"/>
          <w:szCs w:val="28"/>
        </w:rPr>
        <w:t xml:space="preserve">0100 «</w:t>
      </w:r>
      <w:r>
        <w:rPr>
          <w:rFonts w:ascii="Times New Roman" w:hAnsi="Times New Roman" w:cs="Times New Roman"/>
          <w:sz w:val="28"/>
          <w:szCs w:val="28"/>
        </w:rPr>
        <w:t xml:space="preserve">Плата за послуги, що надаються бюджетними установами згідно з їх основною діяльністю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) для придбання предметів, матеріалів на суму 6417,00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01"/>
        <w:numPr>
          <w:ilvl w:val="0"/>
          <w:numId w:val="9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збільшити кошторисні призначення для оплати за окремі заходи по реалізації державних (регіональних) програм, не віднесених до заходів розвитку по цій же установі з метою оплати за навчання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на суму 6417,00 грн.</w:t>
      </w:r>
      <w:r/>
    </w:p>
    <w:p>
      <w:pPr>
        <w:pStyle w:val="601"/>
        <w:ind w:left="0" w:firstLine="567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0611080 КЕКВ 2210 -6417,00 грн., КЕКВ 2282 +6417,00 грн.).</w:t>
      </w:r>
      <w:r/>
    </w:p>
    <w:p>
      <w:pPr>
        <w:pStyle w:val="601"/>
        <w:numPr>
          <w:ilvl w:val="0"/>
          <w:numId w:val="12"/>
        </w:numPr>
        <w:ind w:left="0" w:right="0" w:firstLine="568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помісячного розпису загального фонду відділу освіти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/>
    </w:p>
    <w:p>
      <w:pPr>
        <w:pStyle w:val="601"/>
        <w:numPr>
          <w:ilvl w:val="0"/>
          <w:numId w:val="9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органу управління відділу освіти для оплати за предмети, матеріали, обладнання та інвентар наблизити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2600</w:t>
      </w:r>
      <w:r>
        <w:rPr>
          <w:rFonts w:ascii="Times New Roman" w:hAnsi="Times New Roman" w:cs="Times New Roman"/>
          <w:sz w:val="28"/>
          <w:szCs w:val="28"/>
        </w:rPr>
        <w:t xml:space="preserve">,00 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(КПКВК 0610160 КЕКВ 2210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01"/>
        <w:numPr>
          <w:ilvl w:val="0"/>
          <w:numId w:val="9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органу управління відділу освіти для оплати </w:t>
      </w:r>
      <w:r>
        <w:rPr>
          <w:rFonts w:ascii="Times New Roman" w:hAnsi="Times New Roman" w:cs="Times New Roman"/>
          <w:sz w:val="28"/>
          <w:szCs w:val="28"/>
        </w:rPr>
        <w:t xml:space="preserve">послуг (крім комунальних) </w:t>
      </w:r>
      <w:r>
        <w:rPr>
          <w:rFonts w:ascii="Times New Roman" w:hAnsi="Times New Roman" w:cs="Times New Roman"/>
          <w:sz w:val="28"/>
          <w:szCs w:val="28"/>
        </w:rPr>
        <w:t xml:space="preserve"> наблизити кошторисні призначення на суму </w:t>
      </w:r>
      <w:r>
        <w:rPr>
          <w:rFonts w:ascii="Times New Roman" w:hAnsi="Times New Roman" w:cs="Times New Roman"/>
          <w:sz w:val="28"/>
          <w:szCs w:val="28"/>
        </w:rPr>
        <w:t xml:space="preserve">8400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 з метою забезпечення оплати робіт по ремонту покрівлі</w:t>
      </w:r>
      <w:r>
        <w:rPr>
          <w:rFonts w:ascii="Times New Roman" w:hAnsi="Times New Roman" w:cs="Times New Roman"/>
          <w:sz w:val="28"/>
          <w:szCs w:val="28"/>
        </w:rPr>
        <w:t xml:space="preserve"> (КПКВК 0610160 КЕКВ 2240)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01"/>
        <w:numPr>
          <w:ilvl w:val="0"/>
          <w:numId w:val="9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закладах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 для оплати за спожиту електричну енергію наблизити кошторисні призначення на суму 36100,00 грн.</w:t>
      </w:r>
      <w:r>
        <w:rPr>
          <w:rFonts w:ascii="Times New Roman" w:hAnsi="Times New Roman" w:cs="Times New Roman"/>
          <w:sz w:val="28"/>
          <w:szCs w:val="28"/>
        </w:rPr>
        <w:t xml:space="preserve"> (КПКВК 0611021 КЕКВ 2273)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01"/>
        <w:numPr>
          <w:ilvl w:val="0"/>
          <w:numId w:val="9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по інших закладах відділу освіти для оплати послуг (крім комунальних) наблизити кошторисні призначення на суму 24000,00 грн.</w:t>
      </w:r>
      <w:r>
        <w:rPr>
          <w:rFonts w:ascii="Times New Roman" w:hAnsi="Times New Roman" w:cs="Times New Roman"/>
          <w:sz w:val="28"/>
          <w:szCs w:val="28"/>
        </w:rPr>
        <w:t xml:space="preserve"> з метою забезпечення оплати робіт з поточного ремонту системи опалення </w:t>
      </w:r>
      <w:r>
        <w:rPr>
          <w:rFonts w:ascii="Times New Roman" w:hAnsi="Times New Roman" w:cs="Times New Roman"/>
          <w:sz w:val="28"/>
          <w:szCs w:val="28"/>
        </w:rPr>
        <w:t xml:space="preserve">(КПКВК 0611141 КЕКВ 2240).</w:t>
      </w:r>
      <w:r/>
    </w:p>
    <w:p>
      <w:pPr>
        <w:pStyle w:val="601"/>
        <w:numPr>
          <w:ilvl w:val="0"/>
          <w:numId w:val="12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ab/>
        <w:tab/>
        <w:tab/>
        <w:tab/>
        <w:tab/>
        <w:tab/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436"/>
    <w:link w:val="428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436"/>
    <w:link w:val="449"/>
    <w:uiPriority w:val="10"/>
    <w:rPr>
      <w:sz w:val="48"/>
      <w:szCs w:val="48"/>
    </w:rPr>
  </w:style>
  <w:style w:type="character" w:styleId="420">
    <w:name w:val="Subtitle Char"/>
    <w:basedOn w:val="436"/>
    <w:link w:val="451"/>
    <w:uiPriority w:val="11"/>
    <w:rPr>
      <w:sz w:val="24"/>
      <w:szCs w:val="24"/>
    </w:rPr>
  </w:style>
  <w:style w:type="character" w:styleId="421">
    <w:name w:val="Quote Char"/>
    <w:link w:val="453"/>
    <w:uiPriority w:val="29"/>
    <w:rPr>
      <w:i/>
    </w:rPr>
  </w:style>
  <w:style w:type="character" w:styleId="422">
    <w:name w:val="Intense Quote Char"/>
    <w:link w:val="455"/>
    <w:uiPriority w:val="30"/>
    <w:rPr>
      <w:i/>
    </w:rPr>
  </w:style>
  <w:style w:type="character" w:styleId="423">
    <w:name w:val="Header Char"/>
    <w:basedOn w:val="436"/>
    <w:link w:val="457"/>
    <w:uiPriority w:val="99"/>
  </w:style>
  <w:style w:type="character" w:styleId="424">
    <w:name w:val="Footer Char"/>
    <w:basedOn w:val="436"/>
    <w:link w:val="459"/>
    <w:uiPriority w:val="99"/>
  </w:style>
  <w:style w:type="character" w:styleId="425">
    <w:name w:val="Footnote Text Char"/>
    <w:link w:val="588"/>
    <w:uiPriority w:val="99"/>
    <w:rPr>
      <w:sz w:val="18"/>
    </w:rPr>
  </w:style>
  <w:style w:type="paragraph" w:styleId="426" w:default="1">
    <w:name w:val="Normal"/>
    <w:qFormat/>
    <w:pPr>
      <w:spacing w:lineRule="auto" w:line="276" w:after="200"/>
    </w:pPr>
  </w:style>
  <w:style w:type="paragraph" w:styleId="427">
    <w:name w:val="Heading 1"/>
    <w:basedOn w:val="426"/>
    <w:next w:val="426"/>
    <w:link w:val="4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8">
    <w:name w:val="Heading 2"/>
    <w:basedOn w:val="426"/>
    <w:next w:val="426"/>
    <w:link w:val="4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9">
    <w:name w:val="Heading 3"/>
    <w:basedOn w:val="426"/>
    <w:next w:val="426"/>
    <w:link w:val="4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30">
    <w:name w:val="Heading 4"/>
    <w:basedOn w:val="426"/>
    <w:next w:val="426"/>
    <w:link w:val="4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31">
    <w:name w:val="Heading 5"/>
    <w:basedOn w:val="426"/>
    <w:next w:val="426"/>
    <w:link w:val="4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2">
    <w:name w:val="Heading 6"/>
    <w:basedOn w:val="426"/>
    <w:next w:val="426"/>
    <w:link w:val="4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3">
    <w:name w:val="Heading 7"/>
    <w:basedOn w:val="426"/>
    <w:next w:val="426"/>
    <w:link w:val="4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4">
    <w:name w:val="Heading 8"/>
    <w:basedOn w:val="426"/>
    <w:next w:val="426"/>
    <w:link w:val="4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5">
    <w:name w:val="Heading 9"/>
    <w:basedOn w:val="426"/>
    <w:next w:val="426"/>
    <w:link w:val="4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6" w:default="1">
    <w:name w:val="Default Paragraph Font"/>
    <w:uiPriority w:val="1"/>
    <w:semiHidden/>
    <w:unhideWhenUsed/>
  </w:style>
  <w:style w:type="table" w:styleId="4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8" w:default="1">
    <w:name w:val="No List"/>
    <w:uiPriority w:val="99"/>
    <w:semiHidden/>
    <w:unhideWhenUsed/>
  </w:style>
  <w:style w:type="character" w:styleId="439" w:customStyle="1">
    <w:name w:val="Заголовок 1 Знак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40" w:customStyle="1">
    <w:name w:val="Заголовок 2 Знак"/>
    <w:basedOn w:val="436"/>
    <w:link w:val="428"/>
    <w:uiPriority w:val="9"/>
    <w:rPr>
      <w:rFonts w:ascii="Arial" w:hAnsi="Arial" w:cs="Arial" w:eastAsia="Arial"/>
      <w:sz w:val="34"/>
    </w:rPr>
  </w:style>
  <w:style w:type="character" w:styleId="441" w:customStyle="1">
    <w:name w:val="Заголовок 3 Знак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42" w:customStyle="1">
    <w:name w:val="Заголовок 4 Знак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43" w:customStyle="1">
    <w:name w:val="Заголовок 5 Знак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44" w:customStyle="1">
    <w:name w:val="Заголовок 6 Знак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45" w:customStyle="1">
    <w:name w:val="Заголовок 7 Знак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6" w:customStyle="1">
    <w:name w:val="Заголовок 8 Знак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47" w:customStyle="1">
    <w:name w:val="Заголовок 9 Знак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paragraph" w:styleId="448">
    <w:name w:val="No Spacing"/>
    <w:qFormat/>
    <w:uiPriority w:val="1"/>
    <w:pPr>
      <w:spacing w:lineRule="auto" w:line="240" w:after="0"/>
    </w:pPr>
  </w:style>
  <w:style w:type="paragraph" w:styleId="449">
    <w:name w:val="Title"/>
    <w:basedOn w:val="426"/>
    <w:next w:val="426"/>
    <w:link w:val="4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50" w:customStyle="1">
    <w:name w:val="Название Знак"/>
    <w:basedOn w:val="436"/>
    <w:link w:val="449"/>
    <w:uiPriority w:val="10"/>
    <w:rPr>
      <w:sz w:val="48"/>
      <w:szCs w:val="48"/>
    </w:rPr>
  </w:style>
  <w:style w:type="paragraph" w:styleId="451">
    <w:name w:val="Subtitle"/>
    <w:basedOn w:val="426"/>
    <w:next w:val="426"/>
    <w:link w:val="452"/>
    <w:qFormat/>
    <w:uiPriority w:val="11"/>
    <w:rPr>
      <w:sz w:val="24"/>
      <w:szCs w:val="24"/>
    </w:rPr>
    <w:pPr>
      <w:spacing w:before="200"/>
    </w:pPr>
  </w:style>
  <w:style w:type="character" w:styleId="452" w:customStyle="1">
    <w:name w:val="Подзаголовок Знак"/>
    <w:basedOn w:val="436"/>
    <w:link w:val="451"/>
    <w:uiPriority w:val="11"/>
    <w:rPr>
      <w:sz w:val="24"/>
      <w:szCs w:val="24"/>
    </w:rPr>
  </w:style>
  <w:style w:type="paragraph" w:styleId="453">
    <w:name w:val="Quote"/>
    <w:basedOn w:val="426"/>
    <w:next w:val="426"/>
    <w:link w:val="454"/>
    <w:qFormat/>
    <w:uiPriority w:val="29"/>
    <w:rPr>
      <w:i/>
    </w:rPr>
    <w:pPr>
      <w:ind w:left="720" w:right="720"/>
    </w:pPr>
  </w:style>
  <w:style w:type="character" w:styleId="454" w:customStyle="1">
    <w:name w:val="Цитата 2 Знак"/>
    <w:link w:val="453"/>
    <w:uiPriority w:val="29"/>
    <w:rPr>
      <w:i/>
    </w:rPr>
  </w:style>
  <w:style w:type="paragraph" w:styleId="455">
    <w:name w:val="Intense Quote"/>
    <w:basedOn w:val="426"/>
    <w:next w:val="426"/>
    <w:link w:val="45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6" w:customStyle="1">
    <w:name w:val="Выделенная цитата Знак"/>
    <w:link w:val="455"/>
    <w:uiPriority w:val="30"/>
    <w:rPr>
      <w:i/>
    </w:rPr>
  </w:style>
  <w:style w:type="paragraph" w:styleId="457">
    <w:name w:val="Header"/>
    <w:basedOn w:val="426"/>
    <w:link w:val="4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8" w:customStyle="1">
    <w:name w:val="Верхний колонтитул Знак"/>
    <w:basedOn w:val="436"/>
    <w:link w:val="457"/>
    <w:uiPriority w:val="99"/>
  </w:style>
  <w:style w:type="paragraph" w:styleId="459">
    <w:name w:val="Footer"/>
    <w:basedOn w:val="426"/>
    <w:link w:val="4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0" w:customStyle="1">
    <w:name w:val="Нижний колонтитул Знак"/>
    <w:basedOn w:val="436"/>
    <w:link w:val="459"/>
    <w:uiPriority w:val="99"/>
  </w:style>
  <w:style w:type="table" w:styleId="461">
    <w:name w:val="Table Grid"/>
    <w:basedOn w:val="4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Table Grid Light"/>
    <w:basedOn w:val="43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Plain Table 1"/>
    <w:basedOn w:val="43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 w:customStyle="1">
    <w:name w:val="Plain Table 2"/>
    <w:basedOn w:val="4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 w:customStyle="1">
    <w:name w:val="Plain Table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6" w:customStyle="1">
    <w:name w:val="Plain Table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Plain Table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8" w:customStyle="1">
    <w:name w:val="Grid Table 1 Light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4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0" w:customStyle="1">
    <w:name w:val="Grid Table 4 - Accent 1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91" w:customStyle="1">
    <w:name w:val="Grid Table 4 - Accent 2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2" w:customStyle="1">
    <w:name w:val="Grid Table 4 - Accent 3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3" w:customStyle="1">
    <w:name w:val="Grid Table 4 - Accent 4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4" w:customStyle="1">
    <w:name w:val="Grid Table 4 - Accent 5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5" w:customStyle="1">
    <w:name w:val="Grid Table 4 - Accent 6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6" w:customStyle="1">
    <w:name w:val="Grid Table 5 Dark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6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4" w:customStyle="1">
    <w:name w:val="Grid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5" w:customStyle="1">
    <w:name w:val="Grid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6" w:customStyle="1">
    <w:name w:val="Grid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7" w:customStyle="1">
    <w:name w:val="Grid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8" w:customStyle="1">
    <w:name w:val="Grid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9" w:customStyle="1">
    <w:name w:val="Grid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0" w:customStyle="1">
    <w:name w:val="Grid Table 7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5" w:customStyle="1">
    <w:name w:val="List Table 2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6" w:customStyle="1">
    <w:name w:val="List Table 2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7" w:customStyle="1">
    <w:name w:val="List Table 2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8" w:customStyle="1">
    <w:name w:val="List Table 2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9" w:customStyle="1">
    <w:name w:val="List Table 2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30" w:customStyle="1">
    <w:name w:val="List Table 2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1" w:customStyle="1">
    <w:name w:val="List Table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5 Dark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6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3" w:customStyle="1">
    <w:name w:val="List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4" w:customStyle="1">
    <w:name w:val="List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5" w:customStyle="1">
    <w:name w:val="List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6" w:customStyle="1">
    <w:name w:val="List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7" w:customStyle="1">
    <w:name w:val="List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8" w:customStyle="1">
    <w:name w:val="List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9" w:customStyle="1">
    <w:name w:val="List Table 7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ned - Accent"/>
    <w:basedOn w:val="4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Lined - Accent 1"/>
    <w:basedOn w:val="4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8" w:customStyle="1">
    <w:name w:val="Lined - Accent 2"/>
    <w:basedOn w:val="4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9" w:customStyle="1">
    <w:name w:val="Lined - Accent 3"/>
    <w:basedOn w:val="4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0" w:customStyle="1">
    <w:name w:val="Lined - Accent 4"/>
    <w:basedOn w:val="4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1" w:customStyle="1">
    <w:name w:val="Lined - Accent 5"/>
    <w:basedOn w:val="4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2" w:customStyle="1">
    <w:name w:val="Lined - Accent 6"/>
    <w:basedOn w:val="4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3" w:customStyle="1">
    <w:name w:val="Bordered &amp; Lined - Accent"/>
    <w:basedOn w:val="4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4" w:customStyle="1">
    <w:name w:val="Bordered &amp; Lined - Accent 1"/>
    <w:basedOn w:val="4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5" w:customStyle="1">
    <w:name w:val="Bordered &amp; Lined - Accent 2"/>
    <w:basedOn w:val="4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6" w:customStyle="1">
    <w:name w:val="Bordered &amp; Lined - Accent 3"/>
    <w:basedOn w:val="4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7" w:customStyle="1">
    <w:name w:val="Bordered &amp; Lined - Accent 4"/>
    <w:basedOn w:val="4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8" w:customStyle="1">
    <w:name w:val="Bordered &amp; Lined - Accent 5"/>
    <w:basedOn w:val="4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9" w:customStyle="1">
    <w:name w:val="Bordered &amp; Lined - Accent 6"/>
    <w:basedOn w:val="4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0" w:customStyle="1">
    <w:name w:val="Bordered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1" w:customStyle="1">
    <w:name w:val="Bordered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2" w:customStyle="1">
    <w:name w:val="Bordered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3" w:customStyle="1">
    <w:name w:val="Bordered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4" w:customStyle="1">
    <w:name w:val="Bordered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5" w:customStyle="1">
    <w:name w:val="Bordered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6" w:customStyle="1">
    <w:name w:val="Bordered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7">
    <w:name w:val="Hyperlink"/>
    <w:uiPriority w:val="99"/>
    <w:unhideWhenUsed/>
    <w:rPr>
      <w:color w:val="0563C1" w:themeColor="hyperlink"/>
      <w:u w:val="single"/>
    </w:rPr>
  </w:style>
  <w:style w:type="paragraph" w:styleId="588">
    <w:name w:val="footnote text"/>
    <w:basedOn w:val="426"/>
    <w:link w:val="589"/>
    <w:uiPriority w:val="99"/>
    <w:semiHidden/>
    <w:unhideWhenUsed/>
    <w:rPr>
      <w:sz w:val="18"/>
    </w:rPr>
    <w:pPr>
      <w:spacing w:lineRule="auto" w:line="240" w:after="40"/>
    </w:pPr>
  </w:style>
  <w:style w:type="character" w:styleId="589" w:customStyle="1">
    <w:name w:val="Текст сноски Знак"/>
    <w:link w:val="588"/>
    <w:uiPriority w:val="99"/>
    <w:rPr>
      <w:sz w:val="18"/>
    </w:rPr>
  </w:style>
  <w:style w:type="character" w:styleId="590">
    <w:name w:val="footnote reference"/>
    <w:basedOn w:val="436"/>
    <w:uiPriority w:val="99"/>
    <w:unhideWhenUsed/>
    <w:rPr>
      <w:vertAlign w:val="superscript"/>
    </w:rPr>
  </w:style>
  <w:style w:type="paragraph" w:styleId="591">
    <w:name w:val="toc 1"/>
    <w:basedOn w:val="426"/>
    <w:next w:val="426"/>
    <w:uiPriority w:val="39"/>
    <w:unhideWhenUsed/>
    <w:pPr>
      <w:spacing w:after="57"/>
    </w:pPr>
  </w:style>
  <w:style w:type="paragraph" w:styleId="592">
    <w:name w:val="toc 2"/>
    <w:basedOn w:val="426"/>
    <w:next w:val="426"/>
    <w:uiPriority w:val="39"/>
    <w:unhideWhenUsed/>
    <w:pPr>
      <w:ind w:left="283"/>
      <w:spacing w:after="57"/>
    </w:pPr>
  </w:style>
  <w:style w:type="paragraph" w:styleId="593">
    <w:name w:val="toc 3"/>
    <w:basedOn w:val="426"/>
    <w:next w:val="426"/>
    <w:uiPriority w:val="39"/>
    <w:unhideWhenUsed/>
    <w:pPr>
      <w:ind w:left="567"/>
      <w:spacing w:after="57"/>
    </w:pPr>
  </w:style>
  <w:style w:type="paragraph" w:styleId="594">
    <w:name w:val="toc 4"/>
    <w:basedOn w:val="426"/>
    <w:next w:val="426"/>
    <w:uiPriority w:val="39"/>
    <w:unhideWhenUsed/>
    <w:pPr>
      <w:ind w:left="850"/>
      <w:spacing w:after="57"/>
    </w:pPr>
  </w:style>
  <w:style w:type="paragraph" w:styleId="595">
    <w:name w:val="toc 5"/>
    <w:basedOn w:val="426"/>
    <w:next w:val="426"/>
    <w:uiPriority w:val="39"/>
    <w:unhideWhenUsed/>
    <w:pPr>
      <w:ind w:left="1134"/>
      <w:spacing w:after="57"/>
    </w:pPr>
  </w:style>
  <w:style w:type="paragraph" w:styleId="596">
    <w:name w:val="toc 6"/>
    <w:basedOn w:val="426"/>
    <w:next w:val="426"/>
    <w:uiPriority w:val="39"/>
    <w:unhideWhenUsed/>
    <w:pPr>
      <w:ind w:left="1417"/>
      <w:spacing w:after="57"/>
    </w:pPr>
  </w:style>
  <w:style w:type="paragraph" w:styleId="597">
    <w:name w:val="toc 7"/>
    <w:basedOn w:val="426"/>
    <w:next w:val="426"/>
    <w:uiPriority w:val="39"/>
    <w:unhideWhenUsed/>
    <w:pPr>
      <w:ind w:left="1701"/>
      <w:spacing w:after="57"/>
    </w:pPr>
  </w:style>
  <w:style w:type="paragraph" w:styleId="598">
    <w:name w:val="toc 8"/>
    <w:basedOn w:val="426"/>
    <w:next w:val="426"/>
    <w:uiPriority w:val="39"/>
    <w:unhideWhenUsed/>
    <w:pPr>
      <w:ind w:left="1984"/>
      <w:spacing w:after="57"/>
    </w:pPr>
  </w:style>
  <w:style w:type="paragraph" w:styleId="599">
    <w:name w:val="toc 9"/>
    <w:basedOn w:val="426"/>
    <w:next w:val="426"/>
    <w:uiPriority w:val="39"/>
    <w:unhideWhenUsed/>
    <w:pPr>
      <w:ind w:left="2268"/>
      <w:spacing w:after="57"/>
    </w:pPr>
  </w:style>
  <w:style w:type="paragraph" w:styleId="600">
    <w:name w:val="TOC Heading"/>
    <w:uiPriority w:val="39"/>
    <w:unhideWhenUsed/>
  </w:style>
  <w:style w:type="paragraph" w:styleId="601">
    <w:name w:val="List Paragraph"/>
    <w:basedOn w:val="426"/>
    <w:qFormat/>
    <w:uiPriority w:val="34"/>
    <w:pPr>
      <w:contextualSpacing w:val="true"/>
      <w:ind w:left="720"/>
    </w:pPr>
  </w:style>
  <w:style w:type="paragraph" w:styleId="602">
    <w:name w:val="Balloon Text"/>
    <w:basedOn w:val="426"/>
    <w:link w:val="60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3" w:customStyle="1">
    <w:name w:val="Текст выноски Знак"/>
    <w:basedOn w:val="436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45</cp:revision>
  <dcterms:created xsi:type="dcterms:W3CDTF">2020-12-28T06:47:00Z</dcterms:created>
  <dcterms:modified xsi:type="dcterms:W3CDTF">2021-04-22T09:36:06Z</dcterms:modified>
</cp:coreProperties>
</file>