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60" w:before="60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jc w:val="center"/>
        <w:rPr>
          <w:color w:val="000000"/>
        </w:rPr>
      </w:pPr>
      <w:r>
        <w:rPr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color w:val="000000"/>
        </w:rPr>
      </w:pPr>
      <w:r>
        <w:rPr>
          <w:b/>
          <w:color w:val="000000" w:themeColor="text1"/>
          <w:sz w:val="28"/>
        </w:rPr>
        <w:t xml:space="preserve">Україна</w:t>
      </w:r>
      <w:r/>
    </w:p>
    <w:p>
      <w:pPr>
        <w:jc w:val="center"/>
        <w:rPr>
          <w:color w:val="000000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/>
    </w:p>
    <w:p>
      <w:pPr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Чернігівська область</w:t>
      </w:r>
      <w:r/>
    </w:p>
    <w:p>
      <w:pPr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(</w:t>
      </w:r>
      <w:r>
        <w:rPr>
          <w:b/>
          <w:color w:val="000000" w:themeColor="text1"/>
          <w:sz w:val="28"/>
        </w:rPr>
        <w:t xml:space="preserve">п’ята</w:t>
      </w:r>
      <w:r>
        <w:rPr>
          <w:b/>
          <w:color w:val="000000" w:themeColor="text1"/>
          <w:sz w:val="28"/>
        </w:rPr>
        <w:t xml:space="preserve"> сесія восьмого скликання)</w:t>
      </w:r>
      <w:r/>
    </w:p>
    <w:p>
      <w:pPr>
        <w:ind w:left="40" w:hanging="20"/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П Р О Є</w:t>
      </w:r>
      <w:r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К Т    Р І Ш Е Н </w:t>
      </w:r>
      <w:r>
        <w:rPr>
          <w:b/>
          <w:color w:val="000000" w:themeColor="text1"/>
          <w:sz w:val="28"/>
        </w:rPr>
        <w:t xml:space="preserve">Н</w:t>
      </w:r>
      <w:r>
        <w:rPr>
          <w:b/>
          <w:color w:val="000000" w:themeColor="text1"/>
          <w:sz w:val="28"/>
        </w:rPr>
        <w:t xml:space="preserve"> Я</w:t>
      </w:r>
      <w:r/>
    </w:p>
    <w:p>
      <w:pPr>
        <w:tabs>
          <w:tab w:val="left" w:pos="4535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tabs>
          <w:tab w:val="left" w:pos="4535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23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квітня</w:t>
      </w:r>
      <w:r>
        <w:rPr>
          <w:color w:val="000000" w:themeColor="text1"/>
          <w:sz w:val="28"/>
        </w:rPr>
        <w:t xml:space="preserve"> 202</w:t>
      </w:r>
      <w:r>
        <w:rPr>
          <w:color w:val="000000" w:themeColor="text1"/>
          <w:sz w:val="28"/>
        </w:rPr>
        <w:t xml:space="preserve">1</w:t>
      </w:r>
      <w:r>
        <w:rPr>
          <w:color w:val="000000" w:themeColor="text1"/>
          <w:sz w:val="28"/>
        </w:rPr>
        <w:t xml:space="preserve"> року</w:t>
      </w:r>
      <w:r>
        <w:rPr>
          <w:color w:val="000000" w:themeColor="text1"/>
          <w:sz w:val="28"/>
        </w:rPr>
        <w:tab/>
        <w:t xml:space="preserve">№</w:t>
      </w:r>
      <w:r/>
    </w:p>
    <w:p>
      <w:pPr>
        <w:pStyle w:val="559"/>
        <w:ind w:right="5103"/>
        <w:jc w:val="both"/>
        <w:spacing w:after="113" w:before="113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затвердження  технологічних карток та доповнення переліку адміністративних послуг, які надаються через відділ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</w:t>
      </w:r>
      <w:r/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Менської міської ради</w:t>
      </w:r>
      <w:r/>
    </w:p>
    <w:p>
      <w:pPr>
        <w:ind w:firstLine="708"/>
        <w:jc w:val="both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Відповідно до </w:t>
      </w:r>
      <w:r>
        <w:rPr>
          <w:sz w:val="28"/>
        </w:rPr>
        <w:t xml:space="preserve">статті 7, 8, 12 Закону України</w:t>
      </w:r>
      <w:r>
        <w:rPr>
          <w:color w:val="000000"/>
          <w:sz w:val="28"/>
        </w:rPr>
        <w:t xml:space="preserve"> «Про адміністративні послуги», </w:t>
      </w:r>
      <w:r>
        <w:rPr>
          <w:sz w:val="28"/>
        </w:rPr>
        <w:t xml:space="preserve">статті 26 Закону України</w:t>
      </w:r>
      <w:r>
        <w:rPr>
          <w:color w:val="000000"/>
          <w:sz w:val="28"/>
        </w:rPr>
        <w:t xml:space="preserve"> «Про місцеве самоврядування в Україні», керуючись вимогами підготовки технологічної картки адміністративної послуги, затверджен</w:t>
      </w:r>
      <w:r>
        <w:rPr>
          <w:color w:val="000000"/>
          <w:sz w:val="28"/>
        </w:rPr>
        <w:t xml:space="preserve">им</w:t>
      </w:r>
      <w:r>
        <w:rPr>
          <w:color w:val="000000"/>
          <w:sz w:val="28"/>
        </w:rPr>
        <w:t xml:space="preserve">и постановою Кабінету Міністрів України від 30 січня 2013 року  № 44, розпорядженням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</w:t>
      </w:r>
      <w:r>
        <w:rPr>
          <w:sz w:val="28"/>
        </w:rPr>
        <w:t xml:space="preserve">,  з метою забезпечення якісного надання адміністративних послуг </w:t>
      </w:r>
      <w:r>
        <w:rPr>
          <w:color w:val="000000"/>
          <w:sz w:val="28"/>
        </w:rPr>
        <w:t xml:space="preserve">через відділ </w:t>
      </w:r>
      <w:r>
        <w:rPr>
          <w:color w:val="000000"/>
          <w:sz w:val="28"/>
        </w:rPr>
        <w:t xml:space="preserve">«</w:t>
      </w:r>
      <w:r/>
      <w:r>
        <w:rPr>
          <w:color w:val="000000"/>
          <w:sz w:val="28"/>
        </w:rPr>
        <w:t xml:space="preserve">Центр надання адміністративних послуг</w:t>
      </w:r>
      <w:r>
        <w:rPr>
          <w:color w:val="000000"/>
          <w:sz w:val="28"/>
        </w:rPr>
        <w:t xml:space="preserve">»</w:t>
      </w:r>
      <w:r/>
      <w:r>
        <w:rPr>
          <w:color w:val="000000"/>
          <w:sz w:val="28"/>
        </w:rPr>
        <w:t xml:space="preserve"> Менської міської ради, Менська міська рада</w:t>
      </w:r>
      <w:r/>
    </w:p>
    <w:p>
      <w:pPr>
        <w:jc w:val="both"/>
        <w:shd w:val="clear" w:color="auto" w:fill="FFFFFF"/>
        <w:rPr>
          <w:sz w:val="28"/>
        </w:rPr>
      </w:pPr>
      <w:r>
        <w:rPr>
          <w:b/>
          <w:color w:val="000000"/>
          <w:sz w:val="28"/>
        </w:rPr>
        <w:t xml:space="preserve">ВИРІШИЛА</w:t>
      </w:r>
      <w:r>
        <w:rPr>
          <w:color w:val="000000"/>
          <w:sz w:val="28"/>
        </w:rPr>
        <w:t xml:space="preserve">:</w:t>
      </w:r>
      <w:r/>
    </w:p>
    <w:p>
      <w:pPr>
        <w:pStyle w:val="569"/>
        <w:numPr>
          <w:ilvl w:val="0"/>
          <w:numId w:val="1"/>
        </w:numPr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</w:pPr>
      <w:r>
        <w:rPr>
          <w:color w:val="000000"/>
          <w:sz w:val="28"/>
          <w:szCs w:val="28"/>
        </w:rPr>
        <w:t xml:space="preserve">Доповнити перелік адміністративних послуг Менської міської ради, які надаються через відділ </w:t>
      </w:r>
      <w:r>
        <w:rPr>
          <w:color w:val="000000"/>
          <w:sz w:val="28"/>
        </w:rPr>
        <w:t xml:space="preserve">«</w:t>
      </w:r>
      <w:r/>
      <w:r>
        <w:rPr>
          <w:color w:val="000000"/>
          <w:sz w:val="28"/>
          <w:szCs w:val="28"/>
        </w:rPr>
        <w:t xml:space="preserve">Центр надання адміністративних послуг</w:t>
      </w:r>
      <w:r>
        <w:rPr>
          <w:color w:val="000000"/>
          <w:sz w:val="28"/>
        </w:rPr>
        <w:t xml:space="preserve">»</w:t>
      </w:r>
      <w:r/>
      <w:r>
        <w:rPr>
          <w:color w:val="000000"/>
          <w:sz w:val="28"/>
          <w:szCs w:val="28"/>
        </w:rPr>
        <w:t xml:space="preserve"> Менської міської ради  (додаток 1).</w:t>
      </w:r>
      <w:r/>
    </w:p>
    <w:p>
      <w:pPr>
        <w:pStyle w:val="569"/>
        <w:numPr>
          <w:ilvl w:val="0"/>
          <w:numId w:val="1"/>
        </w:numPr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</w:pPr>
      <w:r>
        <w:rPr>
          <w:color w:val="000000"/>
          <w:sz w:val="28"/>
          <w:szCs w:val="28"/>
        </w:rPr>
        <w:t xml:space="preserve">Затвердити інформаційні та технологічні картки для адміністративних послуг Менської міської ради,  наведених у пункті 1 даного рішення  (додається).</w:t>
      </w:r>
      <w:r/>
    </w:p>
    <w:p>
      <w:pPr>
        <w:pStyle w:val="569"/>
        <w:numPr>
          <w:ilvl w:val="0"/>
          <w:numId w:val="1"/>
        </w:numPr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</w:pPr>
      <w:r>
        <w:rPr>
          <w:color w:val="000000"/>
          <w:sz w:val="28"/>
          <w:szCs w:val="28"/>
        </w:rPr>
        <w:t xml:space="preserve">Контроль за виконанням цього рішення покласти на заступників міського голови з питань діяльності виконкому Менської міської ради.</w:t>
      </w:r>
      <w:r/>
    </w:p>
    <w:p>
      <w:pPr>
        <w:jc w:val="both"/>
        <w:shd w:val="clear" w:color="auto" w:fill="FFFFFF"/>
      </w:pPr>
      <w:r/>
      <w:r/>
    </w:p>
    <w:p>
      <w:pPr>
        <w:jc w:val="both"/>
        <w:shd w:val="clear" w:color="auto" w:fill="FFFFFF"/>
      </w:pPr>
      <w:r/>
      <w:r/>
    </w:p>
    <w:p>
      <w:pPr>
        <w:jc w:val="both"/>
        <w:shd w:val="clear" w:color="auto" w:fill="FFFFFF"/>
        <w:tabs>
          <w:tab w:val="left" w:pos="6236" w:leader="none"/>
        </w:tabs>
        <w:rPr>
          <w:b/>
          <w:sz w:val="28"/>
        </w:rPr>
      </w:pPr>
      <w:r>
        <w:rPr>
          <w:b/>
          <w:sz w:val="28"/>
        </w:rPr>
        <w:t xml:space="preserve">Міський голова</w:t>
      </w:r>
      <w:r>
        <w:rPr>
          <w:b/>
          <w:sz w:val="28"/>
        </w:rPr>
        <w:tab/>
      </w:r>
      <w:r>
        <w:rPr>
          <w:b/>
          <w:sz w:val="28"/>
        </w:rPr>
        <w:t xml:space="preserve">Г.А.Примаков</w:t>
      </w:r>
      <w:r/>
    </w:p>
    <w:p>
      <w:pPr>
        <w:jc w:val="center"/>
        <w:spacing w:after="60" w:before="60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jc w:val="center"/>
        <w:spacing w:after="60" w:before="60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spacing w:after="60" w:before="60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jc w:val="center"/>
        <w:spacing w:after="60" w:before="60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jc w:val="center"/>
        <w:spacing w:after="60" w:before="60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jc w:val="center"/>
        <w:spacing w:after="60" w:before="60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spacing w:after="60" w:before="60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562"/>
    <w:link w:val="559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basedOn w:val="562"/>
    <w:link w:val="560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562"/>
    <w:link w:val="561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58"/>
    <w:next w:val="558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2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58"/>
    <w:next w:val="558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2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58"/>
    <w:next w:val="558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2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58"/>
    <w:next w:val="558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2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58"/>
    <w:next w:val="558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2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58"/>
    <w:next w:val="558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2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Title"/>
    <w:basedOn w:val="558"/>
    <w:next w:val="558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58"/>
    <w:next w:val="558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58"/>
    <w:next w:val="558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58"/>
    <w:next w:val="558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character" w:styleId="417">
    <w:name w:val="Header Char"/>
    <w:basedOn w:val="562"/>
    <w:link w:val="575"/>
    <w:uiPriority w:val="99"/>
  </w:style>
  <w:style w:type="paragraph" w:styleId="418">
    <w:name w:val="Footer"/>
    <w:basedOn w:val="558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9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3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62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0"/>
    </w:pPr>
  </w:style>
  <w:style w:type="paragraph" w:styleId="559">
    <w:name w:val="Heading 1"/>
    <w:basedOn w:val="558"/>
    <w:next w:val="558"/>
    <w:link w:val="567"/>
    <w:qFormat/>
    <w:uiPriority w:val="9"/>
    <w:rPr>
      <w:rFonts w:ascii="Calibri Light" w:hAnsi="Calibri Light" w:cs="Calibri Light" w:eastAsia="Calibri Light"/>
      <w:color w:val="2F5496" w:themeColor="accent1" w:themeShade="BF"/>
      <w:sz w:val="32"/>
      <w:szCs w:val="32"/>
    </w:rPr>
    <w:pPr>
      <w:keepLines/>
      <w:keepNext/>
      <w:spacing w:before="240"/>
      <w:outlineLvl w:val="0"/>
    </w:pPr>
  </w:style>
  <w:style w:type="paragraph" w:styleId="560">
    <w:name w:val="Heading 2"/>
    <w:basedOn w:val="558"/>
    <w:next w:val="558"/>
    <w:link w:val="574"/>
    <w:qFormat/>
    <w:uiPriority w:val="9"/>
    <w:semiHidden/>
    <w:unhideWhenUsed/>
    <w:rPr>
      <w:rFonts w:ascii="Calibri Light" w:hAnsi="Calibri Light" w:cs="Calibri Light" w:eastAsia="Calibri Light"/>
      <w:color w:val="2F5496" w:themeColor="accent1" w:themeShade="BF"/>
      <w:sz w:val="26"/>
      <w:szCs w:val="26"/>
    </w:rPr>
    <w:pPr>
      <w:keepLines/>
      <w:keepNext/>
      <w:spacing w:before="40"/>
      <w:outlineLvl w:val="1"/>
    </w:pPr>
  </w:style>
  <w:style w:type="paragraph" w:styleId="561">
    <w:name w:val="Heading 3"/>
    <w:basedOn w:val="558"/>
    <w:link w:val="565"/>
    <w:qFormat/>
    <w:rPr>
      <w:b/>
      <w:bCs/>
      <w:sz w:val="27"/>
      <w:szCs w:val="27"/>
      <w:lang w:val="ru-RU" w:eastAsia="ru-RU"/>
    </w:rPr>
    <w:pPr>
      <w:spacing w:after="100" w:afterAutospacing="1" w:before="100" w:beforeAutospacing="1"/>
      <w:outlineLvl w:val="2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3 Знак"/>
    <w:basedOn w:val="562"/>
    <w:link w:val="561"/>
    <w:rPr>
      <w:rFonts w:ascii="Times New Roman" w:hAnsi="Times New Roman" w:cs="Times New Roman" w:eastAsia="Times New Roman"/>
      <w:b/>
      <w:bCs/>
      <w:sz w:val="27"/>
      <w:szCs w:val="27"/>
      <w:lang w:val="ru-RU" w:eastAsia="ru-RU"/>
    </w:rPr>
  </w:style>
  <w:style w:type="paragraph" w:styleId="566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0"/>
    </w:pPr>
  </w:style>
  <w:style w:type="character" w:styleId="567" w:customStyle="1">
    <w:name w:val="Заголовок 1 Знак"/>
    <w:basedOn w:val="562"/>
    <w:link w:val="559"/>
    <w:uiPriority w:val="9"/>
    <w:rPr>
      <w:rFonts w:ascii="Calibri Light" w:hAnsi="Calibri Light" w:cs="Calibri Light" w:eastAsia="Calibri Light"/>
      <w:color w:val="2F5496" w:themeColor="accent1" w:themeShade="BF"/>
      <w:sz w:val="32"/>
      <w:szCs w:val="32"/>
      <w:lang w:eastAsia="uk-UA"/>
    </w:rPr>
  </w:style>
  <w:style w:type="paragraph" w:styleId="568" w:customStyle="1">
    <w:name w:val="rvps2"/>
    <w:basedOn w:val="558"/>
    <w:rPr>
      <w:lang w:val="ru-RU" w:eastAsia="ru-RU"/>
    </w:rPr>
    <w:pPr>
      <w:spacing w:after="100" w:afterAutospacing="1" w:before="100" w:beforeAutospacing="1"/>
    </w:pPr>
  </w:style>
  <w:style w:type="paragraph" w:styleId="569">
    <w:name w:val="Normal (Web)"/>
    <w:basedOn w:val="558"/>
    <w:uiPriority w:val="99"/>
    <w:semiHidden/>
    <w:unhideWhenUsed/>
    <w:pPr>
      <w:spacing w:after="100" w:afterAutospacing="1" w:before="100" w:beforeAutospacing="1"/>
    </w:pPr>
  </w:style>
  <w:style w:type="paragraph" w:styleId="570" w:customStyle="1">
    <w:name w:val="docdata"/>
    <w:basedOn w:val="558"/>
    <w:pPr>
      <w:spacing w:after="100" w:afterAutospacing="1" w:before="100" w:beforeAutospacing="1"/>
    </w:pPr>
  </w:style>
  <w:style w:type="character" w:styleId="571">
    <w:name w:val="Hyperlink"/>
    <w:basedOn w:val="562"/>
    <w:semiHidden/>
    <w:unhideWhenUsed/>
    <w:rPr>
      <w:color w:val="0000FF"/>
      <w:u w:val="single"/>
    </w:rPr>
  </w:style>
  <w:style w:type="paragraph" w:styleId="572">
    <w:name w:val="List Paragraph"/>
    <w:basedOn w:val="558"/>
    <w:qFormat/>
    <w:uiPriority w:val="34"/>
    <w:rPr>
      <w:rFonts w:ascii="Calibri" w:hAnsi="Calibri" w:cs="Calibri" w:eastAsia="Calibri"/>
      <w:sz w:val="22"/>
      <w:szCs w:val="22"/>
      <w:lang w:val="ru-RU" w:eastAsia="ru-RU"/>
    </w:rPr>
    <w:pPr>
      <w:contextualSpacing w:val="true"/>
      <w:ind w:left="720"/>
      <w:spacing w:lineRule="auto" w:line="276" w:after="200"/>
    </w:pPr>
  </w:style>
  <w:style w:type="table" w:styleId="573">
    <w:name w:val="Table Grid"/>
    <w:basedOn w:val="563"/>
    <w:uiPriority w:val="59"/>
    <w:rPr>
      <w:rFonts w:eastAsia="Calibri"/>
      <w:lang w:val="ru-RU" w:eastAsia="ru-RU"/>
    </w:rPr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574" w:customStyle="1">
    <w:name w:val="Заголовок 2 Знак"/>
    <w:basedOn w:val="562"/>
    <w:link w:val="560"/>
    <w:uiPriority w:val="9"/>
    <w:semiHidden/>
    <w:rPr>
      <w:rFonts w:ascii="Calibri Light" w:hAnsi="Calibri Light" w:cs="Calibri Light" w:eastAsia="Calibri Light"/>
      <w:color w:val="2F5496" w:themeColor="accent1" w:themeShade="BF"/>
      <w:sz w:val="26"/>
      <w:szCs w:val="26"/>
      <w:lang w:eastAsia="uk-UA"/>
    </w:rPr>
  </w:style>
  <w:style w:type="paragraph" w:styleId="575">
    <w:name w:val="Header"/>
    <w:basedOn w:val="558"/>
    <w:link w:val="576"/>
    <w:semiHidden/>
    <w:unhideWhenUsed/>
    <w:rPr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576" w:customStyle="1">
    <w:name w:val="Верхній колонтитул Знак"/>
    <w:basedOn w:val="562"/>
    <w:link w:val="575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77" w:customStyle="1">
    <w:name w:val="Без интервала1"/>
    <w:qFormat/>
    <w:rPr>
      <w:rFonts w:ascii="Calibri" w:hAnsi="Calibri" w:cs="Times New Roman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ПРИЩЕПА Вікторія Василівна</cp:lastModifiedBy>
  <cp:revision>10</cp:revision>
  <dcterms:created xsi:type="dcterms:W3CDTF">2020-12-07T13:15:00Z</dcterms:created>
  <dcterms:modified xsi:type="dcterms:W3CDTF">2021-04-15T08:00:29Z</dcterms:modified>
</cp:coreProperties>
</file>