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4"/>
        <w:jc w:val="center"/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44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УКРАЇНА</w:t>
      </w:r>
      <w:r/>
    </w:p>
    <w:p>
      <w:pPr>
        <w:pStyle w:val="444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1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МЕНСЬКА МІСЬКА РАДА</w:t>
      </w:r>
      <w:r/>
    </w:p>
    <w:p>
      <w:pPr>
        <w:pStyle w:val="444"/>
        <w:jc w:val="center"/>
        <w:rPr>
          <w:rFonts w:ascii="Times New Roman" w:hAnsi="Times New Roman" w:cs="Times New Roman"/>
          <w:b/>
          <w:sz w:val="28"/>
          <w:lang w:bidi="en-US" w:eastAsia="ru-RU"/>
        </w:rPr>
        <w:outlineLvl w:val="0"/>
      </w:pPr>
      <w:r>
        <w:rPr>
          <w:rFonts w:ascii="Times New Roman" w:hAnsi="Times New Roman" w:cs="Times New Roman"/>
          <w:b/>
          <w:sz w:val="28"/>
          <w:lang w:bidi="en-US" w:eastAsia="ru-RU"/>
        </w:rPr>
        <w:t xml:space="preserve">Чернігівська область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lang w:bidi="en-US"/>
        </w:rPr>
      </w:pPr>
      <w:r>
        <w:rPr>
          <w:rFonts w:ascii="Times New Roman" w:hAnsi="Times New Roman" w:cs="Times New Roman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РОЗПОРЯДЖЕН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квіт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132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669" w:firstLine="0"/>
        <w:jc w:val="both"/>
        <w:spacing w:lineRule="auto" w:line="276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bookmarkStart w:id="0" w:name="_GoBack"/>
      <w:r/>
      <w:bookmarkEnd w:id="0"/>
      <w: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pPr>
        <w:spacing w:lineRule="auto" w:line="276"/>
      </w:pPr>
      <w:r/>
      <w:r/>
    </w:p>
    <w:p>
      <w:pPr>
        <w:pStyle w:val="597"/>
        <w:ind w:left="0" w:firstLine="709"/>
        <w:jc w:val="both"/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597"/>
        <w:numPr>
          <w:ilvl w:val="0"/>
          <w:numId w:val="3"/>
        </w:numPr>
        <w:ind w:left="0" w:firstLine="709"/>
        <w:jc w:val="both"/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загального фонду Менської міської ради по апарату управління, а саме:</w:t>
      </w:r>
      <w:r/>
    </w:p>
    <w:p>
      <w:pPr>
        <w:pStyle w:val="597"/>
        <w:ind w:left="0" w:firstLine="709"/>
        <w:jc w:val="both"/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для проведення видатків по відрядженнях на суму 25000,00 грн., для оплати за природній газ на суму 25000,00 грн., для інших поточних видатків на суму 32500,00 грн. </w:t>
      </w:r>
      <w:r/>
    </w:p>
    <w:p>
      <w:pPr>
        <w:pStyle w:val="597"/>
        <w:ind w:left="0"/>
        <w:jc w:val="both"/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0110150 КЕКВ 2250 -25000,00 грн., КЕКВ 2274 -25000,00 грн., КЕКВ 2800 -32500,00 грн.);</w:t>
      </w:r>
      <w:r/>
    </w:p>
    <w:p>
      <w:pPr>
        <w:pStyle w:val="597"/>
        <w:ind w:left="0" w:firstLine="709"/>
        <w:jc w:val="both"/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збільшити кошторисні призначення для проведення видатків на придбання предметів, матеріалів, обладнання на суму 7500,00 грн., для оплати послуг (крім к</w:t>
      </w:r>
      <w:r>
        <w:rPr>
          <w:rFonts w:ascii="Times New Roman" w:hAnsi="Times New Roman" w:cs="Times New Roman"/>
          <w:sz w:val="28"/>
          <w:szCs w:val="28"/>
        </w:rPr>
        <w:t xml:space="preserve">омунальних) на суму 75000,00 грн. (з метою придбання планшета для опитування по програмі «Добре» в сумі 7500,00 грн., проведення поточного ремонту </w:t>
      </w:r>
      <w:r>
        <w:rPr>
          <w:rFonts w:ascii="Times New Roman" w:hAnsi="Times New Roman" w:cs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 w:cs="Times New Roman"/>
          <w:sz w:val="28"/>
          <w:szCs w:val="28"/>
        </w:rPr>
        <w:t xml:space="preserve"> в сумі 65000,00 грн., заправки картриджів в сумі 8000,00 грн., оплати послуг по незалежній оцінці майна </w:t>
      </w:r>
      <w:r>
        <w:rPr>
          <w:rFonts w:ascii="Times New Roman" w:hAnsi="Times New Roman" w:cs="Times New Roman"/>
          <w:sz w:val="28"/>
          <w:szCs w:val="28"/>
        </w:rPr>
        <w:t xml:space="preserve">в сумі 2000,00 грн.)</w:t>
      </w:r>
      <w:r/>
    </w:p>
    <w:p>
      <w:pPr>
        <w:jc w:val="both"/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0110150 КЕКВ 2210 +7500,00 грн., КЕКВ 2240 +75000,00 грн.).</w:t>
      </w:r>
      <w:r/>
    </w:p>
    <w:p>
      <w:pPr>
        <w:pStyle w:val="597"/>
        <w:numPr>
          <w:ilvl w:val="0"/>
          <w:numId w:val="3"/>
        </w:numPr>
        <w:ind w:left="142" w:firstLine="709"/>
        <w:jc w:val="both"/>
        <w:spacing w:lineRule="auto" w:line="276"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загального фонду Менської міської ради в частині фінансування КУ «Менський міський центр соціальних служб» Менської міської ради, а саме:</w:t>
      </w:r>
      <w:r/>
    </w:p>
    <w:p>
      <w:pPr>
        <w:pStyle w:val="597"/>
        <w:numPr>
          <w:ilvl w:val="0"/>
          <w:numId w:val="10"/>
        </w:numPr>
        <w:ind w:left="142" w:firstLine="709"/>
        <w:jc w:val="both"/>
        <w:spacing w:lineRule="auto" w:line="276"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меншити кошторисні призначення для оплати за природній газ на суму444,00 грн.</w:t>
      </w:r>
      <w:r/>
    </w:p>
    <w:p>
      <w:pPr>
        <w:jc w:val="both"/>
        <w:spacing w:lineRule="auto" w:line="276"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(КПКВК 0113121 КЕКВ 2274 -444,00 грн.);</w:t>
      </w:r>
      <w:r/>
    </w:p>
    <w:p>
      <w:pPr>
        <w:pStyle w:val="597"/>
        <w:numPr>
          <w:ilvl w:val="0"/>
          <w:numId w:val="10"/>
        </w:numPr>
        <w:ind w:left="0" w:firstLine="851"/>
        <w:jc w:val="both"/>
        <w:spacing w:lineRule="auto" w:line="276"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більшити кошторисні призначення для оплати </w:t>
      </w:r>
      <w:r>
        <w:rPr>
          <w:rFonts w:ascii="Times New Roman" w:hAnsi="Times New Roman" w:cs="Times New Roman"/>
          <w:sz w:val="28"/>
          <w:szCs w:val="28"/>
        </w:rPr>
        <w:t xml:space="preserve">інших енергоносіїв та </w:t>
      </w:r>
      <w:r>
        <w:rPr>
          <w:rFonts w:ascii="Times New Roman" w:hAnsi="Times New Roman" w:cs="Times New Roman"/>
          <w:sz w:val="28"/>
          <w:szCs w:val="28"/>
        </w:rPr>
        <w:t xml:space="preserve">інших комунальних послуг на суму 444,00 грн.)</w:t>
      </w:r>
      <w:r/>
    </w:p>
    <w:p>
      <w:pPr>
        <w:jc w:val="both"/>
        <w:spacing w:lineRule="auto" w:line="276" w:after="0"/>
        <w:tabs>
          <w:tab w:val="left" w:pos="0" w:leader="none"/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0113121 КЕКВ 2275 +444,00 грн.).</w:t>
      </w:r>
      <w:r/>
    </w:p>
    <w:p>
      <w:pPr>
        <w:pStyle w:val="597"/>
        <w:numPr>
          <w:ilvl w:val="0"/>
          <w:numId w:val="3"/>
        </w:numPr>
        <w:ind w:left="0" w:firstLine="851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загального фонду Менської міської ради в частині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підтримки закладів вторинної медичної допомоги на території Менської міської територіальної громади на 2021 рік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597"/>
        <w:numPr>
          <w:ilvl w:val="0"/>
          <w:numId w:val="9"/>
        </w:numPr>
        <w:ind w:left="0" w:firstLine="1069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меншити кошторисні призначення для оплати водопостачання та водовідведення на суму 62038,00 грн</w:t>
      </w:r>
      <w:r>
        <w:rPr>
          <w:rFonts w:ascii="Times New Roman" w:hAnsi="Times New Roman" w:cs="Times New Roman"/>
          <w:sz w:val="28"/>
          <w:szCs w:val="28"/>
        </w:rPr>
        <w:t xml:space="preserve">., для оплати за електроенергію на суму 36093,00 грн.;</w:t>
      </w:r>
      <w:r/>
    </w:p>
    <w:p>
      <w:pPr>
        <w:pStyle w:val="597"/>
        <w:numPr>
          <w:ilvl w:val="0"/>
          <w:numId w:val="9"/>
        </w:numPr>
        <w:ind w:left="0" w:firstLine="1069"/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більшити кошторисні призначення для оплати теплопостачання на суму 93549,00 грн., для оплати газопостачання на суму 4582,00 грн.</w:t>
      </w:r>
      <w:r/>
    </w:p>
    <w:p>
      <w:pPr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0112010 КЕКВ 2610).</w:t>
      </w:r>
      <w:r/>
    </w:p>
    <w:p>
      <w:pPr>
        <w:pStyle w:val="597"/>
        <w:numPr>
          <w:ilvl w:val="0"/>
          <w:numId w:val="3"/>
        </w:numPr>
        <w:ind w:left="0" w:firstLine="709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загального фонду Менської міської ради в частині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непрацюючих громадян, які надають соціальні послуги особам, які перебувають у складних життєвих обставинах та потребують сторонньо</w:t>
      </w:r>
      <w:r>
        <w:rPr>
          <w:rFonts w:ascii="Times New Roman" w:hAnsi="Times New Roman" w:cs="Times New Roman"/>
          <w:sz w:val="28"/>
          <w:szCs w:val="28"/>
        </w:rPr>
        <w:t xml:space="preserve">ї допомоги</w:t>
      </w:r>
      <w:r>
        <w:rPr>
          <w:rFonts w:ascii="Times New Roman" w:hAnsi="Times New Roman" w:cs="Times New Roman"/>
          <w:sz w:val="28"/>
          <w:szCs w:val="28"/>
        </w:rPr>
        <w:t xml:space="preserve"> на 2021-2022 роки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597"/>
        <w:numPr>
          <w:ilvl w:val="0"/>
          <w:numId w:val="9"/>
        </w:numPr>
        <w:ind w:left="0" w:firstLine="1069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меншити кошторисні призначення для проведення зазначених видатків в липні на суму 5000,00 грн., в серпні на суму 5000,00 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597"/>
        <w:numPr>
          <w:ilvl w:val="0"/>
          <w:numId w:val="9"/>
        </w:numPr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в квітні місяці на 10000,00 грн. </w:t>
      </w:r>
      <w:r/>
    </w:p>
    <w:p>
      <w:pPr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0113160 КЕКВ 2730).</w:t>
      </w:r>
      <w:r/>
    </w:p>
    <w:p>
      <w:pPr>
        <w:pStyle w:val="597"/>
        <w:numPr>
          <w:ilvl w:val="0"/>
          <w:numId w:val="3"/>
        </w:numPr>
        <w:ind w:left="0" w:firstLine="709"/>
        <w:jc w:val="both"/>
        <w:spacing w:lineRule="auto" w:line="276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40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ab/>
        <w:tab/>
        <w:tab/>
        <w:tab/>
        <w:tab/>
        <w:tab/>
        <w:tab/>
        <w:t xml:space="preserve"> 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07">
    <w:name w:val="Heading 2 Char"/>
    <w:basedOn w:val="432"/>
    <w:link w:val="424"/>
    <w:uiPriority w:val="9"/>
    <w:rPr>
      <w:rFonts w:ascii="Arial" w:hAnsi="Arial" w:cs="Arial" w:eastAsia="Arial"/>
      <w:sz w:val="34"/>
    </w:rPr>
  </w:style>
  <w:style w:type="character" w:styleId="408">
    <w:name w:val="Heading 3 Char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09">
    <w:name w:val="Heading 4 Char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10">
    <w:name w:val="Heading 5 Char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11">
    <w:name w:val="Heading 6 Char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12">
    <w:name w:val="Heading 7 Char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>
    <w:name w:val="Heading 8 Char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14">
    <w:name w:val="Heading 9 Char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415">
    <w:name w:val="Title Char"/>
    <w:basedOn w:val="432"/>
    <w:link w:val="445"/>
    <w:uiPriority w:val="10"/>
    <w:rPr>
      <w:sz w:val="48"/>
      <w:szCs w:val="48"/>
    </w:rPr>
  </w:style>
  <w:style w:type="character" w:styleId="416">
    <w:name w:val="Subtitle Char"/>
    <w:basedOn w:val="432"/>
    <w:link w:val="447"/>
    <w:uiPriority w:val="11"/>
    <w:rPr>
      <w:sz w:val="24"/>
      <w:szCs w:val="24"/>
    </w:rPr>
  </w:style>
  <w:style w:type="character" w:styleId="417">
    <w:name w:val="Quote Char"/>
    <w:link w:val="449"/>
    <w:uiPriority w:val="29"/>
    <w:rPr>
      <w:i/>
    </w:rPr>
  </w:style>
  <w:style w:type="character" w:styleId="418">
    <w:name w:val="Intense Quote Char"/>
    <w:link w:val="451"/>
    <w:uiPriority w:val="30"/>
    <w:rPr>
      <w:i/>
    </w:rPr>
  </w:style>
  <w:style w:type="character" w:styleId="419">
    <w:name w:val="Header Char"/>
    <w:basedOn w:val="432"/>
    <w:link w:val="453"/>
    <w:uiPriority w:val="99"/>
  </w:style>
  <w:style w:type="character" w:styleId="420">
    <w:name w:val="Footer Char"/>
    <w:basedOn w:val="432"/>
    <w:link w:val="455"/>
    <w:uiPriority w:val="99"/>
  </w:style>
  <w:style w:type="character" w:styleId="421">
    <w:name w:val="Footnote Text Char"/>
    <w:link w:val="584"/>
    <w:uiPriority w:val="99"/>
    <w:rPr>
      <w:sz w:val="18"/>
    </w:rPr>
  </w:style>
  <w:style w:type="paragraph" w:styleId="422" w:default="1">
    <w:name w:val="Normal"/>
    <w:qFormat/>
    <w:pPr>
      <w:spacing w:lineRule="auto" w:line="276" w:after="200"/>
    </w:pPr>
  </w:style>
  <w:style w:type="paragraph" w:styleId="423">
    <w:name w:val="Heading 1"/>
    <w:basedOn w:val="422"/>
    <w:next w:val="422"/>
    <w:link w:val="4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4">
    <w:name w:val="Heading 2"/>
    <w:basedOn w:val="422"/>
    <w:next w:val="422"/>
    <w:link w:val="4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5">
    <w:name w:val="Heading 3"/>
    <w:basedOn w:val="422"/>
    <w:next w:val="422"/>
    <w:link w:val="4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6">
    <w:name w:val="Heading 4"/>
    <w:basedOn w:val="422"/>
    <w:next w:val="422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7">
    <w:name w:val="Heading 5"/>
    <w:basedOn w:val="422"/>
    <w:next w:val="422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28">
    <w:name w:val="Heading 6"/>
    <w:basedOn w:val="422"/>
    <w:next w:val="422"/>
    <w:link w:val="4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29">
    <w:name w:val="Heading 7"/>
    <w:basedOn w:val="422"/>
    <w:next w:val="422"/>
    <w:link w:val="4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0">
    <w:name w:val="Heading 8"/>
    <w:basedOn w:val="422"/>
    <w:next w:val="422"/>
    <w:link w:val="4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1">
    <w:name w:val="Heading 9"/>
    <w:basedOn w:val="422"/>
    <w:next w:val="422"/>
    <w:link w:val="4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2" w:default="1">
    <w:name w:val="Default Paragraph Font"/>
    <w:uiPriority w:val="1"/>
    <w:semiHidden/>
    <w:unhideWhenUsed/>
  </w:style>
  <w:style w:type="table" w:styleId="4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4" w:default="1">
    <w:name w:val="No List"/>
    <w:uiPriority w:val="99"/>
    <w:semiHidden/>
    <w:unhideWhenUsed/>
  </w:style>
  <w:style w:type="character" w:styleId="435" w:customStyle="1">
    <w:name w:val="Заголовок 1 Знак"/>
    <w:basedOn w:val="432"/>
    <w:link w:val="423"/>
    <w:uiPriority w:val="9"/>
    <w:rPr>
      <w:rFonts w:ascii="Arial" w:hAnsi="Arial" w:cs="Arial" w:eastAsia="Arial"/>
      <w:sz w:val="40"/>
      <w:szCs w:val="40"/>
    </w:rPr>
  </w:style>
  <w:style w:type="character" w:styleId="436" w:customStyle="1">
    <w:name w:val="Заголовок 2 Знак"/>
    <w:basedOn w:val="432"/>
    <w:link w:val="424"/>
    <w:uiPriority w:val="9"/>
    <w:rPr>
      <w:rFonts w:ascii="Arial" w:hAnsi="Arial" w:cs="Arial" w:eastAsia="Arial"/>
      <w:sz w:val="34"/>
    </w:rPr>
  </w:style>
  <w:style w:type="character" w:styleId="437" w:customStyle="1">
    <w:name w:val="Заголовок 3 Знак"/>
    <w:basedOn w:val="432"/>
    <w:link w:val="425"/>
    <w:uiPriority w:val="9"/>
    <w:rPr>
      <w:rFonts w:ascii="Arial" w:hAnsi="Arial" w:cs="Arial" w:eastAsia="Arial"/>
      <w:sz w:val="30"/>
      <w:szCs w:val="30"/>
    </w:rPr>
  </w:style>
  <w:style w:type="character" w:styleId="438" w:customStyle="1">
    <w:name w:val="Заголовок 4 Знак"/>
    <w:basedOn w:val="432"/>
    <w:link w:val="426"/>
    <w:uiPriority w:val="9"/>
    <w:rPr>
      <w:rFonts w:ascii="Arial" w:hAnsi="Arial" w:cs="Arial" w:eastAsia="Arial"/>
      <w:b/>
      <w:bCs/>
      <w:sz w:val="26"/>
      <w:szCs w:val="26"/>
    </w:rPr>
  </w:style>
  <w:style w:type="character" w:styleId="439" w:customStyle="1">
    <w:name w:val="Заголовок 5 Знак"/>
    <w:basedOn w:val="432"/>
    <w:link w:val="427"/>
    <w:uiPriority w:val="9"/>
    <w:rPr>
      <w:rFonts w:ascii="Arial" w:hAnsi="Arial" w:cs="Arial" w:eastAsia="Arial"/>
      <w:b/>
      <w:bCs/>
      <w:sz w:val="24"/>
      <w:szCs w:val="24"/>
    </w:rPr>
  </w:style>
  <w:style w:type="character" w:styleId="440" w:customStyle="1">
    <w:name w:val="Заголовок 6 Знак"/>
    <w:basedOn w:val="432"/>
    <w:link w:val="428"/>
    <w:uiPriority w:val="9"/>
    <w:rPr>
      <w:rFonts w:ascii="Arial" w:hAnsi="Arial" w:cs="Arial" w:eastAsia="Arial"/>
      <w:b/>
      <w:bCs/>
      <w:sz w:val="22"/>
      <w:szCs w:val="22"/>
    </w:rPr>
  </w:style>
  <w:style w:type="character" w:styleId="441" w:customStyle="1">
    <w:name w:val="Заголовок 7 Знак"/>
    <w:basedOn w:val="432"/>
    <w:link w:val="4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2" w:customStyle="1">
    <w:name w:val="Заголовок 8 Знак"/>
    <w:basedOn w:val="432"/>
    <w:link w:val="430"/>
    <w:uiPriority w:val="9"/>
    <w:rPr>
      <w:rFonts w:ascii="Arial" w:hAnsi="Arial" w:cs="Arial" w:eastAsia="Arial"/>
      <w:i/>
      <w:iCs/>
      <w:sz w:val="22"/>
      <w:szCs w:val="22"/>
    </w:rPr>
  </w:style>
  <w:style w:type="character" w:styleId="443" w:customStyle="1">
    <w:name w:val="Заголовок 9 Знак"/>
    <w:basedOn w:val="432"/>
    <w:link w:val="431"/>
    <w:uiPriority w:val="9"/>
    <w:rPr>
      <w:rFonts w:ascii="Arial" w:hAnsi="Arial" w:cs="Arial" w:eastAsia="Arial"/>
      <w:i/>
      <w:iCs/>
      <w:sz w:val="21"/>
      <w:szCs w:val="21"/>
    </w:rPr>
  </w:style>
  <w:style w:type="paragraph" w:styleId="444">
    <w:name w:val="No Spacing"/>
    <w:qFormat/>
    <w:uiPriority w:val="1"/>
    <w:pPr>
      <w:spacing w:lineRule="auto" w:line="240" w:after="0"/>
    </w:pPr>
  </w:style>
  <w:style w:type="paragraph" w:styleId="445">
    <w:name w:val="Title"/>
    <w:basedOn w:val="422"/>
    <w:next w:val="422"/>
    <w:link w:val="44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6" w:customStyle="1">
    <w:name w:val="Название Знак"/>
    <w:basedOn w:val="432"/>
    <w:link w:val="445"/>
    <w:uiPriority w:val="10"/>
    <w:rPr>
      <w:sz w:val="48"/>
      <w:szCs w:val="48"/>
    </w:rPr>
  </w:style>
  <w:style w:type="paragraph" w:styleId="447">
    <w:name w:val="Subtitle"/>
    <w:basedOn w:val="422"/>
    <w:next w:val="422"/>
    <w:link w:val="448"/>
    <w:qFormat/>
    <w:uiPriority w:val="11"/>
    <w:rPr>
      <w:sz w:val="24"/>
      <w:szCs w:val="24"/>
    </w:rPr>
    <w:pPr>
      <w:spacing w:before="200"/>
    </w:pPr>
  </w:style>
  <w:style w:type="character" w:styleId="448" w:customStyle="1">
    <w:name w:val="Подзаголовок Знак"/>
    <w:basedOn w:val="432"/>
    <w:link w:val="447"/>
    <w:uiPriority w:val="11"/>
    <w:rPr>
      <w:sz w:val="24"/>
      <w:szCs w:val="24"/>
    </w:rPr>
  </w:style>
  <w:style w:type="paragraph" w:styleId="449">
    <w:name w:val="Quote"/>
    <w:basedOn w:val="422"/>
    <w:next w:val="422"/>
    <w:link w:val="450"/>
    <w:qFormat/>
    <w:uiPriority w:val="29"/>
    <w:rPr>
      <w:i/>
    </w:rPr>
    <w:pPr>
      <w:ind w:left="720" w:right="720"/>
    </w:pPr>
  </w:style>
  <w:style w:type="character" w:styleId="450" w:customStyle="1">
    <w:name w:val="Цитата 2 Знак"/>
    <w:link w:val="449"/>
    <w:uiPriority w:val="29"/>
    <w:rPr>
      <w:i/>
    </w:rPr>
  </w:style>
  <w:style w:type="paragraph" w:styleId="451">
    <w:name w:val="Intense Quote"/>
    <w:basedOn w:val="422"/>
    <w:next w:val="422"/>
    <w:link w:val="4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2" w:customStyle="1">
    <w:name w:val="Выделенная цитата Знак"/>
    <w:link w:val="451"/>
    <w:uiPriority w:val="30"/>
    <w:rPr>
      <w:i/>
    </w:rPr>
  </w:style>
  <w:style w:type="paragraph" w:styleId="453">
    <w:name w:val="Header"/>
    <w:basedOn w:val="422"/>
    <w:link w:val="45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4" w:customStyle="1">
    <w:name w:val="Верхний колонтитул Знак"/>
    <w:basedOn w:val="432"/>
    <w:link w:val="453"/>
    <w:uiPriority w:val="99"/>
  </w:style>
  <w:style w:type="paragraph" w:styleId="455">
    <w:name w:val="Footer"/>
    <w:basedOn w:val="422"/>
    <w:link w:val="4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6" w:customStyle="1">
    <w:name w:val="Нижний колонтитул Знак"/>
    <w:basedOn w:val="432"/>
    <w:link w:val="455"/>
    <w:uiPriority w:val="99"/>
  </w:style>
  <w:style w:type="table" w:styleId="457">
    <w:name w:val="Table Grid"/>
    <w:basedOn w:val="4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Table Grid Light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Plain Table 1"/>
    <w:basedOn w:val="4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 w:customStyle="1">
    <w:name w:val="Plain Table 2"/>
    <w:basedOn w:val="4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 w:customStyle="1">
    <w:name w:val="Plain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2" w:customStyle="1">
    <w:name w:val="Plain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Plain Table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4" w:customStyle="1">
    <w:name w:val="Grid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6" w:customStyle="1">
    <w:name w:val="Grid Table 4 - Accent 1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7" w:customStyle="1">
    <w:name w:val="Grid Table 4 - Accent 2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8" w:customStyle="1">
    <w:name w:val="Grid Table 4 - Accent 3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9" w:customStyle="1">
    <w:name w:val="Grid Table 4 - Accent 4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0" w:customStyle="1">
    <w:name w:val="Grid Table 4 - Accent 5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1" w:customStyle="1">
    <w:name w:val="Grid Table 4 - Accent 6"/>
    <w:basedOn w:val="4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2" w:customStyle="1">
    <w:name w:val="Grid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0" w:customStyle="1">
    <w:name w:val="Grid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1" w:customStyle="1">
    <w:name w:val="Grid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2" w:customStyle="1">
    <w:name w:val="Grid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3" w:customStyle="1">
    <w:name w:val="Grid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4" w:customStyle="1">
    <w:name w:val="Grid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 w:customStyle="1">
    <w:name w:val="Grid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6" w:customStyle="1">
    <w:name w:val="Grid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1" w:customStyle="1">
    <w:name w:val="List Table 2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2" w:customStyle="1">
    <w:name w:val="List Table 2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3" w:customStyle="1">
    <w:name w:val="List Table 2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4" w:customStyle="1">
    <w:name w:val="List Table 2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5" w:customStyle="1">
    <w:name w:val="List Table 2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6" w:customStyle="1">
    <w:name w:val="List Table 2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7" w:customStyle="1">
    <w:name w:val="List Table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5 Dark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6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9" w:customStyle="1">
    <w:name w:val="List Table 6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0" w:customStyle="1">
    <w:name w:val="List Table 6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1" w:customStyle="1">
    <w:name w:val="List Table 6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2" w:customStyle="1">
    <w:name w:val="List Table 6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3" w:customStyle="1">
    <w:name w:val="List Table 6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4" w:customStyle="1">
    <w:name w:val="List Table 6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5" w:customStyle="1">
    <w:name w:val="List Table 7 Colorful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3" w:customStyle="1">
    <w:name w:val="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4" w:customStyle="1">
    <w:name w:val="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5" w:customStyle="1">
    <w:name w:val="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6" w:customStyle="1">
    <w:name w:val="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7" w:customStyle="1">
    <w:name w:val="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8" w:customStyle="1">
    <w:name w:val="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9" w:customStyle="1">
    <w:name w:val="Bordered &amp; Lined - Accent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0" w:customStyle="1">
    <w:name w:val="Bordered &amp; Lined - Accent 1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1" w:customStyle="1">
    <w:name w:val="Bordered &amp; Lined - Accent 2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2" w:customStyle="1">
    <w:name w:val="Bordered &amp; Lined - Accent 3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3" w:customStyle="1">
    <w:name w:val="Bordered &amp; Lined - Accent 4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4" w:customStyle="1">
    <w:name w:val="Bordered &amp; Lined - Accent 5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5" w:customStyle="1">
    <w:name w:val="Bordered &amp; Lined - Accent 6"/>
    <w:basedOn w:val="4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6" w:customStyle="1">
    <w:name w:val="Bordered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7" w:customStyle="1">
    <w:name w:val="Bordered - Accent 1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8" w:customStyle="1">
    <w:name w:val="Bordered - Accent 2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9" w:customStyle="1">
    <w:name w:val="Bordered - Accent 3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0" w:customStyle="1">
    <w:name w:val="Bordered - Accent 4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1" w:customStyle="1">
    <w:name w:val="Bordered - Accent 5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2" w:customStyle="1">
    <w:name w:val="Bordered - Accent 6"/>
    <w:basedOn w:val="4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3">
    <w:name w:val="Hyperlink"/>
    <w:uiPriority w:val="99"/>
    <w:unhideWhenUsed/>
    <w:rPr>
      <w:color w:val="0563C1" w:themeColor="hyperlink"/>
      <w:u w:val="single"/>
    </w:rPr>
  </w:style>
  <w:style w:type="paragraph" w:styleId="584">
    <w:name w:val="footnote text"/>
    <w:basedOn w:val="422"/>
    <w:link w:val="585"/>
    <w:uiPriority w:val="99"/>
    <w:semiHidden/>
    <w:unhideWhenUsed/>
    <w:rPr>
      <w:sz w:val="18"/>
    </w:rPr>
    <w:pPr>
      <w:spacing w:lineRule="auto" w:line="240" w:after="40"/>
    </w:pPr>
  </w:style>
  <w:style w:type="character" w:styleId="585" w:customStyle="1">
    <w:name w:val="Текст сноски Знак"/>
    <w:link w:val="584"/>
    <w:uiPriority w:val="99"/>
    <w:rPr>
      <w:sz w:val="18"/>
    </w:rPr>
  </w:style>
  <w:style w:type="character" w:styleId="586">
    <w:name w:val="footnote reference"/>
    <w:basedOn w:val="432"/>
    <w:uiPriority w:val="99"/>
    <w:unhideWhenUsed/>
    <w:rPr>
      <w:vertAlign w:val="superscript"/>
    </w:rPr>
  </w:style>
  <w:style w:type="paragraph" w:styleId="587">
    <w:name w:val="toc 1"/>
    <w:basedOn w:val="422"/>
    <w:next w:val="422"/>
    <w:uiPriority w:val="39"/>
    <w:unhideWhenUsed/>
    <w:pPr>
      <w:spacing w:after="57"/>
    </w:pPr>
  </w:style>
  <w:style w:type="paragraph" w:styleId="588">
    <w:name w:val="toc 2"/>
    <w:basedOn w:val="422"/>
    <w:next w:val="422"/>
    <w:uiPriority w:val="39"/>
    <w:unhideWhenUsed/>
    <w:pPr>
      <w:ind w:left="283"/>
      <w:spacing w:after="57"/>
    </w:pPr>
  </w:style>
  <w:style w:type="paragraph" w:styleId="589">
    <w:name w:val="toc 3"/>
    <w:basedOn w:val="422"/>
    <w:next w:val="422"/>
    <w:uiPriority w:val="39"/>
    <w:unhideWhenUsed/>
    <w:pPr>
      <w:ind w:left="567"/>
      <w:spacing w:after="57"/>
    </w:pPr>
  </w:style>
  <w:style w:type="paragraph" w:styleId="590">
    <w:name w:val="toc 4"/>
    <w:basedOn w:val="422"/>
    <w:next w:val="422"/>
    <w:uiPriority w:val="39"/>
    <w:unhideWhenUsed/>
    <w:pPr>
      <w:ind w:left="850"/>
      <w:spacing w:after="57"/>
    </w:pPr>
  </w:style>
  <w:style w:type="paragraph" w:styleId="591">
    <w:name w:val="toc 5"/>
    <w:basedOn w:val="422"/>
    <w:next w:val="422"/>
    <w:uiPriority w:val="39"/>
    <w:unhideWhenUsed/>
    <w:pPr>
      <w:ind w:left="1134"/>
      <w:spacing w:after="57"/>
    </w:pPr>
  </w:style>
  <w:style w:type="paragraph" w:styleId="592">
    <w:name w:val="toc 6"/>
    <w:basedOn w:val="422"/>
    <w:next w:val="422"/>
    <w:uiPriority w:val="39"/>
    <w:unhideWhenUsed/>
    <w:pPr>
      <w:ind w:left="1417"/>
      <w:spacing w:after="57"/>
    </w:pPr>
  </w:style>
  <w:style w:type="paragraph" w:styleId="593">
    <w:name w:val="toc 7"/>
    <w:basedOn w:val="422"/>
    <w:next w:val="422"/>
    <w:uiPriority w:val="39"/>
    <w:unhideWhenUsed/>
    <w:pPr>
      <w:ind w:left="1701"/>
      <w:spacing w:after="57"/>
    </w:pPr>
  </w:style>
  <w:style w:type="paragraph" w:styleId="594">
    <w:name w:val="toc 8"/>
    <w:basedOn w:val="422"/>
    <w:next w:val="422"/>
    <w:uiPriority w:val="39"/>
    <w:unhideWhenUsed/>
    <w:pPr>
      <w:ind w:left="1984"/>
      <w:spacing w:after="57"/>
    </w:pPr>
  </w:style>
  <w:style w:type="paragraph" w:styleId="595">
    <w:name w:val="toc 9"/>
    <w:basedOn w:val="422"/>
    <w:next w:val="422"/>
    <w:uiPriority w:val="39"/>
    <w:unhideWhenUsed/>
    <w:pPr>
      <w:ind w:left="2268"/>
      <w:spacing w:after="57"/>
    </w:pPr>
  </w:style>
  <w:style w:type="paragraph" w:styleId="596">
    <w:name w:val="TOC Heading"/>
    <w:uiPriority w:val="39"/>
    <w:unhideWhenUsed/>
  </w:style>
  <w:style w:type="paragraph" w:styleId="597">
    <w:name w:val="List Paragraph"/>
    <w:basedOn w:val="422"/>
    <w:qFormat/>
    <w:uiPriority w:val="34"/>
    <w:pPr>
      <w:contextualSpacing w:val="true"/>
      <w:ind w:left="720"/>
    </w:pPr>
  </w:style>
  <w:style w:type="paragraph" w:styleId="598">
    <w:name w:val="Balloon Text"/>
    <w:basedOn w:val="422"/>
    <w:link w:val="59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9" w:customStyle="1">
    <w:name w:val="Текст выноски Знак"/>
    <w:basedOn w:val="432"/>
    <w:link w:val="59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32</cp:revision>
  <dcterms:created xsi:type="dcterms:W3CDTF">2020-12-28T06:47:00Z</dcterms:created>
  <dcterms:modified xsi:type="dcterms:W3CDTF">2021-04-14T12:46:27Z</dcterms:modified>
</cp:coreProperties>
</file>