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8"/>
        <w:jc w:val="center"/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38"/>
        <w:jc w:val="center"/>
        <w:rPr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pStyle w:val="438"/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438"/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>
        <w:rPr>
          <w:sz w:val="20"/>
        </w:rPr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березня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105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386" w:firstLine="0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та спеціального фондів бюджету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r/>
      <w:r/>
    </w:p>
    <w:p>
      <w:pPr>
        <w:pStyle w:val="591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Менської міської ради 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подання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591"/>
        <w:numPr>
          <w:ilvl w:val="0"/>
          <w:numId w:val="3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Менській міській раді:</w:t>
      </w:r>
      <w:r/>
    </w:p>
    <w:p>
      <w:pPr>
        <w:pStyle w:val="591"/>
        <w:numPr>
          <w:ilvl w:val="1"/>
          <w:numId w:val="3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</w:t>
      </w:r>
      <w:r>
        <w:rPr>
          <w:rFonts w:ascii="Times New Roman" w:hAnsi="Times New Roman" w:cs="Times New Roman"/>
          <w:sz w:val="28"/>
          <w:szCs w:val="28"/>
        </w:rPr>
        <w:t xml:space="preserve"> забезпечення оплати витрат на відрядження по КУ</w:t>
      </w:r>
      <w:r>
        <w:rPr>
          <w:rFonts w:ascii="Times New Roman" w:hAnsi="Times New Roman" w:cs="Times New Roman"/>
          <w:sz w:val="28"/>
          <w:szCs w:val="28"/>
        </w:rPr>
        <w:t xml:space="preserve"> «Центр професійного розвитку педагогічних працівників Менської міської ради зменшити річну суму кошторисних призначень загального фонду для оплати послуг (крім комунальних) на суму 2000,00 грн., відповідно збільшивши на таку ж суму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оплати видатків на відрядження (КПКВК 0111160 КЕКВ 2240 </w:t>
      </w:r>
      <w:r>
        <w:rPr>
          <w:rFonts w:ascii="Times New Roman" w:hAnsi="Times New Roman" w:cs="Times New Roman"/>
          <w:sz w:val="28"/>
          <w:szCs w:val="28"/>
        </w:rPr>
        <w:t xml:space="preserve">-2</w:t>
      </w:r>
      <w:r>
        <w:rPr>
          <w:rFonts w:ascii="Times New Roman" w:hAnsi="Times New Roman" w:cs="Times New Roman"/>
          <w:sz w:val="28"/>
          <w:szCs w:val="28"/>
        </w:rPr>
        <w:t xml:space="preserve">000,0</w:t>
      </w:r>
      <w:r>
        <w:rPr>
          <w:rFonts w:ascii="Times New Roman" w:hAnsi="Times New Roman" w:cs="Times New Roman"/>
          <w:sz w:val="28"/>
          <w:szCs w:val="28"/>
        </w:rPr>
        <w:t xml:space="preserve"> грн., КЕКВ 2250 +2000,00 грн.).</w:t>
      </w:r>
      <w:r/>
    </w:p>
    <w:p>
      <w:pPr>
        <w:pStyle w:val="591"/>
        <w:numPr>
          <w:ilvl w:val="1"/>
          <w:numId w:val="3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ля забезпечення оплати за придбаний ноутбук </w:t>
      </w:r>
      <w:r>
        <w:rPr>
          <w:rFonts w:ascii="Times New Roman" w:hAnsi="Times New Roman" w:cs="Times New Roman"/>
          <w:sz w:val="28"/>
          <w:szCs w:val="28"/>
        </w:rPr>
        <w:t xml:space="preserve">зменшити річну суму кошторисних призначень 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по органу управління 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частині оплати за спожитий газ на суму 17500,00 грн. та збільшити кошторисні призначення на придбання предметів та ма</w:t>
      </w:r>
      <w:r>
        <w:rPr>
          <w:rFonts w:ascii="Times New Roman" w:hAnsi="Times New Roman" w:cs="Times New Roman"/>
          <w:sz w:val="28"/>
          <w:szCs w:val="28"/>
        </w:rPr>
        <w:t xml:space="preserve">теріалів (КПКВК 0110150 КЕКВ 2274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17500,</w:t>
      </w:r>
      <w:r>
        <w:rPr>
          <w:rFonts w:ascii="Times New Roman" w:hAnsi="Times New Roman" w:cs="Times New Roman"/>
          <w:sz w:val="28"/>
          <w:szCs w:val="28"/>
        </w:rPr>
        <w:t xml:space="preserve">00 грн., КЕКВ</w:t>
      </w:r>
      <w:r>
        <w:rPr>
          <w:rFonts w:ascii="Times New Roman" w:hAnsi="Times New Roman" w:cs="Times New Roman"/>
          <w:sz w:val="28"/>
          <w:szCs w:val="28"/>
        </w:rPr>
        <w:t xml:space="preserve"> 2210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17500,00 грн.).</w:t>
      </w:r>
      <w:r/>
    </w:p>
    <w:p>
      <w:pPr>
        <w:pStyle w:val="591"/>
        <w:numPr>
          <w:ilvl w:val="1"/>
          <w:numId w:val="3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забезпечення своєчасних виплат пільг на житлово-комунальні послуги, тверде паливо та скраплений газ особам з інвалідністю по зору 1 та 11 групи, сім’ям загиблих воїнів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інтернаціоналістів та сім’ям загиблих воїнів АТО 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видаткової частини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Менського міського бюджету в травні на 5000,00 грн., в червні на 5000,00 грн., в липні на 5000,00 грн., в серпні на 5000,00 грн.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збільшивши кошторисні призначення в березні на 20000,00 грн. (КПКВ 0113180 КЕКВ 2730).</w:t>
      </w:r>
      <w:r/>
    </w:p>
    <w:p>
      <w:pPr>
        <w:pStyle w:val="591"/>
        <w:numPr>
          <w:ilvl w:val="1"/>
          <w:numId w:val="3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проведення своєчасної оплати за виготовлення проектно-кошторисної документації по об’єкту «Реконструкція спортивного комплексу по вул. Крилова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4 м. Мена Чернігівська область»</w:t>
      </w:r>
      <w:r>
        <w:rPr>
          <w:rFonts w:ascii="Times New Roman" w:hAnsi="Times New Roman" w:cs="Times New Roman"/>
          <w:sz w:val="28"/>
          <w:szCs w:val="28"/>
        </w:rPr>
        <w:t xml:space="preserve"> зменшити річну суму кошторисних призначень загального фонду для оплати послуг (крім комунальних) по органу управління Менської міської ради на суму 49900,00 грн., та збільшити річну суму кошторисних призначень спеціального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для реконструкції та реставрації інших об’єктів (КПКВК 0110150 КЕКВ 2240 -49900,00 грн., КЕКВ 3142 +49900,00 грн.).</w:t>
      </w:r>
      <w:r/>
    </w:p>
    <w:p>
      <w:pPr>
        <w:pStyle w:val="591"/>
        <w:numPr>
          <w:ilvl w:val="1"/>
          <w:numId w:val="3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забезпечення оплати за транспортні послуги з перевезення призовників Менської міської територіальної громади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рограми «Виконання заходів з мобілізації, призову на строкову військову службу на території</w:t>
      </w:r>
      <w:r>
        <w:rPr>
          <w:rFonts w:ascii="Times New Roman" w:hAnsi="Times New Roman" w:cs="Times New Roman"/>
          <w:sz w:val="28"/>
          <w:szCs w:val="28"/>
        </w:rPr>
        <w:t xml:space="preserve"> населених пунктів Менської міської об’єднаної територіальної громади на 2020-2022 роки» зменшити річну суму кошторисних призначень загального фонду для придбання предметів та матеріалів на суму 10000,00 грн. та збільшити річну суму кошторисних призначень </w:t>
      </w:r>
      <w:r>
        <w:rPr>
          <w:rFonts w:ascii="Times New Roman" w:hAnsi="Times New Roman" w:cs="Times New Roman"/>
          <w:sz w:val="28"/>
          <w:szCs w:val="28"/>
        </w:rPr>
        <w:t xml:space="preserve">на оплату послуг (крім комунальних) по іншій діяльності у сфері державного управління (КПКВК 0110180 КЕКВ </w:t>
      </w:r>
      <w:r>
        <w:rPr>
          <w:rFonts w:ascii="Times New Roman" w:hAnsi="Times New Roman" w:cs="Times New Roman"/>
          <w:sz w:val="28"/>
          <w:szCs w:val="28"/>
        </w:rPr>
        <w:t xml:space="preserve">2210 -10000,00 грн., КЕКВ 2240 +10000,00 грн.).</w:t>
      </w:r>
      <w:r/>
    </w:p>
    <w:p>
      <w:pPr>
        <w:pStyle w:val="591"/>
        <w:numPr>
          <w:ilvl w:val="1"/>
          <w:numId w:val="3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виготовлення проектно-кошторисної документації по капітальному ремонту вулиць Виноградна, Толстого, Нове Життя, Козацька відповідно до програми «Фінансування робіт з будівництва, реконструкції, ремонту та утримання автомобільних доріг </w:t>
      </w:r>
      <w:r>
        <w:rPr>
          <w:rFonts w:ascii="Times New Roman" w:hAnsi="Times New Roman" w:cs="Times New Roman"/>
          <w:sz w:val="28"/>
          <w:szCs w:val="28"/>
        </w:rPr>
        <w:t xml:space="preserve">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територіальної громади на 2021-202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 xml:space="preserve">» зменшити річну суму кошторисних призначень загального фонду на утримання та розвиток інших об’єктів транспортної інфраструктури для придбання предметів та мате</w:t>
      </w:r>
      <w:r>
        <w:rPr>
          <w:rFonts w:ascii="Times New Roman" w:hAnsi="Times New Roman" w:cs="Times New Roman"/>
          <w:sz w:val="28"/>
          <w:szCs w:val="28"/>
        </w:rPr>
        <w:t xml:space="preserve">ріалів на суму 100000,00 грн. і оплату послуг (крім комунальних) на суму 120000,00 грн. та збільшити річну суму кошторисних призначень спеціального фонду для капітального ремонту інших об’єктів на суму 220000,00 грн. (КПКВК 0117442 КЕКВ 2210 -100000,00 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, КЕКВ -120000,00 грн., КЕКВ 3132 +220000,00 грн.).</w:t>
      </w:r>
      <w:r/>
    </w:p>
    <w:p>
      <w:pPr>
        <w:pStyle w:val="591"/>
        <w:numPr>
          <w:ilvl w:val="1"/>
          <w:numId w:val="3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проведення </w:t>
      </w:r>
      <w:r>
        <w:rPr>
          <w:rFonts w:ascii="Times New Roman" w:hAnsi="Times New Roman" w:cs="Times New Roman"/>
          <w:sz w:val="28"/>
          <w:szCs w:val="28"/>
        </w:rPr>
        <w:t xml:space="preserve">коригування проекту «Будівництво мереж зовнішнього освітлення частини вул. Шевченка, вул. Лугова, вул. Пархоменка, вул. Перемоги від КТП-125 в с. Ліски Менського району Чернігівської області з виділенням черговості: 1</w:t>
      </w:r>
      <w:r>
        <w:rPr>
          <w:rFonts w:ascii="Times New Roman" w:hAnsi="Times New Roman" w:cs="Times New Roman"/>
          <w:sz w:val="28"/>
          <w:szCs w:val="28"/>
        </w:rPr>
        <w:t xml:space="preserve"> черга – вул. Шевченка, 2 черга – вул. Лугова, вул. Пархоменка, вул. Перемоги (коригування)» зменшити річну суму кошторисних призначень загального фонду з організації благоустрою населених пунктів для придбання предметів та матеріалів на суму 15000,00 грн.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збільшивши річну суму кошторисних призначень спеціального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на капітальне будівництво інших об’єктів на суму15000,00 грн. (КПКВК 0116030 КЕКВ 2210 -15000,00 грн., КЕКВ 3122 +15000,00 грн.).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1"/>
        <w:numPr>
          <w:ilvl w:val="0"/>
          <w:numId w:val="3"/>
        </w:numPr>
        <w:ind w:left="0" w:firstLine="709"/>
        <w:jc w:val="both"/>
        <w:spacing w:after="0"/>
        <w:tabs>
          <w:tab w:val="left" w:pos="0" w:leader="none"/>
          <w:tab w:val="left" w:pos="141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відділу освіти Менської міської ради:</w:t>
      </w:r>
      <w:r/>
    </w:p>
    <w:p>
      <w:pPr>
        <w:pStyle w:val="591"/>
        <w:numPr>
          <w:ilvl w:val="1"/>
          <w:numId w:val="3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</w:t>
      </w:r>
      <w:r>
        <w:rPr>
          <w:rFonts w:ascii="Times New Roman" w:hAnsi="Times New Roman" w:cs="Times New Roman"/>
          <w:sz w:val="28"/>
          <w:szCs w:val="28"/>
        </w:rPr>
        <w:t xml:space="preserve"> забезпечення оплати за тверді побутові відходи по ДЮСШ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зменшити </w:t>
      </w:r>
      <w:r>
        <w:rPr>
          <w:rFonts w:ascii="Times New Roman" w:hAnsi="Times New Roman" w:cs="Times New Roman"/>
          <w:sz w:val="28"/>
          <w:szCs w:val="28"/>
        </w:rPr>
        <w:t xml:space="preserve">річні </w:t>
      </w:r>
      <w:r>
        <w:rPr>
          <w:rFonts w:ascii="Times New Roman" w:hAnsi="Times New Roman" w:cs="Times New Roman"/>
          <w:sz w:val="28"/>
          <w:szCs w:val="28"/>
        </w:rPr>
        <w:t xml:space="preserve">кошторисні призначення для оплати відряджень на суму 1000,00 гривень відповідно збільшивши кошторисні призначення на таку ж суму для оплати інших енергоносіїв (КПКВК 0615031 КЕКВ 2250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-1000,00 грн., КЕКВ 2275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+1000,00 </w:t>
      </w:r>
      <w:r>
        <w:rPr>
          <w:rFonts w:ascii="Times New Roman" w:hAnsi="Times New Roman" w:cs="Times New Roman"/>
          <w:sz w:val="28"/>
          <w:szCs w:val="28"/>
        </w:rPr>
        <w:t xml:space="preserve">грн.).</w:t>
      </w:r>
      <w:r/>
    </w:p>
    <w:p>
      <w:pPr>
        <w:pStyle w:val="591"/>
        <w:numPr>
          <w:ilvl w:val="1"/>
          <w:numId w:val="3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помісячного розпису 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</w:t>
      </w:r>
      <w:r>
        <w:rPr>
          <w:rFonts w:ascii="Times New Roman" w:hAnsi="Times New Roman" w:cs="Times New Roman"/>
          <w:sz w:val="28"/>
          <w:szCs w:val="28"/>
        </w:rPr>
        <w:t xml:space="preserve">Менсько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591"/>
        <w:numPr>
          <w:ilvl w:val="0"/>
          <w:numId w:val="7"/>
        </w:numPr>
        <w:ind w:left="0" w:firstLine="709"/>
        <w:jc w:val="both"/>
        <w:spacing w:after="0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органу управління зменшити кошторисні призначення для оплати за предмети та матеріали в червні на 1000,00 грн., в липні на 1000,00 грн., в серпні на 400,00 грн. та збільшити в березні місяці на суму 2400,00 грн.</w:t>
      </w:r>
      <w:r>
        <w:rPr>
          <w:rFonts w:ascii="Times New Roman" w:hAnsi="Times New Roman" w:cs="Times New Roman"/>
          <w:sz w:val="28"/>
          <w:szCs w:val="28"/>
        </w:rPr>
        <w:t xml:space="preserve"> (КПКВК 0610160 КЕКВ 2210)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91"/>
        <w:numPr>
          <w:ilvl w:val="0"/>
          <w:numId w:val="7"/>
        </w:numPr>
        <w:ind w:left="0" w:firstLine="709"/>
        <w:jc w:val="both"/>
        <w:spacing w:after="0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закладах з надання дошкільної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зменшити кошторисні призначення для оплати за теплопостачання в жовтні на 5841,00 грн., в листопаді на 31152,00 грн., в грудні на 11478,00 грн. та збільшити кошторисні призначення в березні місяці на суму 48471,00 грн.</w:t>
      </w:r>
      <w:r>
        <w:rPr>
          <w:rFonts w:ascii="Times New Roman" w:hAnsi="Times New Roman" w:cs="Times New Roman"/>
          <w:sz w:val="28"/>
          <w:szCs w:val="28"/>
        </w:rPr>
        <w:t xml:space="preserve"> (КПКВК 0611010 КЕКВ 2271)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91"/>
        <w:numPr>
          <w:ilvl w:val="0"/>
          <w:numId w:val="7"/>
        </w:numPr>
        <w:ind w:left="0" w:firstLine="709"/>
        <w:jc w:val="both"/>
        <w:spacing w:after="0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зменшити кошторисні призначення для оплати теплопостачання в жовтні на суму 42834,00 грн., в листопаді на 225852,00 грн., в грудні на 594,00 грн. та збільшити кошторисні призначення в березні на суму 269280,00 грн.</w:t>
      </w:r>
      <w:r>
        <w:rPr>
          <w:rFonts w:ascii="Times New Roman" w:hAnsi="Times New Roman" w:cs="Times New Roman"/>
          <w:sz w:val="28"/>
          <w:szCs w:val="28"/>
        </w:rPr>
        <w:t xml:space="preserve"> (КПКВК 061102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КЕКВ 2271)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91"/>
        <w:numPr>
          <w:ilvl w:val="0"/>
          <w:numId w:val="7"/>
        </w:numPr>
        <w:ind w:left="0" w:firstLine="709"/>
        <w:jc w:val="both"/>
        <w:spacing w:after="0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зменшити кошторисні призначення для оплати за спожиту електричну енергію в листопаді на 10000,00 грн., в грудні на 7000,00 грн. та збільшити кошторисні призначення в березні на суму 17000,00 грн.</w:t>
      </w:r>
      <w:r>
        <w:rPr>
          <w:rFonts w:ascii="Times New Roman" w:hAnsi="Times New Roman" w:cs="Times New Roman"/>
          <w:sz w:val="28"/>
          <w:szCs w:val="28"/>
        </w:rPr>
        <w:t xml:space="preserve"> (КПКВК 061102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КЕКВ 2273)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91"/>
        <w:numPr>
          <w:ilvl w:val="0"/>
          <w:numId w:val="7"/>
        </w:numPr>
        <w:ind w:left="0" w:firstLine="709"/>
        <w:jc w:val="both"/>
        <w:spacing w:after="0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закладах позашкільної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зменшити кошторисні призначення для оплати за теплопостачання в жовтні на 2920,00 грн., в листопаді </w:t>
      </w:r>
      <w:r>
        <w:rPr>
          <w:rFonts w:ascii="Times New Roman" w:hAnsi="Times New Roman" w:cs="Times New Roman"/>
          <w:sz w:val="28"/>
          <w:szCs w:val="28"/>
        </w:rPr>
        <w:t xml:space="preserve">на 6814,00 грн., в грудні на 1670,00 грн. та збільшити кошторисні призначення в березні на суму 11404,00 грн.</w:t>
      </w:r>
      <w:r>
        <w:rPr>
          <w:rFonts w:ascii="Times New Roman" w:hAnsi="Times New Roman" w:cs="Times New Roman"/>
          <w:sz w:val="28"/>
          <w:szCs w:val="28"/>
        </w:rPr>
        <w:t xml:space="preserve"> (КПКВК 0611070 КЕКВ 2271)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91"/>
        <w:numPr>
          <w:ilvl w:val="0"/>
          <w:numId w:val="7"/>
        </w:numPr>
        <w:ind w:left="0" w:firstLine="709"/>
        <w:jc w:val="both"/>
        <w:spacing w:after="0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інших закладах у сфері освіти зменшити кошторисні призначення для оплати послуг (крім комунальних) в жовтні на 1000,00 грн., в листопаді на 1000,00 грн., в грудні на 1000,00 грн. та збільшити в березні місяці на суму 3000,00 грн.</w:t>
      </w:r>
      <w:r>
        <w:rPr>
          <w:rFonts w:ascii="Times New Roman" w:hAnsi="Times New Roman" w:cs="Times New Roman"/>
          <w:sz w:val="28"/>
          <w:szCs w:val="28"/>
        </w:rPr>
        <w:t xml:space="preserve"> (КПКВК 0611141 КЕКВ 2240).</w:t>
      </w:r>
      <w:r/>
    </w:p>
    <w:p>
      <w:pPr>
        <w:pStyle w:val="591"/>
        <w:numPr>
          <w:ilvl w:val="1"/>
          <w:numId w:val="3"/>
        </w:numPr>
        <w:ind w:left="0" w:righ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Зменшити річну суму кошторисних призначень спеціального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в частині власних </w:t>
      </w:r>
      <w:r>
        <w:rPr>
          <w:rFonts w:ascii="Times New Roman" w:hAnsi="Times New Roman" w:cs="Times New Roman"/>
          <w:sz w:val="28"/>
          <w:szCs w:val="28"/>
        </w:rPr>
        <w:t xml:space="preserve">надходжень</w:t>
      </w:r>
      <w:r>
        <w:rPr>
          <w:rFonts w:ascii="Times New Roman" w:hAnsi="Times New Roman" w:cs="Times New Roman"/>
          <w:sz w:val="28"/>
          <w:szCs w:val="28"/>
        </w:rPr>
        <w:t xml:space="preserve"> музичної школи (код доходу 25010100) </w:t>
      </w:r>
      <w:r>
        <w:rPr>
          <w:rFonts w:ascii="Times New Roman" w:hAnsi="Times New Roman" w:cs="Times New Roman"/>
          <w:sz w:val="28"/>
          <w:szCs w:val="28"/>
        </w:rPr>
        <w:t xml:space="preserve">для придбання предметів та матеріалів на суму 10000,00 грн. та збільшити річну суму кошторисних призначень по вказаній установі для оплати послуг (крім комунальних) на таку ж суму (КПКВК 0611080 КЕКВ 2210 -10000,000 грн., КЕКВ 2240 +10000,00 грн.).</w:t>
      </w:r>
      <w:r/>
    </w:p>
    <w:p>
      <w:pPr>
        <w:pStyle w:val="591"/>
        <w:numPr>
          <w:ilvl w:val="0"/>
          <w:numId w:val="3"/>
        </w:numPr>
        <w:ind w:left="1276" w:right="0" w:hanging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відділу культури Менської міської ради:</w:t>
      </w:r>
      <w:r/>
    </w:p>
    <w:p>
      <w:pPr>
        <w:pStyle w:val="591"/>
        <w:numPr>
          <w:ilvl w:val="1"/>
          <w:numId w:val="3"/>
        </w:numPr>
        <w:ind w:left="0" w:firstLine="709"/>
        <w:jc w:val="both"/>
        <w:spacing w:after="0"/>
        <w:tabs>
          <w:tab w:val="left" w:pos="0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рахунок зменшення річної суми кошторисних призначень загального фонду по Менській публічній бібліотеці для оплати послуг (крім комунальних) на суму 7380,00 грн., збільшити річні суми кошторисних призначень для оплати за теплопостачан</w:t>
      </w:r>
      <w:r>
        <w:rPr>
          <w:rFonts w:ascii="Times New Roman" w:hAnsi="Times New Roman" w:cs="Times New Roman"/>
          <w:sz w:val="28"/>
          <w:szCs w:val="28"/>
        </w:rPr>
        <w:t xml:space="preserve">ня на суму 2600,00 грн., для оплати за спожиту електричну енергію на суму 780,00 грн., для відшкодування за оцінку майна на суму 4000,00 грн. (КПКВК 1014030 КЕКВ 2240 -7380,00 грн., КЕКВ 2271 +2600,00 грн., КЕКВ 2273 +780,00 грн., КЕКВ 2800 +4000,00 грн.).</w:t>
      </w:r>
      <w:r/>
    </w:p>
    <w:p>
      <w:pPr>
        <w:pStyle w:val="591"/>
        <w:numPr>
          <w:ilvl w:val="0"/>
          <w:numId w:val="3"/>
        </w:numPr>
        <w:ind w:left="0" w:firstLine="709"/>
        <w:jc w:val="both"/>
        <w:spacing w:after="0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jc w:val="both"/>
        <w:tabs>
          <w:tab w:val="left" w:pos="709" w:leader="none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</w:r>
      <w:r>
        <w:rPr>
          <w:sz w:val="40"/>
        </w:rPr>
      </w:r>
      <w:r/>
    </w:p>
    <w:p>
      <w:pPr>
        <w:jc w:val="both"/>
        <w:tabs>
          <w:tab w:val="left" w:pos="709" w:leader="none"/>
          <w:tab w:val="left" w:pos="7087" w:leader="none"/>
          <w:tab w:val="left" w:pos="7088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Примаков</w:t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0">
    <w:name w:val="Heading 1 Char"/>
    <w:basedOn w:val="426"/>
    <w:link w:val="417"/>
    <w:uiPriority w:val="9"/>
    <w:rPr>
      <w:rFonts w:ascii="Arial" w:hAnsi="Arial" w:cs="Arial" w:eastAsia="Arial"/>
      <w:sz w:val="40"/>
      <w:szCs w:val="40"/>
    </w:rPr>
  </w:style>
  <w:style w:type="character" w:styleId="401">
    <w:name w:val="Heading 2 Char"/>
    <w:basedOn w:val="426"/>
    <w:link w:val="418"/>
    <w:uiPriority w:val="9"/>
    <w:rPr>
      <w:rFonts w:ascii="Arial" w:hAnsi="Arial" w:cs="Arial" w:eastAsia="Arial"/>
      <w:sz w:val="34"/>
    </w:rPr>
  </w:style>
  <w:style w:type="character" w:styleId="402">
    <w:name w:val="Heading 3 Char"/>
    <w:basedOn w:val="426"/>
    <w:link w:val="419"/>
    <w:uiPriority w:val="9"/>
    <w:rPr>
      <w:rFonts w:ascii="Arial" w:hAnsi="Arial" w:cs="Arial" w:eastAsia="Arial"/>
      <w:sz w:val="30"/>
      <w:szCs w:val="30"/>
    </w:rPr>
  </w:style>
  <w:style w:type="character" w:styleId="403">
    <w:name w:val="Heading 4 Char"/>
    <w:basedOn w:val="426"/>
    <w:link w:val="420"/>
    <w:uiPriority w:val="9"/>
    <w:rPr>
      <w:rFonts w:ascii="Arial" w:hAnsi="Arial" w:cs="Arial" w:eastAsia="Arial"/>
      <w:b/>
      <w:bCs/>
      <w:sz w:val="26"/>
      <w:szCs w:val="26"/>
    </w:rPr>
  </w:style>
  <w:style w:type="character" w:styleId="404">
    <w:name w:val="Heading 5 Char"/>
    <w:basedOn w:val="426"/>
    <w:link w:val="421"/>
    <w:uiPriority w:val="9"/>
    <w:rPr>
      <w:rFonts w:ascii="Arial" w:hAnsi="Arial" w:cs="Arial" w:eastAsia="Arial"/>
      <w:b/>
      <w:bCs/>
      <w:sz w:val="24"/>
      <w:szCs w:val="24"/>
    </w:rPr>
  </w:style>
  <w:style w:type="character" w:styleId="405">
    <w:name w:val="Heading 6 Char"/>
    <w:basedOn w:val="426"/>
    <w:link w:val="422"/>
    <w:uiPriority w:val="9"/>
    <w:rPr>
      <w:rFonts w:ascii="Arial" w:hAnsi="Arial" w:cs="Arial" w:eastAsia="Arial"/>
      <w:b/>
      <w:bCs/>
      <w:sz w:val="22"/>
      <w:szCs w:val="22"/>
    </w:rPr>
  </w:style>
  <w:style w:type="character" w:styleId="406">
    <w:name w:val="Heading 7 Char"/>
    <w:basedOn w:val="426"/>
    <w:link w:val="4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7">
    <w:name w:val="Heading 8 Char"/>
    <w:basedOn w:val="426"/>
    <w:link w:val="424"/>
    <w:uiPriority w:val="9"/>
    <w:rPr>
      <w:rFonts w:ascii="Arial" w:hAnsi="Arial" w:cs="Arial" w:eastAsia="Arial"/>
      <w:i/>
      <w:iCs/>
      <w:sz w:val="22"/>
      <w:szCs w:val="22"/>
    </w:rPr>
  </w:style>
  <w:style w:type="character" w:styleId="408">
    <w:name w:val="Heading 9 Char"/>
    <w:basedOn w:val="426"/>
    <w:link w:val="425"/>
    <w:uiPriority w:val="9"/>
    <w:rPr>
      <w:rFonts w:ascii="Arial" w:hAnsi="Arial" w:cs="Arial" w:eastAsia="Arial"/>
      <w:i/>
      <w:iCs/>
      <w:sz w:val="21"/>
      <w:szCs w:val="21"/>
    </w:rPr>
  </w:style>
  <w:style w:type="character" w:styleId="409">
    <w:name w:val="Title Char"/>
    <w:basedOn w:val="426"/>
    <w:link w:val="439"/>
    <w:uiPriority w:val="10"/>
    <w:rPr>
      <w:sz w:val="48"/>
      <w:szCs w:val="48"/>
    </w:rPr>
  </w:style>
  <w:style w:type="character" w:styleId="410">
    <w:name w:val="Subtitle Char"/>
    <w:basedOn w:val="426"/>
    <w:link w:val="441"/>
    <w:uiPriority w:val="11"/>
    <w:rPr>
      <w:sz w:val="24"/>
      <w:szCs w:val="24"/>
    </w:rPr>
  </w:style>
  <w:style w:type="character" w:styleId="411">
    <w:name w:val="Quote Char"/>
    <w:link w:val="443"/>
    <w:uiPriority w:val="29"/>
    <w:rPr>
      <w:i/>
    </w:rPr>
  </w:style>
  <w:style w:type="character" w:styleId="412">
    <w:name w:val="Intense Quote Char"/>
    <w:link w:val="445"/>
    <w:uiPriority w:val="30"/>
    <w:rPr>
      <w:i/>
    </w:rPr>
  </w:style>
  <w:style w:type="character" w:styleId="413">
    <w:name w:val="Header Char"/>
    <w:basedOn w:val="426"/>
    <w:link w:val="447"/>
    <w:uiPriority w:val="99"/>
  </w:style>
  <w:style w:type="character" w:styleId="414">
    <w:name w:val="Footer Char"/>
    <w:basedOn w:val="426"/>
    <w:link w:val="449"/>
    <w:uiPriority w:val="99"/>
  </w:style>
  <w:style w:type="character" w:styleId="415">
    <w:name w:val="Footnote Text Char"/>
    <w:link w:val="578"/>
    <w:uiPriority w:val="99"/>
    <w:rPr>
      <w:sz w:val="18"/>
    </w:rPr>
  </w:style>
  <w:style w:type="paragraph" w:styleId="416" w:default="1">
    <w:name w:val="Normal"/>
    <w:qFormat/>
    <w:pPr>
      <w:spacing w:lineRule="auto" w:line="276" w:after="200"/>
    </w:pPr>
  </w:style>
  <w:style w:type="paragraph" w:styleId="417">
    <w:name w:val="Heading 1"/>
    <w:basedOn w:val="416"/>
    <w:next w:val="416"/>
    <w:link w:val="4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18">
    <w:name w:val="Heading 2"/>
    <w:basedOn w:val="416"/>
    <w:next w:val="416"/>
    <w:link w:val="4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19">
    <w:name w:val="Heading 3"/>
    <w:basedOn w:val="416"/>
    <w:next w:val="416"/>
    <w:link w:val="4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20">
    <w:name w:val="Heading 4"/>
    <w:basedOn w:val="416"/>
    <w:next w:val="416"/>
    <w:link w:val="4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21">
    <w:name w:val="Heading 5"/>
    <w:basedOn w:val="416"/>
    <w:next w:val="416"/>
    <w:link w:val="4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22">
    <w:name w:val="Heading 6"/>
    <w:basedOn w:val="416"/>
    <w:next w:val="416"/>
    <w:link w:val="4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23">
    <w:name w:val="Heading 7"/>
    <w:basedOn w:val="416"/>
    <w:next w:val="416"/>
    <w:link w:val="4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24">
    <w:name w:val="Heading 8"/>
    <w:basedOn w:val="416"/>
    <w:next w:val="416"/>
    <w:link w:val="4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25">
    <w:name w:val="Heading 9"/>
    <w:basedOn w:val="416"/>
    <w:next w:val="416"/>
    <w:link w:val="4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6" w:default="1">
    <w:name w:val="Default Paragraph Font"/>
    <w:uiPriority w:val="1"/>
    <w:semiHidden/>
    <w:unhideWhenUsed/>
  </w:style>
  <w:style w:type="table" w:styleId="4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8" w:default="1">
    <w:name w:val="No List"/>
    <w:uiPriority w:val="99"/>
    <w:semiHidden/>
    <w:unhideWhenUsed/>
  </w:style>
  <w:style w:type="character" w:styleId="429" w:customStyle="1">
    <w:name w:val="Заголовок 1 Знак"/>
    <w:basedOn w:val="426"/>
    <w:link w:val="417"/>
    <w:uiPriority w:val="9"/>
    <w:rPr>
      <w:rFonts w:ascii="Arial" w:hAnsi="Arial" w:cs="Arial" w:eastAsia="Arial"/>
      <w:sz w:val="40"/>
      <w:szCs w:val="40"/>
    </w:rPr>
  </w:style>
  <w:style w:type="character" w:styleId="430" w:customStyle="1">
    <w:name w:val="Заголовок 2 Знак"/>
    <w:basedOn w:val="426"/>
    <w:link w:val="418"/>
    <w:uiPriority w:val="9"/>
    <w:rPr>
      <w:rFonts w:ascii="Arial" w:hAnsi="Arial" w:cs="Arial" w:eastAsia="Arial"/>
      <w:sz w:val="34"/>
    </w:rPr>
  </w:style>
  <w:style w:type="character" w:styleId="431" w:customStyle="1">
    <w:name w:val="Заголовок 3 Знак"/>
    <w:basedOn w:val="426"/>
    <w:link w:val="419"/>
    <w:uiPriority w:val="9"/>
    <w:rPr>
      <w:rFonts w:ascii="Arial" w:hAnsi="Arial" w:cs="Arial" w:eastAsia="Arial"/>
      <w:sz w:val="30"/>
      <w:szCs w:val="30"/>
    </w:rPr>
  </w:style>
  <w:style w:type="character" w:styleId="432" w:customStyle="1">
    <w:name w:val="Заголовок 4 Знак"/>
    <w:basedOn w:val="426"/>
    <w:link w:val="420"/>
    <w:uiPriority w:val="9"/>
    <w:rPr>
      <w:rFonts w:ascii="Arial" w:hAnsi="Arial" w:cs="Arial" w:eastAsia="Arial"/>
      <w:b/>
      <w:bCs/>
      <w:sz w:val="26"/>
      <w:szCs w:val="26"/>
    </w:rPr>
  </w:style>
  <w:style w:type="character" w:styleId="433" w:customStyle="1">
    <w:name w:val="Заголовок 5 Знак"/>
    <w:basedOn w:val="426"/>
    <w:link w:val="421"/>
    <w:uiPriority w:val="9"/>
    <w:rPr>
      <w:rFonts w:ascii="Arial" w:hAnsi="Arial" w:cs="Arial" w:eastAsia="Arial"/>
      <w:b/>
      <w:bCs/>
      <w:sz w:val="24"/>
      <w:szCs w:val="24"/>
    </w:rPr>
  </w:style>
  <w:style w:type="character" w:styleId="434" w:customStyle="1">
    <w:name w:val="Заголовок 6 Знак"/>
    <w:basedOn w:val="426"/>
    <w:link w:val="422"/>
    <w:uiPriority w:val="9"/>
    <w:rPr>
      <w:rFonts w:ascii="Arial" w:hAnsi="Arial" w:cs="Arial" w:eastAsia="Arial"/>
      <w:b/>
      <w:bCs/>
      <w:sz w:val="22"/>
      <w:szCs w:val="22"/>
    </w:rPr>
  </w:style>
  <w:style w:type="character" w:styleId="435" w:customStyle="1">
    <w:name w:val="Заголовок 7 Знак"/>
    <w:basedOn w:val="426"/>
    <w:link w:val="4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6" w:customStyle="1">
    <w:name w:val="Заголовок 8 Знак"/>
    <w:basedOn w:val="426"/>
    <w:link w:val="424"/>
    <w:uiPriority w:val="9"/>
    <w:rPr>
      <w:rFonts w:ascii="Arial" w:hAnsi="Arial" w:cs="Arial" w:eastAsia="Arial"/>
      <w:i/>
      <w:iCs/>
      <w:sz w:val="22"/>
      <w:szCs w:val="22"/>
    </w:rPr>
  </w:style>
  <w:style w:type="character" w:styleId="437" w:customStyle="1">
    <w:name w:val="Заголовок 9 Знак"/>
    <w:basedOn w:val="426"/>
    <w:link w:val="425"/>
    <w:uiPriority w:val="9"/>
    <w:rPr>
      <w:rFonts w:ascii="Arial" w:hAnsi="Arial" w:cs="Arial" w:eastAsia="Arial"/>
      <w:i/>
      <w:iCs/>
      <w:sz w:val="21"/>
      <w:szCs w:val="21"/>
    </w:rPr>
  </w:style>
  <w:style w:type="paragraph" w:styleId="438">
    <w:name w:val="No Spacing"/>
    <w:qFormat/>
    <w:uiPriority w:val="1"/>
    <w:pPr>
      <w:spacing w:lineRule="auto" w:line="240" w:after="0"/>
    </w:pPr>
  </w:style>
  <w:style w:type="paragraph" w:styleId="439">
    <w:name w:val="Title"/>
    <w:basedOn w:val="416"/>
    <w:next w:val="416"/>
    <w:link w:val="44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40" w:customStyle="1">
    <w:name w:val="Название Знак"/>
    <w:basedOn w:val="426"/>
    <w:link w:val="439"/>
    <w:uiPriority w:val="10"/>
    <w:rPr>
      <w:sz w:val="48"/>
      <w:szCs w:val="48"/>
    </w:rPr>
  </w:style>
  <w:style w:type="paragraph" w:styleId="441">
    <w:name w:val="Subtitle"/>
    <w:basedOn w:val="416"/>
    <w:next w:val="416"/>
    <w:link w:val="442"/>
    <w:qFormat/>
    <w:uiPriority w:val="11"/>
    <w:rPr>
      <w:sz w:val="24"/>
      <w:szCs w:val="24"/>
    </w:rPr>
    <w:pPr>
      <w:spacing w:before="200"/>
    </w:pPr>
  </w:style>
  <w:style w:type="character" w:styleId="442" w:customStyle="1">
    <w:name w:val="Подзаголовок Знак"/>
    <w:basedOn w:val="426"/>
    <w:link w:val="441"/>
    <w:uiPriority w:val="11"/>
    <w:rPr>
      <w:sz w:val="24"/>
      <w:szCs w:val="24"/>
    </w:rPr>
  </w:style>
  <w:style w:type="paragraph" w:styleId="443">
    <w:name w:val="Quote"/>
    <w:basedOn w:val="416"/>
    <w:next w:val="416"/>
    <w:link w:val="444"/>
    <w:qFormat/>
    <w:uiPriority w:val="29"/>
    <w:rPr>
      <w:i/>
    </w:rPr>
    <w:pPr>
      <w:ind w:left="720" w:right="720"/>
    </w:pPr>
  </w:style>
  <w:style w:type="character" w:styleId="444" w:customStyle="1">
    <w:name w:val="Цитата 2 Знак"/>
    <w:link w:val="443"/>
    <w:uiPriority w:val="29"/>
    <w:rPr>
      <w:i/>
    </w:rPr>
  </w:style>
  <w:style w:type="paragraph" w:styleId="445">
    <w:name w:val="Intense Quote"/>
    <w:basedOn w:val="416"/>
    <w:next w:val="416"/>
    <w:link w:val="4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6" w:customStyle="1">
    <w:name w:val="Выделенная цитата Знак"/>
    <w:link w:val="445"/>
    <w:uiPriority w:val="30"/>
    <w:rPr>
      <w:i/>
    </w:rPr>
  </w:style>
  <w:style w:type="paragraph" w:styleId="447">
    <w:name w:val="Header"/>
    <w:basedOn w:val="416"/>
    <w:link w:val="4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8" w:customStyle="1">
    <w:name w:val="Верхний колонтитул Знак"/>
    <w:basedOn w:val="426"/>
    <w:link w:val="447"/>
    <w:uiPriority w:val="99"/>
  </w:style>
  <w:style w:type="paragraph" w:styleId="449">
    <w:name w:val="Footer"/>
    <w:basedOn w:val="416"/>
    <w:link w:val="4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0" w:customStyle="1">
    <w:name w:val="Нижний колонтитул Знак"/>
    <w:basedOn w:val="426"/>
    <w:link w:val="449"/>
    <w:uiPriority w:val="99"/>
  </w:style>
  <w:style w:type="table" w:styleId="451">
    <w:name w:val="Table Grid"/>
    <w:basedOn w:val="4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2" w:customStyle="1">
    <w:name w:val="Table Grid Light"/>
    <w:basedOn w:val="42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3" w:customStyle="1">
    <w:name w:val="Plain Table 1"/>
    <w:basedOn w:val="42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4" w:customStyle="1">
    <w:name w:val="Plain Table 2"/>
    <w:basedOn w:val="4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5" w:customStyle="1">
    <w:name w:val="Plain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6" w:customStyle="1">
    <w:name w:val="Plain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Plain Table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8" w:customStyle="1">
    <w:name w:val="Grid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4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0" w:customStyle="1">
    <w:name w:val="Grid Table 4 - Accent 1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1" w:customStyle="1">
    <w:name w:val="Grid Table 4 - Accent 2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2" w:customStyle="1">
    <w:name w:val="Grid Table 4 - Accent 3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3" w:customStyle="1">
    <w:name w:val="Grid Table 4 - Accent 4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4" w:customStyle="1">
    <w:name w:val="Grid Table 4 - Accent 5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5" w:customStyle="1">
    <w:name w:val="Grid Table 4 - Accent 6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6" w:customStyle="1">
    <w:name w:val="Grid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4" w:customStyle="1">
    <w:name w:val="Grid Table 6 Colorful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5" w:customStyle="1">
    <w:name w:val="Grid Table 6 Colorful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6" w:customStyle="1">
    <w:name w:val="Grid Table 6 Colorful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7" w:customStyle="1">
    <w:name w:val="Grid Table 6 Colorful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8" w:customStyle="1">
    <w:name w:val="Grid Table 6 Colorful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9" w:customStyle="1">
    <w:name w:val="Grid Table 6 Colorful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0" w:customStyle="1">
    <w:name w:val="Grid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5" w:customStyle="1">
    <w:name w:val="List Table 2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6" w:customStyle="1">
    <w:name w:val="List Table 2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7" w:customStyle="1">
    <w:name w:val="List Table 2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8" w:customStyle="1">
    <w:name w:val="List Table 2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9" w:customStyle="1">
    <w:name w:val="List Table 2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0" w:customStyle="1">
    <w:name w:val="List Table 2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1" w:customStyle="1">
    <w:name w:val="List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3" w:customStyle="1">
    <w:name w:val="List Table 6 Colorful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4" w:customStyle="1">
    <w:name w:val="List Table 6 Colorful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5" w:customStyle="1">
    <w:name w:val="List Table 6 Colorful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6" w:customStyle="1">
    <w:name w:val="List Table 6 Colorful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7" w:customStyle="1">
    <w:name w:val="List Table 6 Colorful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8" w:customStyle="1">
    <w:name w:val="List Table 6 Colorful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9" w:customStyle="1">
    <w:name w:val="List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ned - Accent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Lined - Accent 1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8" w:customStyle="1">
    <w:name w:val="Lined - Accent 2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9" w:customStyle="1">
    <w:name w:val="Lined - Accent 3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0" w:customStyle="1">
    <w:name w:val="Lined - Accent 4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1" w:customStyle="1">
    <w:name w:val="Lined - Accent 5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2" w:customStyle="1">
    <w:name w:val="Lined - Accent 6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3" w:customStyle="1">
    <w:name w:val="Bordered &amp; Lined - Accent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4" w:customStyle="1">
    <w:name w:val="Bordered &amp; Lined - Accent 1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5" w:customStyle="1">
    <w:name w:val="Bordered &amp; Lined - Accent 2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6" w:customStyle="1">
    <w:name w:val="Bordered &amp; Lined - Accent 3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7" w:customStyle="1">
    <w:name w:val="Bordered &amp; Lined - Accent 4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8" w:customStyle="1">
    <w:name w:val="Bordered &amp; Lined - Accent 5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9" w:customStyle="1">
    <w:name w:val="Bordered &amp; Lined - Accent 6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0" w:customStyle="1">
    <w:name w:val="Bordered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1" w:customStyle="1">
    <w:name w:val="Bordered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2" w:customStyle="1">
    <w:name w:val="Bordered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3" w:customStyle="1">
    <w:name w:val="Bordered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4" w:customStyle="1">
    <w:name w:val="Bordered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5" w:customStyle="1">
    <w:name w:val="Bordered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6" w:customStyle="1">
    <w:name w:val="Bordered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7">
    <w:name w:val="Hyperlink"/>
    <w:uiPriority w:val="99"/>
    <w:unhideWhenUsed/>
    <w:rPr>
      <w:color w:val="0563C1" w:themeColor="hyperlink"/>
      <w:u w:val="single"/>
    </w:rPr>
  </w:style>
  <w:style w:type="paragraph" w:styleId="578">
    <w:name w:val="footnote text"/>
    <w:basedOn w:val="416"/>
    <w:link w:val="579"/>
    <w:uiPriority w:val="99"/>
    <w:semiHidden/>
    <w:unhideWhenUsed/>
    <w:rPr>
      <w:sz w:val="18"/>
    </w:rPr>
    <w:pPr>
      <w:spacing w:lineRule="auto" w:line="240" w:after="40"/>
    </w:pPr>
  </w:style>
  <w:style w:type="character" w:styleId="579" w:customStyle="1">
    <w:name w:val="Текст сноски Знак"/>
    <w:link w:val="578"/>
    <w:uiPriority w:val="99"/>
    <w:rPr>
      <w:sz w:val="18"/>
    </w:rPr>
  </w:style>
  <w:style w:type="character" w:styleId="580">
    <w:name w:val="footnote reference"/>
    <w:basedOn w:val="426"/>
    <w:uiPriority w:val="99"/>
    <w:unhideWhenUsed/>
    <w:rPr>
      <w:vertAlign w:val="superscript"/>
    </w:rPr>
  </w:style>
  <w:style w:type="paragraph" w:styleId="581">
    <w:name w:val="toc 1"/>
    <w:basedOn w:val="416"/>
    <w:next w:val="416"/>
    <w:uiPriority w:val="39"/>
    <w:unhideWhenUsed/>
    <w:pPr>
      <w:spacing w:after="57"/>
    </w:pPr>
  </w:style>
  <w:style w:type="paragraph" w:styleId="582">
    <w:name w:val="toc 2"/>
    <w:basedOn w:val="416"/>
    <w:next w:val="416"/>
    <w:uiPriority w:val="39"/>
    <w:unhideWhenUsed/>
    <w:pPr>
      <w:ind w:left="283"/>
      <w:spacing w:after="57"/>
    </w:pPr>
  </w:style>
  <w:style w:type="paragraph" w:styleId="583">
    <w:name w:val="toc 3"/>
    <w:basedOn w:val="416"/>
    <w:next w:val="416"/>
    <w:uiPriority w:val="39"/>
    <w:unhideWhenUsed/>
    <w:pPr>
      <w:ind w:left="567"/>
      <w:spacing w:after="57"/>
    </w:pPr>
  </w:style>
  <w:style w:type="paragraph" w:styleId="584">
    <w:name w:val="toc 4"/>
    <w:basedOn w:val="416"/>
    <w:next w:val="416"/>
    <w:uiPriority w:val="39"/>
    <w:unhideWhenUsed/>
    <w:pPr>
      <w:ind w:left="850"/>
      <w:spacing w:after="57"/>
    </w:pPr>
  </w:style>
  <w:style w:type="paragraph" w:styleId="585">
    <w:name w:val="toc 5"/>
    <w:basedOn w:val="416"/>
    <w:next w:val="416"/>
    <w:uiPriority w:val="39"/>
    <w:unhideWhenUsed/>
    <w:pPr>
      <w:ind w:left="1134"/>
      <w:spacing w:after="57"/>
    </w:pPr>
  </w:style>
  <w:style w:type="paragraph" w:styleId="586">
    <w:name w:val="toc 6"/>
    <w:basedOn w:val="416"/>
    <w:next w:val="416"/>
    <w:uiPriority w:val="39"/>
    <w:unhideWhenUsed/>
    <w:pPr>
      <w:ind w:left="1417"/>
      <w:spacing w:after="57"/>
    </w:pPr>
  </w:style>
  <w:style w:type="paragraph" w:styleId="587">
    <w:name w:val="toc 7"/>
    <w:basedOn w:val="416"/>
    <w:next w:val="416"/>
    <w:uiPriority w:val="39"/>
    <w:unhideWhenUsed/>
    <w:pPr>
      <w:ind w:left="1701"/>
      <w:spacing w:after="57"/>
    </w:pPr>
  </w:style>
  <w:style w:type="paragraph" w:styleId="588">
    <w:name w:val="toc 8"/>
    <w:basedOn w:val="416"/>
    <w:next w:val="416"/>
    <w:uiPriority w:val="39"/>
    <w:unhideWhenUsed/>
    <w:pPr>
      <w:ind w:left="1984"/>
      <w:spacing w:after="57"/>
    </w:pPr>
  </w:style>
  <w:style w:type="paragraph" w:styleId="589">
    <w:name w:val="toc 9"/>
    <w:basedOn w:val="416"/>
    <w:next w:val="416"/>
    <w:uiPriority w:val="39"/>
    <w:unhideWhenUsed/>
    <w:pPr>
      <w:ind w:left="2268"/>
      <w:spacing w:after="57"/>
    </w:pPr>
  </w:style>
  <w:style w:type="paragraph" w:styleId="590">
    <w:name w:val="TOC Heading"/>
    <w:uiPriority w:val="39"/>
    <w:unhideWhenUsed/>
  </w:style>
  <w:style w:type="paragraph" w:styleId="591">
    <w:name w:val="List Paragraph"/>
    <w:basedOn w:val="416"/>
    <w:qFormat/>
    <w:uiPriority w:val="34"/>
    <w:pPr>
      <w:contextualSpacing w:val="true"/>
      <w:ind w:left="720"/>
    </w:pPr>
  </w:style>
  <w:style w:type="paragraph" w:styleId="592">
    <w:name w:val="Balloon Text"/>
    <w:basedOn w:val="416"/>
    <w:link w:val="59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3" w:customStyle="1">
    <w:name w:val="Текст выноски Знак"/>
    <w:basedOn w:val="426"/>
    <w:link w:val="59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21</cp:revision>
  <dcterms:created xsi:type="dcterms:W3CDTF">2020-12-28T06:47:00Z</dcterms:created>
  <dcterms:modified xsi:type="dcterms:W3CDTF">2021-03-29T12:28:21Z</dcterms:modified>
</cp:coreProperties>
</file>