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Чернігівськ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област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ь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четверта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восьмого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20" w:hanging="20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20" w:hanging="2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6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берез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ab/>
        <w:t xml:space="preserve">№</w:t>
      </w:r>
      <w:bookmarkStart w:id="0" w:name="_Hlk57285467"/>
      <w:r>
        <w:rPr>
          <w:rFonts w:ascii="Times New Roman" w:hAnsi="Times New Roman" w:cs="Times New Roman" w:eastAsia="Times New Roman"/>
          <w:sz w:val="28"/>
          <w:lang w:val="uk-UA"/>
        </w:rPr>
        <w:t xml:space="preserve">149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471"/>
        <w:ind w:left="0" w:right="5244" w:firstLine="0"/>
        <w:jc w:val="both"/>
        <w:spacing w:after="113" w:before="113"/>
        <w:tabs>
          <w:tab w:val="left" w:pos="3402" w:leader="none"/>
          <w:tab w:val="left" w:pos="3543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Про внесення змін до рішення другої сесії восьмого скликання від 22 січня 2021 року №190 «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внесення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змін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структури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штатної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чисельності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первинної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медико-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санітарної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ради</w:t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 метою забезпечення ефективного функціонування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керуючись статтею 3 Закону України «Про підвищення доступності та якості медичного обслуговування у сільській місцевості» від 14.11.2017 року №2206-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VIII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наказом Міністерства охорони здоров’я України від 11.05.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2016 року №427 «Про внесення змін до наказу Міністерства охорони здоров’я України від 23.02.2000 року №33»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статтями 26, 59 та 60 Закону України «Про місцеве самоврядування в Україні», на підставі п.4.8 та п. 17.3.1 Статуту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комунального некомерційного підприємства «Менський центр первинної медико-санітарної допомоги»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hd w:val="clear" w:color="auto" w:fill="FFFFFF" w:themeFill="background1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33"/>
        <w:numPr>
          <w:ilvl w:val="0"/>
          <w:numId w:val="41"/>
        </w:numPr>
        <w:ind w:left="0" w:firstLine="0"/>
        <w:jc w:val="both"/>
        <w:shd w:val="clear" w:color="auto" w:fill="FFFFFF" w:themeFill="background1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 01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погодити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штатний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розпис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, структуру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первинної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медико-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санітарної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ради, затвердивши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її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новій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редакції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згідно додатку до даного рішення -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/>
    </w:p>
    <w:p>
      <w:pPr>
        <w:pStyle w:val="633"/>
        <w:numPr>
          <w:ilvl w:val="0"/>
          <w:numId w:val="41"/>
        </w:numPr>
        <w:ind w:left="0" w:firstLine="0"/>
        <w:jc w:val="both"/>
        <w:shd w:val="clear" w:color="auto" w:fill="FFFFFF" w:themeFill="background1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Погодити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штатну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чисельність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первинної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медико-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санітарної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кількості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135,7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штатних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одиниць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ввести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01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2021 року.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Збільшення кількості штатних одиниць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здійснити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рахунок збереження 1,5  штатних одиниць на фель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дшерському пункті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с.Степанівка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bookmarkStart w:id="1" w:name="_Hlk57288173"/>
      <w:r>
        <w:rPr>
          <w:rFonts w:ascii="Times New Roman" w:hAnsi="Times New Roman" w:cs="Times New Roman" w:eastAsia="Times New Roman"/>
          <w:sz w:val="28"/>
          <w:lang w:val="uk-UA"/>
        </w:rPr>
      </w:r>
      <w:bookmarkEnd w:id="1"/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hd w:val="clear" w:color="auto" w:fill="FFFFFF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заступників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виконкому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Міський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голова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666"/>
        <w:ind w:left="5811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Додаток до рішення 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8 склика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ння №149 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від 24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0"/>
          <w:szCs w:val="22"/>
          <w:lang w:val="uk-UA"/>
        </w:rPr>
        <w:t xml:space="preserve"> 2021 рок</w:t>
      </w:r>
      <w:r>
        <w:rPr>
          <w:rFonts w:ascii="Times New Roman" w:hAnsi="Times New Roman" w:cs="Times New Roman" w:eastAsia="Times New Roman"/>
          <w:sz w:val="20"/>
          <w:szCs w:val="22"/>
          <w:lang w:val="uk-UA"/>
        </w:rPr>
        <w:t xml:space="preserve">у “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 внесення змін до рішення другої сесії восьмого скликання від 22 січня 2021 року №190 «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внесення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змін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структури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штатної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чисельності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некомерційного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первинної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медико-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санітарної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2"/>
          <w:lang w:val="uk-UA"/>
        </w:rPr>
        <w:t xml:space="preserve"> “</w:t>
      </w:r>
      <w:r>
        <w:rPr>
          <w:rFonts w:ascii="Times New Roman" w:hAnsi="Times New Roman" w:cs="Times New Roman" w:eastAsia="Times New Roman"/>
          <w:sz w:val="20"/>
          <w:lang w:val="uk-UA"/>
        </w:rPr>
      </w:r>
      <w:r/>
    </w:p>
    <w:p>
      <w:pPr>
        <w:jc w:val="right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ШТАТНИЙ РОЗПИС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станом на 01.04.2021 року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Керівний персонал, адміністративно-управлінський та допоміжний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19,0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Середній медичний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Молодший медичний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Інший медичний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 штатних одиниць: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135,7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Центр ПМСД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Генеральний директор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Медичний директор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Головна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Головний бухгалтер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Завідувач господарства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Завідувач ІАК, лікар-статистик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Статистик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Юрисконсульт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Бухгалтер з обліку медикаментів та господарських матеріалів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Бухгалтер з фінансового обліку, з розрахунків із працівниками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Бухгалтер з обліку основних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Бухгалтер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Економіст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Інспектор з кадрів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Інженер-програміст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Працівник з господарської діяльності ЗОЗ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Секретар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Інженер з охорони праці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Інженер з метрології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Технік з питань експлуатації будівель, споруд, інженерних мереж і систем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Оператор комп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ютерного набору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Прибиральник службових приміщень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19,0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  <w:br w:type="page"/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лікарська амбулаторія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Лікар-терапевт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70" w:leader="none"/>
              </w:tabs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Лікар-педіатр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старша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Акушерка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Фельдшер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патронажна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 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2,5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36,5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Березнянська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старша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Акушерка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Макошинська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val="uk-UA"/>
        </w:rPr>
      </w:r>
      <w:r>
        <w:rPr>
          <w:rFonts w:ascii="Times New Roman" w:hAnsi="Times New Roman" w:cs="Times New Roman" w:eastAsia="Times New Roman"/>
          <w:sz w:val="22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Бірківська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Фельдшер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Двірник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Киселівська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Синявська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Акушерка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Стольненська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Посади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К-ть штатних одиниць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Лікар загальної практики-сімейний лікар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Фельдшер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Водій автотранспортних засобів    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lang w:val="uk-UA"/>
        </w:rPr>
        <w:tab/>
      </w:r>
      <w:r>
        <w:rPr>
          <w:rFonts w:ascii="Times New Roman" w:hAnsi="Times New Roman" w:cs="Times New Roman" w:eastAsia="Times New Roman"/>
          <w:b/>
          <w:lang w:val="uk-UA"/>
        </w:rPr>
        <w:tab/>
      </w:r>
      <w:r>
        <w:rPr>
          <w:rFonts w:ascii="Times New Roman" w:hAnsi="Times New Roman" w:cs="Times New Roman" w:eastAsia="Times New Roman"/>
          <w:b/>
          <w:lang w:val="uk-UA"/>
        </w:rPr>
        <w:tab/>
      </w:r>
      <w:r>
        <w:rPr>
          <w:rFonts w:ascii="Times New Roman" w:hAnsi="Times New Roman" w:cs="Times New Roman" w:eastAsia="Times New Roman"/>
          <w:b/>
          <w:lang w:val="uk-UA"/>
        </w:rPr>
        <w:tab/>
      </w:r>
      <w:r>
        <w:rPr>
          <w:rFonts w:ascii="Times New Roman" w:hAnsi="Times New Roman" w:cs="Times New Roman" w:eastAsia="Times New Roman"/>
          <w:b/>
          <w:lang w:val="uk-UA"/>
        </w:rPr>
        <w:tab/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354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  <w:t xml:space="preserve">ШТАТНИЙ РОЗПИС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  <w:t xml:space="preserve">фельдшерсько-акушерських /фельдшерських пунктів станом на 01.04.2021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10218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86"/>
        <w:gridCol w:w="992"/>
        <w:gridCol w:w="1167"/>
        <w:gridCol w:w="1276"/>
        <w:gridCol w:w="1134"/>
        <w:gridCol w:w="1559"/>
        <w:gridCol w:w="1386"/>
      </w:tblGrid>
      <w:tr>
        <w:trPr>
          <w:trHeight w:val="567"/>
        </w:trPr>
        <w:tc>
          <w:tcPr>
            <w:tcW w:w="5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Назва ФАПу 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ФПу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Всього од.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Завіду-вач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 ФАПу 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ФПу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Акушерка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Сестра медична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Сестра медична патронажна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  <w:lang w:val="uk-UA"/>
              </w:rPr>
              <w:t xml:space="preserve">Молодша медична сестра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с.Куковичі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с.Феськівка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с.Дягова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ind w:left="-49" w:right="-108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с.Ліски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с.Максаки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с.Садове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с.Слобідка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с.Остапівка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ind w:left="-191" w:firstLine="142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с.Блистова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с.Ушня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с.Осьмаки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с.Величківка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с.Семенівка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с.Бігач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с.Гусавка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с.Миколаївка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с.Локнисте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ФАП 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с.Сахнівка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86"/>
        </w:trPr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34,5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,75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9,2</w:t>
            </w:r>
            <w:r>
              <w:rPr>
                <w:rFonts w:ascii="Times New Roman" w:hAnsi="Times New Roman" w:cs="Times New Roman" w:eastAsia="Times New Roman"/>
                <w:b/>
                <w:sz w:val="23"/>
                <w:szCs w:val="23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33"/>
  </w:num>
  <w:num w:numId="5">
    <w:abstractNumId w:val="22"/>
  </w:num>
  <w:num w:numId="6">
    <w:abstractNumId w:val="4"/>
  </w:num>
  <w:num w:numId="7">
    <w:abstractNumId w:val="5"/>
  </w:num>
  <w:num w:numId="8">
    <w:abstractNumId w:val="25"/>
  </w:num>
  <w:num w:numId="9">
    <w:abstractNumId w:val="34"/>
  </w:num>
  <w:num w:numId="10">
    <w:abstractNumId w:val="1"/>
  </w:num>
  <w:num w:numId="11">
    <w:abstractNumId w:val="40"/>
  </w:num>
  <w:num w:numId="12">
    <w:abstractNumId w:val="9"/>
  </w:num>
  <w:num w:numId="13">
    <w:abstractNumId w:val="15"/>
  </w:num>
  <w:num w:numId="14">
    <w:abstractNumId w:val="36"/>
  </w:num>
  <w:num w:numId="15">
    <w:abstractNumId w:val="7"/>
  </w:num>
  <w:num w:numId="16">
    <w:abstractNumId w:val="0"/>
  </w:num>
  <w:num w:numId="17">
    <w:abstractNumId w:val="24"/>
  </w:num>
  <w:num w:numId="18">
    <w:abstractNumId w:val="27"/>
  </w:num>
  <w:num w:numId="19">
    <w:abstractNumId w:val="39"/>
  </w:num>
  <w:num w:numId="20">
    <w:abstractNumId w:val="3"/>
  </w:num>
  <w:num w:numId="21">
    <w:abstractNumId w:val="2"/>
  </w:num>
  <w:num w:numId="22">
    <w:abstractNumId w:val="20"/>
  </w:num>
  <w:num w:numId="23">
    <w:abstractNumId w:val="14"/>
  </w:num>
  <w:num w:numId="24">
    <w:abstractNumId w:val="41"/>
  </w:num>
  <w:num w:numId="25">
    <w:abstractNumId w:val="28"/>
  </w:num>
  <w:num w:numId="26">
    <w:abstractNumId w:val="10"/>
  </w:num>
  <w:num w:numId="27">
    <w:abstractNumId w:val="26"/>
  </w:num>
  <w:num w:numId="28">
    <w:abstractNumId w:val="11"/>
  </w:num>
  <w:num w:numId="29">
    <w:abstractNumId w:val="12"/>
  </w:num>
  <w:num w:numId="30">
    <w:abstractNumId w:val="8"/>
  </w:num>
  <w:num w:numId="31">
    <w:abstractNumId w:val="18"/>
  </w:num>
  <w:num w:numId="32">
    <w:abstractNumId w:val="32"/>
  </w:num>
  <w:num w:numId="33">
    <w:abstractNumId w:val="37"/>
  </w:num>
  <w:num w:numId="34">
    <w:abstractNumId w:val="13"/>
  </w:num>
  <w:num w:numId="35">
    <w:abstractNumId w:val="19"/>
  </w:num>
  <w:num w:numId="36">
    <w:abstractNumId w:val="30"/>
  </w:num>
  <w:num w:numId="37">
    <w:abstractNumId w:val="31"/>
  </w:num>
  <w:num w:numId="38">
    <w:abstractNumId w:val="21"/>
  </w:num>
  <w:num w:numId="39">
    <w:abstractNumId w:val="23"/>
  </w:num>
  <w:num w:numId="40">
    <w:abstractNumId w:val="16"/>
  </w:num>
  <w:num w:numId="41">
    <w:abstractNumId w:val="17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0" w:default="1">
    <w:name w:val="Normal"/>
    <w:link w:val="56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471">
    <w:name w:val="Heading 1"/>
    <w:basedOn w:val="470"/>
    <w:next w:val="470"/>
    <w:link w:val="624"/>
    <w:qFormat/>
    <w:uiPriority w:val="9"/>
    <w:rPr>
      <w:b/>
    </w:rPr>
    <w:pPr>
      <w:ind w:right="5103"/>
      <w:spacing w:after="142" w:before="142"/>
      <w:tabs>
        <w:tab w:val="left" w:pos="4395" w:leader="none"/>
      </w:tabs>
      <w:outlineLvl w:val="0"/>
    </w:pPr>
  </w:style>
  <w:style w:type="paragraph" w:styleId="472">
    <w:name w:val="Heading 2"/>
    <w:basedOn w:val="470"/>
    <w:next w:val="470"/>
    <w:link w:val="6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70"/>
    <w:next w:val="470"/>
    <w:link w:val="6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70"/>
    <w:next w:val="470"/>
    <w:link w:val="6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70"/>
    <w:next w:val="470"/>
    <w:link w:val="6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76">
    <w:name w:val="Heading 6"/>
    <w:basedOn w:val="470"/>
    <w:next w:val="470"/>
    <w:link w:val="6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70"/>
    <w:next w:val="470"/>
    <w:link w:val="6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70"/>
    <w:next w:val="470"/>
    <w:link w:val="6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70"/>
    <w:next w:val="470"/>
    <w:link w:val="6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 w:default="1">
    <w:name w:val="Default Paragraph Font"/>
    <w:uiPriority w:val="1"/>
    <w:semiHidden/>
    <w:unhideWhenUsed/>
  </w:style>
  <w:style w:type="table" w:styleId="4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2" w:default="1">
    <w:name w:val="No List"/>
    <w:uiPriority w:val="99"/>
    <w:semiHidden/>
    <w:unhideWhenUsed/>
  </w:style>
  <w:style w:type="character" w:styleId="483" w:customStyle="1">
    <w:name w:val="Heading 1 Char"/>
    <w:basedOn w:val="480"/>
    <w:uiPriority w:val="9"/>
    <w:rPr>
      <w:rFonts w:ascii="Arial" w:hAnsi="Arial" w:cs="Arial" w:eastAsia="Arial"/>
      <w:sz w:val="40"/>
      <w:szCs w:val="40"/>
    </w:rPr>
  </w:style>
  <w:style w:type="character" w:styleId="484" w:customStyle="1">
    <w:name w:val="Heading 2 Char"/>
    <w:basedOn w:val="480"/>
    <w:uiPriority w:val="9"/>
    <w:rPr>
      <w:rFonts w:ascii="Arial" w:hAnsi="Arial" w:cs="Arial" w:eastAsia="Arial"/>
      <w:sz w:val="34"/>
    </w:rPr>
  </w:style>
  <w:style w:type="character" w:styleId="485" w:customStyle="1">
    <w:name w:val="Heading 3 Char"/>
    <w:basedOn w:val="480"/>
    <w:uiPriority w:val="9"/>
    <w:rPr>
      <w:rFonts w:ascii="Arial" w:hAnsi="Arial" w:cs="Arial" w:eastAsia="Arial"/>
      <w:sz w:val="30"/>
      <w:szCs w:val="30"/>
    </w:rPr>
  </w:style>
  <w:style w:type="character" w:styleId="486" w:customStyle="1">
    <w:name w:val="Heading 4 Char"/>
    <w:basedOn w:val="480"/>
    <w:uiPriority w:val="9"/>
    <w:rPr>
      <w:rFonts w:ascii="Arial" w:hAnsi="Arial" w:cs="Arial" w:eastAsia="Arial"/>
      <w:b/>
      <w:bCs/>
      <w:sz w:val="26"/>
      <w:szCs w:val="26"/>
    </w:rPr>
  </w:style>
  <w:style w:type="character" w:styleId="487" w:customStyle="1">
    <w:name w:val="Heading 5 Char"/>
    <w:basedOn w:val="480"/>
    <w:uiPriority w:val="9"/>
    <w:rPr>
      <w:rFonts w:ascii="Arial" w:hAnsi="Arial" w:cs="Arial" w:eastAsia="Arial"/>
      <w:b/>
      <w:bCs/>
      <w:sz w:val="24"/>
      <w:szCs w:val="24"/>
    </w:rPr>
  </w:style>
  <w:style w:type="character" w:styleId="488" w:customStyle="1">
    <w:name w:val="Heading 6 Char"/>
    <w:basedOn w:val="480"/>
    <w:uiPriority w:val="9"/>
    <w:rPr>
      <w:rFonts w:ascii="Arial" w:hAnsi="Arial" w:cs="Arial" w:eastAsia="Arial"/>
      <w:b/>
      <w:bCs/>
      <w:sz w:val="22"/>
      <w:szCs w:val="22"/>
    </w:rPr>
  </w:style>
  <w:style w:type="character" w:styleId="489" w:customStyle="1">
    <w:name w:val="Heading 7 Char"/>
    <w:basedOn w:val="4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0" w:customStyle="1">
    <w:name w:val="Heading 8 Char"/>
    <w:basedOn w:val="480"/>
    <w:uiPriority w:val="9"/>
    <w:rPr>
      <w:rFonts w:ascii="Arial" w:hAnsi="Arial" w:cs="Arial" w:eastAsia="Arial"/>
      <w:i/>
      <w:iCs/>
      <w:sz w:val="22"/>
      <w:szCs w:val="22"/>
    </w:rPr>
  </w:style>
  <w:style w:type="character" w:styleId="491" w:customStyle="1">
    <w:name w:val="Heading 9 Char"/>
    <w:basedOn w:val="480"/>
    <w:uiPriority w:val="9"/>
    <w:rPr>
      <w:rFonts w:ascii="Arial" w:hAnsi="Arial" w:cs="Arial" w:eastAsia="Arial"/>
      <w:i/>
      <w:iCs/>
      <w:sz w:val="21"/>
      <w:szCs w:val="21"/>
    </w:rPr>
  </w:style>
  <w:style w:type="character" w:styleId="492" w:customStyle="1">
    <w:name w:val="Title Char"/>
    <w:basedOn w:val="480"/>
    <w:uiPriority w:val="10"/>
    <w:rPr>
      <w:sz w:val="48"/>
      <w:szCs w:val="48"/>
    </w:rPr>
  </w:style>
  <w:style w:type="character" w:styleId="493" w:customStyle="1">
    <w:name w:val="Subtitle Char"/>
    <w:basedOn w:val="480"/>
    <w:uiPriority w:val="11"/>
    <w:rPr>
      <w:sz w:val="24"/>
      <w:szCs w:val="24"/>
    </w:rPr>
  </w:style>
  <w:style w:type="character" w:styleId="494" w:customStyle="1">
    <w:name w:val="Quote Char"/>
    <w:uiPriority w:val="29"/>
    <w:rPr>
      <w:i/>
    </w:rPr>
  </w:style>
  <w:style w:type="character" w:styleId="495" w:customStyle="1">
    <w:name w:val="Intense Quote Char"/>
    <w:uiPriority w:val="30"/>
    <w:rPr>
      <w:i/>
    </w:rPr>
  </w:style>
  <w:style w:type="character" w:styleId="496" w:customStyle="1">
    <w:name w:val="Header Char"/>
    <w:basedOn w:val="480"/>
    <w:uiPriority w:val="99"/>
  </w:style>
  <w:style w:type="character" w:styleId="497" w:customStyle="1">
    <w:name w:val="Footer Char"/>
    <w:basedOn w:val="480"/>
    <w:uiPriority w:val="99"/>
  </w:style>
  <w:style w:type="table" w:styleId="498" w:customStyle="1">
    <w:name w:val="Table Grid Light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9">
    <w:name w:val="Plain Table 1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basedOn w:val="4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27" w:customStyle="1">
    <w:name w:val="Grid Table 4 - Accent 2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1" w:customStyle="1">
    <w:name w:val="Grid Table 4 - Accent 6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>
    <w:name w:val="Grid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>
    <w:name w:val="Grid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1" w:customStyle="1">
    <w:name w:val="Grid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5" w:customStyle="1">
    <w:name w:val="Grid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6">
    <w:name w:val="Grid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2" w:customStyle="1">
    <w:name w:val="List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66" w:customStyle="1">
    <w:name w:val="List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>
    <w:name w:val="List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81"/>
    <w:link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>
    <w:name w:val="List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0" w:customStyle="1">
    <w:name w:val="List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4" w:customStyle="1">
    <w:name w:val="List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>
    <w:name w:val="List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04" w:customStyle="1">
    <w:name w:val="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08" w:customStyle="1">
    <w:name w:val="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11" w:customStyle="1">
    <w:name w:val="Bordered &amp; 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15" w:customStyle="1">
    <w:name w:val="Bordered &amp; 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18" w:customStyle="1">
    <w:name w:val="Bordered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2" w:customStyle="1">
    <w:name w:val="Bordered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character" w:styleId="624" w:customStyle="1">
    <w:name w:val="Заголовок 1 Знак"/>
    <w:basedOn w:val="480"/>
    <w:link w:val="471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25" w:customStyle="1">
    <w:name w:val="Заголовок 2 Знак"/>
    <w:basedOn w:val="480"/>
    <w:link w:val="472"/>
    <w:uiPriority w:val="9"/>
    <w:rPr>
      <w:rFonts w:ascii="Arial" w:hAnsi="Arial" w:cs="Arial" w:eastAsia="Arial"/>
      <w:color w:val="000000"/>
      <w:sz w:val="34"/>
    </w:rPr>
  </w:style>
  <w:style w:type="character" w:styleId="626" w:customStyle="1">
    <w:name w:val="Заголовок 3 Знак"/>
    <w:basedOn w:val="480"/>
    <w:link w:val="473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27" w:customStyle="1">
    <w:name w:val="Заголовок 4 Знак"/>
    <w:basedOn w:val="480"/>
    <w:link w:val="474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28" w:customStyle="1">
    <w:name w:val="Заголовок 5 Знак"/>
    <w:basedOn w:val="480"/>
    <w:link w:val="475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29" w:customStyle="1">
    <w:name w:val="Заголовок 6 Знак"/>
    <w:basedOn w:val="480"/>
    <w:link w:val="476"/>
    <w:uiPriority w:val="9"/>
    <w:rPr>
      <w:rFonts w:ascii="Arial" w:hAnsi="Arial" w:cs="Arial" w:eastAsia="Arial"/>
      <w:b/>
      <w:bCs/>
      <w:color w:val="000000"/>
    </w:rPr>
  </w:style>
  <w:style w:type="character" w:styleId="630" w:customStyle="1">
    <w:name w:val="Заголовок 7 Знак"/>
    <w:basedOn w:val="480"/>
    <w:link w:val="477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31" w:customStyle="1">
    <w:name w:val="Заголовок 8 Знак"/>
    <w:basedOn w:val="480"/>
    <w:link w:val="478"/>
    <w:uiPriority w:val="9"/>
    <w:rPr>
      <w:rFonts w:ascii="Arial" w:hAnsi="Arial" w:cs="Arial" w:eastAsia="Arial"/>
      <w:i/>
      <w:iCs/>
      <w:color w:val="000000"/>
    </w:rPr>
  </w:style>
  <w:style w:type="character" w:styleId="632" w:customStyle="1">
    <w:name w:val="Заголовок 9 Знак"/>
    <w:basedOn w:val="480"/>
    <w:link w:val="479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33">
    <w:name w:val="List Paragraph"/>
    <w:basedOn w:val="470"/>
    <w:qFormat/>
    <w:uiPriority w:val="34"/>
    <w:pPr>
      <w:contextualSpacing w:val="true"/>
      <w:ind w:left="720"/>
    </w:pPr>
  </w:style>
  <w:style w:type="paragraph" w:styleId="634">
    <w:name w:val="No Spacing"/>
    <w:qFormat/>
    <w:uiPriority w:val="1"/>
    <w:pPr>
      <w:spacing w:lineRule="auto" w:line="240" w:after="0"/>
    </w:pPr>
  </w:style>
  <w:style w:type="paragraph" w:styleId="635">
    <w:name w:val="Title"/>
    <w:basedOn w:val="470"/>
    <w:next w:val="470"/>
    <w:link w:val="6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6" w:customStyle="1">
    <w:name w:val="Назва Знак"/>
    <w:basedOn w:val="480"/>
    <w:link w:val="635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37">
    <w:name w:val="Subtitle"/>
    <w:basedOn w:val="470"/>
    <w:next w:val="470"/>
    <w:link w:val="638"/>
    <w:qFormat/>
    <w:uiPriority w:val="11"/>
    <w:pPr>
      <w:spacing w:after="200" w:before="200"/>
    </w:pPr>
  </w:style>
  <w:style w:type="character" w:styleId="638" w:customStyle="1">
    <w:name w:val="Підзаголовок Знак"/>
    <w:basedOn w:val="480"/>
    <w:link w:val="637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39">
    <w:name w:val="Quote"/>
    <w:basedOn w:val="470"/>
    <w:next w:val="470"/>
    <w:link w:val="640"/>
    <w:qFormat/>
    <w:uiPriority w:val="29"/>
    <w:rPr>
      <w:i/>
    </w:rPr>
    <w:pPr>
      <w:ind w:left="720" w:right="720"/>
    </w:pPr>
  </w:style>
  <w:style w:type="character" w:styleId="640" w:customStyle="1">
    <w:name w:val="Цитата Знак"/>
    <w:basedOn w:val="480"/>
    <w:link w:val="639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41">
    <w:name w:val="Intense Quote"/>
    <w:basedOn w:val="470"/>
    <w:next w:val="470"/>
    <w:link w:val="6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2" w:customStyle="1">
    <w:name w:val="Насичена цитата Знак"/>
    <w:basedOn w:val="480"/>
    <w:link w:val="641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43">
    <w:name w:val="Header"/>
    <w:basedOn w:val="470"/>
    <w:link w:val="6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4" w:customStyle="1">
    <w:name w:val="Верхній колонтитул Знак"/>
    <w:basedOn w:val="480"/>
    <w:link w:val="643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45">
    <w:name w:val="Footer"/>
    <w:basedOn w:val="470"/>
    <w:link w:val="6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6" w:customStyle="1">
    <w:name w:val="Нижній колонтитул Знак"/>
    <w:basedOn w:val="480"/>
    <w:link w:val="645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47">
    <w:name w:val="Table Grid"/>
    <w:basedOn w:val="4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8">
    <w:name w:val="Hyperlink"/>
    <w:uiPriority w:val="99"/>
    <w:unhideWhenUsed/>
    <w:rPr>
      <w:color w:val="0563C1" w:themeColor="hyperlink"/>
      <w:u w:val="single"/>
    </w:rPr>
  </w:style>
  <w:style w:type="paragraph" w:styleId="649">
    <w:name w:val="footnote text"/>
    <w:basedOn w:val="470"/>
    <w:link w:val="650"/>
    <w:uiPriority w:val="99"/>
    <w:semiHidden/>
    <w:unhideWhenUsed/>
    <w:rPr>
      <w:sz w:val="18"/>
    </w:rPr>
    <w:pPr>
      <w:spacing w:after="40"/>
    </w:pPr>
  </w:style>
  <w:style w:type="character" w:styleId="650" w:customStyle="1">
    <w:name w:val="Текст виноски Знак"/>
    <w:basedOn w:val="480"/>
    <w:link w:val="649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51">
    <w:name w:val="footnote reference"/>
    <w:basedOn w:val="480"/>
    <w:uiPriority w:val="99"/>
    <w:unhideWhenUsed/>
    <w:rPr>
      <w:vertAlign w:val="superscript"/>
    </w:rPr>
  </w:style>
  <w:style w:type="paragraph" w:styleId="652">
    <w:name w:val="toc 1"/>
    <w:basedOn w:val="470"/>
    <w:next w:val="470"/>
    <w:uiPriority w:val="39"/>
    <w:unhideWhenUsed/>
    <w:pPr>
      <w:spacing w:after="57"/>
    </w:pPr>
  </w:style>
  <w:style w:type="paragraph" w:styleId="653">
    <w:name w:val="toc 2"/>
    <w:basedOn w:val="470"/>
    <w:next w:val="470"/>
    <w:uiPriority w:val="39"/>
    <w:unhideWhenUsed/>
    <w:pPr>
      <w:ind w:left="283"/>
      <w:spacing w:after="57"/>
    </w:pPr>
  </w:style>
  <w:style w:type="paragraph" w:styleId="654">
    <w:name w:val="toc 3"/>
    <w:basedOn w:val="470"/>
    <w:next w:val="470"/>
    <w:uiPriority w:val="39"/>
    <w:unhideWhenUsed/>
    <w:pPr>
      <w:ind w:left="567"/>
      <w:spacing w:after="57"/>
    </w:pPr>
  </w:style>
  <w:style w:type="paragraph" w:styleId="655">
    <w:name w:val="toc 4"/>
    <w:basedOn w:val="470"/>
    <w:next w:val="470"/>
    <w:uiPriority w:val="39"/>
    <w:unhideWhenUsed/>
    <w:pPr>
      <w:ind w:left="850"/>
      <w:spacing w:after="57"/>
    </w:pPr>
  </w:style>
  <w:style w:type="paragraph" w:styleId="656">
    <w:name w:val="toc 5"/>
    <w:basedOn w:val="470"/>
    <w:next w:val="470"/>
    <w:uiPriority w:val="39"/>
    <w:unhideWhenUsed/>
    <w:pPr>
      <w:ind w:left="1134"/>
      <w:spacing w:after="57"/>
    </w:pPr>
  </w:style>
  <w:style w:type="paragraph" w:styleId="657">
    <w:name w:val="toc 6"/>
    <w:basedOn w:val="470"/>
    <w:next w:val="470"/>
    <w:uiPriority w:val="39"/>
    <w:unhideWhenUsed/>
    <w:pPr>
      <w:ind w:left="1417"/>
      <w:spacing w:after="57"/>
    </w:pPr>
  </w:style>
  <w:style w:type="paragraph" w:styleId="658">
    <w:name w:val="toc 7"/>
    <w:basedOn w:val="470"/>
    <w:next w:val="470"/>
    <w:uiPriority w:val="39"/>
    <w:unhideWhenUsed/>
    <w:pPr>
      <w:ind w:left="1701"/>
      <w:spacing w:after="57"/>
    </w:pPr>
  </w:style>
  <w:style w:type="paragraph" w:styleId="659">
    <w:name w:val="toc 8"/>
    <w:basedOn w:val="470"/>
    <w:next w:val="470"/>
    <w:uiPriority w:val="39"/>
    <w:unhideWhenUsed/>
    <w:pPr>
      <w:ind w:left="1984"/>
      <w:spacing w:after="57"/>
    </w:pPr>
  </w:style>
  <w:style w:type="paragraph" w:styleId="660">
    <w:name w:val="toc 9"/>
    <w:basedOn w:val="470"/>
    <w:next w:val="470"/>
    <w:uiPriority w:val="39"/>
    <w:unhideWhenUsed/>
    <w:pPr>
      <w:ind w:left="2268"/>
      <w:spacing w:after="57"/>
    </w:pPr>
  </w:style>
  <w:style w:type="paragraph" w:styleId="661">
    <w:name w:val="TOC Heading"/>
    <w:uiPriority w:val="39"/>
    <w:unhideWhenUsed/>
    <w:pPr>
      <w:spacing w:lineRule="auto" w:line="276" w:after="200"/>
    </w:pPr>
  </w:style>
  <w:style w:type="paragraph" w:styleId="662">
    <w:name w:val="Balloon Text"/>
    <w:basedOn w:val="470"/>
    <w:link w:val="6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3" w:customStyle="1">
    <w:name w:val="Текст у виносці Знак"/>
    <w:basedOn w:val="480"/>
    <w:link w:val="662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64" w:customStyle="1">
    <w:name w:val="Сітка таблиці1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5" w:customStyle="1">
    <w:name w:val="Сітка таблиці2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6" w:customStyle="1">
    <w:name w:val="docdata;docy;v5;2580;bqiaagaaeyqcaaagiaiaaanecaaabviiaaaaaaaaaaaaaaaaaaaaaaaaaaaaaaaaaaaaaaaaaaaaaaaaaaaaaaaaaaaaaaaaaaaaaaaaaaaaaaaaaaaaaaaaaaaaaaaaaaaaaaaaaaaaaaaaaaaaaaaaaaaaaaaaaaaaaaaaaaaaaaaaaaaaaaaaaaaaaaaaaaaaaaaaaaaaaaaaaaaaaaaaaaaaaaaaaaaaaaaa"/>
    <w:link w:val="5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2021-03-18T07:25:00Z</dcterms:created>
  <dcterms:modified xsi:type="dcterms:W3CDTF">2021-03-25T17:33:56Z</dcterms:modified>
</cp:coreProperties>
</file>