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sz w:val="28"/>
        </w:rP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(четверта сесія восьмого скликання) </w:t>
      </w: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/>
    </w:p>
    <w:p>
      <w:pPr>
        <w:pStyle w:val="666"/>
        <w:tabs>
          <w:tab w:val="left" w:pos="4535" w:leader="none"/>
          <w:tab w:val="left" w:pos="723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березня 2021 року</w:t>
        <w:tab/>
        <w:t xml:space="preserve">№89</w:t>
      </w:r>
      <w:r>
        <w:rPr>
          <w:sz w:val="28"/>
        </w:rPr>
      </w:r>
      <w:r/>
    </w:p>
    <w:p>
      <w:pPr>
        <w:pStyle w:val="495"/>
        <w:ind w:right="5669"/>
        <w:jc w:val="both"/>
        <w:rPr>
          <w:rFonts w:ascii="Times New Roman" w:hAnsi="Times New Roman"/>
          <w:bCs w:val="false"/>
          <w:i w:val="false"/>
          <w:sz w:val="28"/>
        </w:rPr>
      </w:pPr>
      <w:r>
        <w:rPr>
          <w:rFonts w:ascii="Times New Roman" w:hAnsi="Times New Roman"/>
          <w:bCs w:val="false"/>
          <w:i w:val="false"/>
          <w:iCs w:val="false"/>
          <w:sz w:val="28"/>
        </w:rPr>
        <w:t xml:space="preserve">Про затвердження Програми </w:t>
      </w:r>
      <w:r>
        <w:rPr>
          <w:rFonts w:ascii="Times New Roman" w:hAnsi="Times New Roman"/>
          <w:bCs w:val="false"/>
          <w:i w:val="false"/>
          <w:sz w:val="28"/>
        </w:rPr>
        <w:t xml:space="preserve"> відшкодування витрат за надання пільг з оплати послуг зв’язку окремим категоріям громадян, які проживають на території Менської міської територіальної громади, на 2021 рік</w:t>
      </w:r>
      <w:r>
        <w:rPr>
          <w:sz w:val="28"/>
        </w:rPr>
      </w:r>
      <w:r/>
    </w:p>
    <w:p>
      <w:pPr>
        <w:pStyle w:val="666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pStyle w:val="666"/>
        <w:ind w:right="-81"/>
        <w:jc w:val="both"/>
        <w:spacing w:lineRule="atLeast" w:line="351"/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соціального захисту окремих категорій громадян – жителів Менської міської територіальної </w:t>
      </w:r>
      <w:r>
        <w:rPr>
          <w:rStyle w:val="675"/>
          <w:b w:val="false"/>
          <w:sz w:val="28"/>
          <w:szCs w:val="28"/>
          <w:lang w:val="uk-UA"/>
        </w:rPr>
        <w:t xml:space="preserve">громади, що мають пільги з оплати послуг зв’язку відповідно до чинного законодавства України, </w:t>
      </w:r>
      <w:r>
        <w:rPr>
          <w:sz w:val="28"/>
          <w:szCs w:val="28"/>
          <w:lang w:val="uk-UA" w:eastAsia="uk-UA"/>
        </w:rPr>
        <w:t xml:space="preserve">керуючись п.22 ч.1 ст.26 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Менська міська рада</w:t>
      </w:r>
      <w:r>
        <w:rPr>
          <w:sz w:val="28"/>
        </w:rPr>
      </w:r>
      <w:r/>
    </w:p>
    <w:p>
      <w:pPr>
        <w:pStyle w:val="666"/>
        <w:rPr>
          <w:b/>
          <w:sz w:val="28"/>
          <w:szCs w:val="20"/>
        </w:rPr>
      </w:pPr>
      <w:r>
        <w:rPr>
          <w:b/>
          <w:sz w:val="28"/>
          <w:lang w:val="uk-UA" w:eastAsia="zh-CN"/>
        </w:rPr>
        <w:t xml:space="preserve">ВИРІШИЛА:</w:t>
      </w:r>
      <w:r>
        <w:rPr>
          <w:sz w:val="28"/>
        </w:rPr>
      </w:r>
      <w:r/>
    </w:p>
    <w:p>
      <w:pPr>
        <w:pStyle w:val="666"/>
        <w:numPr>
          <w:ilvl w:val="0"/>
          <w:numId w:val="15"/>
        </w:numPr>
        <w:ind w:left="0" w:right="0" w:firstLine="709"/>
        <w:jc w:val="both"/>
        <w:widowControl w:val="off"/>
        <w:tabs>
          <w:tab w:val="left" w:pos="992" w:leader="none"/>
        </w:tabs>
        <w:rPr>
          <w:sz w:val="28"/>
        </w:rPr>
      </w:pPr>
      <w:r>
        <w:rPr>
          <w:sz w:val="28"/>
          <w:lang w:val="uk-UA" w:eastAsia="zh-CN"/>
        </w:rPr>
        <w:t xml:space="preserve">Затвердити Програму відшкодування витрат за надання пільг з оплати послуг зв’язку окремим категоріям громадян, які проживають на території  Менської міської територіальної громади, на 2021рік згідно додатку додається). </w:t>
      </w:r>
      <w:r>
        <w:rPr>
          <w:sz w:val="28"/>
        </w:rPr>
      </w:r>
      <w:r/>
    </w:p>
    <w:p>
      <w:pPr>
        <w:pStyle w:val="683"/>
        <w:numPr>
          <w:ilvl w:val="0"/>
          <w:numId w:val="15"/>
        </w:numPr>
        <w:ind w:left="0" w:right="0" w:firstLine="709"/>
        <w:jc w:val="both"/>
        <w:widowControl w:val="off"/>
        <w:tabs>
          <w:tab w:val="left" w:pos="992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Визначити, що Програма</w:t>
      </w:r>
      <w:r>
        <w:rPr>
          <w:color w:val="000000" w:themeColor="text1"/>
          <w:sz w:val="28"/>
          <w:lang w:eastAsia="zh-CN"/>
        </w:rPr>
        <w:t xml:space="preserve"> відшкодування витрат за надання пільг з оплати послуг зв’язку окремим категоріям громадян, які проживають на території Менської міської територіальної громади, на 2021рік, </w:t>
      </w:r>
      <w:r>
        <w:rPr>
          <w:color w:val="000000" w:themeColor="text1"/>
          <w:sz w:val="28"/>
        </w:rPr>
        <w:t xml:space="preserve">застосовується </w:t>
      </w:r>
      <w:r>
        <w:rPr>
          <w:color w:val="000000" w:themeColor="text1"/>
          <w:sz w:val="28"/>
        </w:rPr>
        <w:t xml:space="preserve">до правовідносин, що виникли </w:t>
      </w:r>
      <w:r>
        <w:rPr>
          <w:color w:val="000000" w:themeColor="text1"/>
          <w:sz w:val="28"/>
        </w:rPr>
        <w:t xml:space="preserve">з 01 січня 2021 року.</w:t>
      </w:r>
      <w:r>
        <w:rPr>
          <w:sz w:val="28"/>
        </w:rPr>
      </w:r>
      <w:r/>
    </w:p>
    <w:p>
      <w:pPr>
        <w:pStyle w:val="666"/>
        <w:numPr>
          <w:ilvl w:val="0"/>
          <w:numId w:val="15"/>
        </w:numPr>
        <w:ind w:left="0" w:right="0" w:firstLine="709"/>
        <w:jc w:val="both"/>
        <w:widowControl w:val="off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Вважати таки</w:t>
      </w:r>
      <w:r>
        <w:rPr>
          <w:sz w:val="28"/>
          <w:szCs w:val="28"/>
          <w:lang w:val="uk-UA" w:eastAsia="uk-UA"/>
        </w:rPr>
        <w:t xml:space="preserve">м, що втратило чинність рішення Менської міської ради від 23.12.2020 № 37 «Про затвердження Програми фінансування наданих пільг з послуг зв’язку пільговим категоріям громадян, що проживають на території Менської територіальної громади, на 2021-2022 роки».</w:t>
      </w:r>
      <w:r>
        <w:rPr>
          <w:sz w:val="28"/>
        </w:rPr>
      </w:r>
      <w:r/>
    </w:p>
    <w:p>
      <w:pPr>
        <w:pStyle w:val="666"/>
        <w:numPr>
          <w:ilvl w:val="0"/>
          <w:numId w:val="15"/>
        </w:numPr>
        <w:ind w:left="0" w:right="0" w:firstLine="709"/>
        <w:jc w:val="both"/>
        <w:widowControl w:val="off"/>
        <w:tabs>
          <w:tab w:val="left" w:pos="992" w:leader="none"/>
        </w:tabs>
        <w:rPr>
          <w:sz w:val="28"/>
          <w:szCs w:val="28"/>
        </w:rPr>
      </w:pPr>
      <w:r>
        <w:rPr>
          <w:sz w:val="28"/>
          <w:lang w:val="uk-UA"/>
        </w:rPr>
        <w:t xml:space="preserve">Контроль за виконанням Програми покласти на постійну комісію міської ради з питань охорони здоров’я, соціального з</w:t>
      </w:r>
      <w:r>
        <w:rPr>
          <w:sz w:val="28"/>
          <w:lang w:val="uk-UA"/>
        </w:rPr>
        <w:t xml:space="preserve">ахисту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 та заступників міського голови з питань діяльності виконкому Менської міської ради </w:t>
      </w:r>
      <w:r>
        <w:rPr>
          <w:sz w:val="28"/>
          <w:lang w:val="uk-UA"/>
        </w:rPr>
        <w:t xml:space="preserve">В.В.</w:t>
      </w:r>
      <w:r>
        <w:rPr>
          <w:sz w:val="28"/>
          <w:lang w:val="uk-UA"/>
        </w:rPr>
        <w:t xml:space="preserve">Прищепу та </w:t>
      </w:r>
      <w:r>
        <w:rPr>
          <w:sz w:val="28"/>
          <w:lang w:val="uk-UA"/>
        </w:rPr>
        <w:t xml:space="preserve">С.М.</w:t>
      </w:r>
      <w:r>
        <w:rPr>
          <w:sz w:val="28"/>
          <w:lang w:val="uk-UA"/>
        </w:rPr>
        <w:t xml:space="preserve">Гаєвого</w:t>
      </w:r>
      <w:r>
        <w:rPr>
          <w:sz w:val="28"/>
          <w:lang w:val="uk-UA"/>
        </w:rPr>
        <w:t xml:space="preserve">. </w:t>
      </w:r>
      <w:r>
        <w:rPr>
          <w:sz w:val="28"/>
        </w:rPr>
      </w:r>
      <w:r/>
    </w:p>
    <w:p>
      <w:pPr>
        <w:pStyle w:val="666"/>
        <w:ind w:firstLine="567"/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</w:r>
      <w:r>
        <w:rPr>
          <w:sz w:val="28"/>
        </w:rPr>
      </w:r>
      <w:r/>
    </w:p>
    <w:p>
      <w:pPr>
        <w:pStyle w:val="666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</w:rPr>
      </w:pPr>
      <w:r>
        <w:rPr>
          <w:b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  <w:t xml:space="preserve">Г.А.Примаков</w:t>
      </w:r>
      <w:r>
        <w:rPr>
          <w:sz w:val="28"/>
        </w:rPr>
      </w:r>
      <w:r/>
    </w:p>
    <w:p>
      <w:pPr>
        <w:ind w:left="5670"/>
        <w:rPr>
          <w:b/>
          <w:sz w:val="22"/>
        </w:rPr>
      </w:pPr>
      <w:r>
        <w:rPr>
          <w:b/>
          <w:sz w:val="36"/>
          <w:szCs w:val="36"/>
        </w:rPr>
        <w:br w:type="page"/>
      </w:r>
      <w:r>
        <w:rPr>
          <w:sz w:val="22"/>
        </w:rPr>
        <w:t xml:space="preserve">Додаток  до  рішення</w:t>
      </w:r>
      <w:r>
        <w:rPr>
          <w:sz w:val="22"/>
        </w:rPr>
        <w:t xml:space="preserve"> 4 сесії Менської міської ради 8 скликання від 24.03.2021 №89 «Про затвердження Програми відшкодування витрат за надання пільг з послуг зв'язку окремим категоріям громадян, що проживають на території Менської міської територіальної громади, на 2021 рік»</w:t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495"/>
        <w:jc w:val="center"/>
        <w:rPr>
          <w:rFonts w:ascii="Times New Roman" w:hAnsi="Times New Roman"/>
          <w:i w:val="false"/>
          <w:sz w:val="32"/>
          <w:szCs w:val="32"/>
        </w:rPr>
      </w:pPr>
      <w:r>
        <w:rPr>
          <w:rFonts w:ascii="Times New Roman" w:hAnsi="Times New Roman"/>
          <w:i w:val="false"/>
          <w:sz w:val="32"/>
          <w:szCs w:val="32"/>
        </w:rPr>
        <w:t xml:space="preserve">ПРОГРАМА</w:t>
      </w:r>
      <w:r/>
    </w:p>
    <w:p>
      <w:pPr>
        <w:pStyle w:val="66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на 2021 рік</w:t>
      </w:r>
      <w:r/>
    </w:p>
    <w:p>
      <w:pPr>
        <w:pStyle w:val="66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2021 рік</w:t>
      </w:r>
      <w:r/>
      <w:r>
        <w:rPr>
          <w:b/>
          <w:sz w:val="32"/>
          <w:szCs w:val="32"/>
        </w:rPr>
      </w:r>
      <w:r/>
    </w:p>
    <w:p>
      <w:pPr>
        <w:pStyle w:val="66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>
        <w:rPr>
          <w:sz w:val="28"/>
        </w:rPr>
      </w:r>
    </w:p>
    <w:p>
      <w:pPr>
        <w:pStyle w:val="66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pStyle w:val="66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Паспорт Програми</w:t>
      </w:r>
      <w:r>
        <w:rPr>
          <w:sz w:val="28"/>
        </w:rPr>
      </w:r>
    </w:p>
    <w:p>
      <w:pPr>
        <w:pStyle w:val="66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Загальні положення</w:t>
      </w:r>
      <w:r>
        <w:rPr>
          <w:sz w:val="28"/>
        </w:rPr>
      </w:r>
    </w:p>
    <w:p>
      <w:pPr>
        <w:pStyle w:val="666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3.</w:t>
      </w:r>
      <w:r>
        <w:rPr>
          <w:iCs/>
          <w:sz w:val="28"/>
          <w:szCs w:val="28"/>
          <w:lang w:val="uk-UA"/>
        </w:rPr>
        <w:t xml:space="preserve"> Мета та завдання Програми</w:t>
      </w:r>
      <w:r>
        <w:rPr>
          <w:sz w:val="28"/>
        </w:rPr>
      </w:r>
    </w:p>
    <w:p>
      <w:pPr>
        <w:pStyle w:val="666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Основні напрямки реалізації Програми</w:t>
      </w:r>
      <w:r>
        <w:rPr>
          <w:sz w:val="28"/>
        </w:rPr>
      </w:r>
    </w:p>
    <w:p>
      <w:pPr>
        <w:pStyle w:val="66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>
        <w:rPr>
          <w:bCs/>
          <w:color w:val="000000"/>
          <w:sz w:val="28"/>
          <w:szCs w:val="28"/>
          <w:lang w:val="uk-UA"/>
        </w:rPr>
        <w:t xml:space="preserve">Механізм реалізації Програми</w:t>
      </w:r>
      <w:r>
        <w:rPr>
          <w:sz w:val="28"/>
        </w:rPr>
      </w:r>
    </w:p>
    <w:p>
      <w:pPr>
        <w:pStyle w:val="66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Фінансове забезпечення виконання Програми</w:t>
      </w:r>
      <w:r>
        <w:rPr>
          <w:sz w:val="28"/>
        </w:rPr>
      </w:r>
    </w:p>
    <w:p>
      <w:pPr>
        <w:pStyle w:val="666"/>
        <w:tabs>
          <w:tab w:val="left" w:pos="108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8. Очікувані результати виконання Програми</w:t>
      </w:r>
      <w:r>
        <w:rPr>
          <w:sz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</w:r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Паспорт Програми </w:t>
      </w:r>
      <w:r>
        <w:rPr>
          <w:b/>
          <w:sz w:val="28"/>
          <w:szCs w:val="28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на 2021 рік</w:t>
      </w:r>
      <w:r>
        <w:rPr>
          <w:b/>
          <w:sz w:val="28"/>
          <w:szCs w:val="28"/>
          <w:lang w:val="uk-UA"/>
        </w:rPr>
      </w:r>
      <w:r>
        <w:rPr>
          <w:sz w:val="28"/>
        </w:rPr>
      </w:r>
    </w:p>
    <w:tbl>
      <w:tblPr>
        <w:tblW w:w="972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0"/>
        <w:gridCol w:w="5610"/>
      </w:tblGrid>
      <w:tr>
        <w:trPr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статус ветеранів війни, гарантії їх соціального захисту», </w:t>
            </w:r>
            <w:r>
              <w:rPr>
                <w:rStyle w:val="677"/>
                <w:sz w:val="28"/>
                <w:szCs w:val="28"/>
                <w:shd w:val="clear" w:color="auto" w:fill="FFFFFF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lang w:val="uk-UA"/>
              </w:rPr>
      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</w:t>
            </w: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«Про статус і соціальний захист громадян, які постраждали внаслідок Чорнобильської катастрофи»,</w:t>
            </w:r>
            <w:r>
              <w:rPr>
                <w:sz w:val="28"/>
                <w:szCs w:val="28"/>
                <w:lang w:val="uk-UA"/>
              </w:rPr>
              <w:t xml:space="preserve"> Закон України «Про соціальний і правовий захист військовослужбовців та членів їх сімей»,</w:t>
            </w:r>
            <w:r/>
          </w:p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</w:t>
            </w:r>
            <w:r>
              <w:rPr>
                <w:rStyle w:val="677"/>
                <w:sz w:val="28"/>
                <w:szCs w:val="28"/>
                <w:shd w:val="clear" w:color="auto" w:fill="FFFFFF"/>
                <w:lang w:val="uk-UA"/>
              </w:rPr>
              <w:t xml:space="preserve"> «Про охорону дитинства»,</w:t>
            </w:r>
            <w:r/>
          </w:p>
          <w:p>
            <w:pPr>
              <w:pStyle w:val="676"/>
              <w:jc w:val="both"/>
              <w:spacing w:after="0" w:afterAutospacing="0" w:before="0" w:beforeAutospacing="0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здоров'я та соціального захисту населення Менської міської ради</w:t>
            </w:r>
            <w:r/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та розпорядник коштів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Публічне акціонерне товариство «</w:t>
            </w:r>
            <w:r>
              <w:rPr>
                <w:sz w:val="28"/>
                <w:szCs w:val="28"/>
                <w:lang w:val="uk-UA"/>
              </w:rPr>
              <w:t xml:space="preserve">Укртелеком</w:t>
            </w:r>
            <w:r>
              <w:rPr>
                <w:sz w:val="28"/>
                <w:szCs w:val="28"/>
                <w:lang w:val="uk-UA"/>
              </w:rPr>
              <w:t xml:space="preserve">» в особі Чернігівської філії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публічного акціонерного товариства 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«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Укртелеком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ПАТ «</w:t>
            </w:r>
            <w:r>
              <w:rPr>
                <w:sz w:val="28"/>
                <w:szCs w:val="28"/>
                <w:lang w:val="uk-UA"/>
              </w:rPr>
              <w:t xml:space="preserve">Укртелеком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bCs/>
                <w:sz w:val="28"/>
                <w:szCs w:val="28"/>
                <w:lang w:val="uk-UA"/>
              </w:rPr>
              <w:t xml:space="preserve">) відповідно та в межах укладеного Договору з Менською міською радою </w:t>
            </w:r>
            <w:r/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Публічне акціонерне товариство «</w:t>
            </w:r>
            <w:r>
              <w:rPr>
                <w:sz w:val="28"/>
                <w:szCs w:val="28"/>
                <w:lang w:val="uk-UA"/>
              </w:rPr>
              <w:t xml:space="preserve">Укртелеком</w:t>
            </w:r>
            <w:r>
              <w:rPr>
                <w:sz w:val="28"/>
                <w:szCs w:val="28"/>
                <w:lang w:val="uk-UA"/>
              </w:rPr>
              <w:t xml:space="preserve">» в особі Чернігівської філії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публічного акціонерного товариства 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«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Укртелеком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»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ПАТ «</w:t>
            </w:r>
            <w:r>
              <w:rPr>
                <w:sz w:val="28"/>
                <w:szCs w:val="28"/>
                <w:lang w:val="uk-UA"/>
              </w:rPr>
              <w:t xml:space="preserve">Укртелеком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bCs/>
                <w:sz w:val="28"/>
                <w:szCs w:val="28"/>
                <w:lang w:val="uk-UA"/>
              </w:rPr>
              <w:t xml:space="preserve">),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правління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Корюківської</w:t>
            </w:r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Управління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 частині проведення звірки інформації про пільговиків у Єдиному державному автоматизованому  реєстрі осіб, які мають право на пільги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76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10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7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0" w:type="dxa"/>
            <w:textDirection w:val="lrTb"/>
            <w:noWrap/>
          </w:tcPr>
          <w:p>
            <w:pPr>
              <w:pStyle w:val="6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6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 – 240,0 тис. грн.</w:t>
            </w:r>
            <w:r/>
          </w:p>
          <w:p>
            <w:pPr>
              <w:pStyle w:val="6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666"/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Загальні </w:t>
      </w:r>
      <w:r>
        <w:rPr>
          <w:b/>
          <w:sz w:val="28"/>
          <w:szCs w:val="28"/>
          <w:lang w:val="uk-UA"/>
        </w:rPr>
        <w:t xml:space="preserve">положення</w:t>
      </w:r>
      <w:r/>
    </w:p>
    <w:p>
      <w:pPr>
        <w:pStyle w:val="666"/>
        <w:contextualSpacing w:val="true"/>
        <w:ind w:firstLine="748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соціального захисту окремих категорій населення, створення умов для реалізації наданих їм державою пільг з послуг зв’язку,  врегулювання механізму компенсаційних виплат за надання таких послуг розроблено  Програму </w:t>
      </w:r>
      <w:r>
        <w:rPr>
          <w:sz w:val="28"/>
          <w:szCs w:val="28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 на 2021 рік</w:t>
      </w:r>
      <w:r>
        <w:rPr>
          <w:sz w:val="28"/>
          <w:szCs w:val="28"/>
          <w:lang w:val="uk-UA"/>
        </w:rPr>
        <w:t xml:space="preserve"> (далі - Програма).</w:t>
      </w:r>
      <w:r/>
    </w:p>
    <w:p>
      <w:pPr>
        <w:pStyle w:val="666"/>
        <w:contextualSpacing w:val="true"/>
        <w:ind w:firstLine="748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</w:t>
      </w:r>
      <w:r>
        <w:rPr>
          <w:b/>
          <w:bCs/>
          <w:sz w:val="28"/>
          <w:szCs w:val="28"/>
          <w:lang w:val="uk-UA"/>
        </w:rPr>
        <w:t xml:space="preserve">та завдання  Програми</w:t>
      </w:r>
      <w:r/>
    </w:p>
    <w:p>
      <w:pPr>
        <w:pStyle w:val="666"/>
        <w:ind w:firstLine="748"/>
        <w:jc w:val="both"/>
        <w:spacing w:lineRule="auto" w:line="240" w:after="0" w:afterAutospacing="0" w:before="0" w:beforeAutospacing="0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забезпечення кон</w:t>
      </w:r>
      <w:r>
        <w:rPr>
          <w:sz w:val="28"/>
          <w:szCs w:val="28"/>
          <w:lang w:val="uk-UA"/>
        </w:rPr>
        <w:t xml:space="preserve">ституційних гарантій на соціальний захист пільгових категорій, що проживають на території Менської міської територіальної громади, покращення становища соціально вразливих верств населення, здійснення компенсації за пільгове користування послугами зв’язку.</w:t>
      </w:r>
      <w:r/>
    </w:p>
    <w:p>
      <w:pPr>
        <w:pStyle w:val="666"/>
        <w:ind w:firstLine="748"/>
        <w:jc w:val="both"/>
        <w:spacing w:lineRule="auto" w:line="240" w:after="0" w:afterAutospacing="0" w:before="0" w:beforeAutospacing="0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Головною метою Програми є реалізація державної політики в галузі с</w:t>
      </w:r>
      <w:r>
        <w:rPr>
          <w:sz w:val="28"/>
          <w:lang w:val="uk-UA"/>
        </w:rPr>
        <w:t xml:space="preserve">оціального захисту окремих пільгових категорій громадян шляхом фінансування пільг з послуг зв’язку </w:t>
      </w:r>
      <w:r>
        <w:rPr>
          <w:sz w:val="28"/>
          <w:szCs w:val="28"/>
          <w:lang w:val="uk-UA"/>
        </w:rPr>
        <w:t xml:space="preserve">окремим категоріям громадян. </w:t>
      </w:r>
      <w:r/>
    </w:p>
    <w:p>
      <w:pPr>
        <w:pStyle w:val="666"/>
        <w:ind w:firstLine="708"/>
        <w:jc w:val="both"/>
        <w:spacing w:lineRule="auto" w:line="240"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Основним завданням Програми є:</w:t>
      </w:r>
      <w:r/>
    </w:p>
    <w:p>
      <w:pPr>
        <w:pStyle w:val="666"/>
        <w:jc w:val="both"/>
        <w:spacing w:lineRule="auto" w:line="240"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забезпечення надання у Менській міській територіальній громаді  гарантованих  державою пільг із послуг зв’язку окремим категоріям громадян;</w:t>
      </w:r>
      <w:r/>
    </w:p>
    <w:p>
      <w:pPr>
        <w:pStyle w:val="666"/>
        <w:jc w:val="both"/>
        <w:spacing w:lineRule="auto" w:line="240" w:after="0" w:afterAutospacing="0" w:before="0" w:beforeAutospacing="0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 w:eastAsia="en-US"/>
        </w:rPr>
        <w:t xml:space="preserve">проведення відшкодування наданих окремим категоріям громадян  пільг з послуг зв’язку шляхом проведення відповідних розрахунків із ПАТ «</w:t>
      </w:r>
      <w:r>
        <w:rPr>
          <w:bCs/>
          <w:sz w:val="28"/>
          <w:szCs w:val="28"/>
          <w:lang w:val="uk-UA" w:eastAsia="en-US"/>
        </w:rPr>
        <w:t xml:space="preserve">Укртелеком</w:t>
      </w:r>
      <w:r>
        <w:rPr>
          <w:bCs/>
          <w:sz w:val="28"/>
          <w:szCs w:val="28"/>
          <w:lang w:val="uk-UA" w:eastAsia="en-US"/>
        </w:rPr>
        <w:t xml:space="preserve">».</w:t>
      </w:r>
      <w:r/>
    </w:p>
    <w:p>
      <w:pPr>
        <w:pStyle w:val="666"/>
        <w:ind w:firstLine="748"/>
        <w:jc w:val="both"/>
        <w:spacing w:lineRule="auto" w:line="240" w:after="0" w:afterAutospacing="0" w:before="0" w:beforeAutospacing="0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можливість підвищити ефективність проведення  політики щодо поліпшення якості життя вразливих груп населення, </w:t>
      </w:r>
      <w:r>
        <w:rPr>
          <w:sz w:val="28"/>
          <w:szCs w:val="28"/>
          <w:lang w:val="uk-UA"/>
        </w:rPr>
        <w:t xml:space="preserve">забезпечити надання пільг та соціальних гарантій окремим категоріям громадян, наданих Конституцією та законами України.</w:t>
      </w:r>
      <w:r/>
    </w:p>
    <w:p>
      <w:pPr>
        <w:pStyle w:val="666"/>
        <w:ind w:firstLine="748"/>
        <w:jc w:val="both"/>
        <w:spacing w:lineRule="auto" w:line="240" w:after="0" w:afterAutospacing="0" w:before="0" w:beforeAutospacing="0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</w:t>
      </w:r>
      <w:r>
        <w:rPr>
          <w:b/>
          <w:sz w:val="28"/>
          <w:szCs w:val="28"/>
          <w:lang w:val="uk-UA"/>
        </w:rPr>
        <w:t xml:space="preserve">напрямки </w:t>
      </w:r>
      <w:r>
        <w:rPr>
          <w:b/>
          <w:sz w:val="28"/>
          <w:szCs w:val="28"/>
          <w:lang w:val="uk-UA"/>
        </w:rPr>
        <w:t xml:space="preserve">реалізації Програми</w:t>
      </w:r>
      <w:r/>
    </w:p>
    <w:p>
      <w:pPr>
        <w:pStyle w:val="666"/>
        <w:ind w:firstLine="708"/>
        <w:jc w:val="both"/>
        <w:spacing w:lineRule="auto" w:line="240" w:after="0" w:afterAutospacing="0" w:before="0" w:before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пільг на послуги зв’язку </w:t>
      </w:r>
      <w:r>
        <w:rPr>
          <w:bCs/>
          <w:sz w:val="28"/>
          <w:szCs w:val="28"/>
          <w:lang w:val="uk-UA"/>
        </w:rPr>
        <w:t xml:space="preserve">згідно з чинним законодавством, здійснюється </w:t>
      </w:r>
      <w:r>
        <w:rPr>
          <w:sz w:val="28"/>
          <w:szCs w:val="28"/>
          <w:lang w:val="uk-UA"/>
        </w:rPr>
        <w:t xml:space="preserve">ПАТ «</w:t>
      </w:r>
      <w:r>
        <w:rPr>
          <w:sz w:val="28"/>
          <w:szCs w:val="28"/>
          <w:lang w:val="uk-UA"/>
        </w:rPr>
        <w:t xml:space="preserve">Укртелеком</w:t>
      </w:r>
      <w:r>
        <w:rPr>
          <w:sz w:val="28"/>
          <w:szCs w:val="28"/>
          <w:lang w:val="uk-UA"/>
        </w:rPr>
        <w:t xml:space="preserve">»</w:t>
      </w:r>
      <w:r>
        <w:rPr>
          <w:bCs/>
          <w:sz w:val="28"/>
          <w:szCs w:val="28"/>
          <w:lang w:val="uk-UA"/>
        </w:rPr>
        <w:t xml:space="preserve">, а відшкодування витрат за надані послуги  пільговим категоріям населення здійснюється </w:t>
      </w:r>
      <w:r>
        <w:rPr>
          <w:bCs/>
          <w:color w:val="000000" w:themeColor="text1"/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666"/>
        <w:ind w:firstLine="708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При цьому обсяг фінансування визначається Менською міською радою  під час формування бюджету з урахуванням його фінансових можливостей та може змінюватись в процесі виконання при внесенні змін до нього</w:t>
      </w:r>
      <w:r>
        <w:rPr>
          <w:lang w:val="uk-UA"/>
        </w:rPr>
        <w:t xml:space="preserve">.</w:t>
      </w:r>
      <w:r/>
    </w:p>
    <w:p>
      <w:pPr>
        <w:pStyle w:val="666"/>
        <w:ind w:firstLine="708"/>
        <w:jc w:val="both"/>
        <w:spacing w:lineRule="auto" w:line="240" w:after="0" w:afterAutospacing="0" w:before="0" w:beforeAutospacing="0"/>
        <w:rPr>
          <w:color w:val="A6A6A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передбачає оплату наданих послуг у поточному році.</w:t>
      </w:r>
      <w:r/>
    </w:p>
    <w:p>
      <w:pPr>
        <w:pStyle w:val="666"/>
        <w:ind w:firstLine="708"/>
        <w:jc w:val="both"/>
        <w:spacing w:lineRule="auto" w:line="240" w:after="0" w:afterAutospacing="0" w:before="0" w:beforeAutospacing="0"/>
        <w:rPr>
          <w:color w:val="A6A6A6"/>
          <w:sz w:val="28"/>
          <w:szCs w:val="28"/>
          <w:lang w:val="uk-UA"/>
        </w:rPr>
      </w:pPr>
      <w:r>
        <w:rPr>
          <w:color w:val="A6A6A6"/>
          <w:sz w:val="28"/>
          <w:szCs w:val="28"/>
          <w:lang w:val="uk-UA"/>
        </w:rPr>
      </w:r>
      <w:r/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sz w:val="28"/>
          <w:szCs w:val="28"/>
        </w:rPr>
      </w:pPr>
      <w:r/>
      <w:bookmarkStart w:id="0" w:name="_Hlk57804794"/>
      <w:r>
        <w:rPr>
          <w:b/>
          <w:sz w:val="28"/>
          <w:szCs w:val="32"/>
        </w:rPr>
      </w:r>
      <w:r>
        <w:rPr>
          <w:b/>
          <w:bCs/>
          <w:sz w:val="28"/>
          <w:szCs w:val="32"/>
        </w:rPr>
        <w:t xml:space="preserve">Механізм</w:t>
      </w:r>
      <w:r>
        <w:rPr>
          <w:b/>
          <w:bCs/>
          <w:sz w:val="28"/>
          <w:szCs w:val="32"/>
          <w:lang w:val="uk-UA"/>
        </w:rPr>
      </w:r>
      <w:r>
        <w:rPr>
          <w:b/>
          <w:bCs/>
          <w:sz w:val="28"/>
          <w:szCs w:val="32"/>
        </w:rPr>
        <w:t xml:space="preserve"> реалізації Програми</w:t>
      </w:r>
      <w:bookmarkEnd w:id="0"/>
      <w:r/>
      <w:r/>
    </w:p>
    <w:p>
      <w:pPr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визначає механізм здійснення видатків</w:t>
      </w:r>
      <w:r>
        <w:rPr>
          <w:bCs/>
          <w:color w:val="000000" w:themeColor="text1"/>
          <w:sz w:val="28"/>
          <w:szCs w:val="28"/>
        </w:rPr>
        <w:t xml:space="preserve"> з бюджету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громади, щодо проведення відшкодування наданих послуг зв’язку, громадянам, які мають таке право відповідно до Законів України «Про ста</w:t>
      </w:r>
      <w:r>
        <w:rPr>
          <w:color w:val="000000" w:themeColor="text1"/>
          <w:sz w:val="28"/>
          <w:szCs w:val="28"/>
        </w:rPr>
        <w:t xml:space="preserve">тус ветеранів війни, гарантії їх соціального захисту»,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</w:t>
      </w:r>
      <w:r>
        <w:rPr>
          <w:color w:val="000000" w:themeColor="text1"/>
          <w:sz w:val="28"/>
          <w:szCs w:val="28"/>
        </w:rPr>
        <w:t xml:space="preserve">бовців та членів їх сімей», «Про охорону дитинства»,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 та які п</w:t>
      </w:r>
      <w:r>
        <w:rPr>
          <w:color w:val="000000" w:themeColor="text1"/>
          <w:sz w:val="28"/>
          <w:szCs w:val="28"/>
        </w:rPr>
        <w:t xml:space="preserve">еребувають на обліку в базі Єдиного державного автоматизованого реєстру осіб, які мають право на пільги, відповідно до постанови Кабінету Міністрів України №117 від 29.01.2003 «Про Єдиний державний автоматизований реєстр осіб, які мають право на пільги». </w:t>
      </w:r>
      <w:r/>
    </w:p>
    <w:p>
      <w:pPr>
        <w:ind w:firstLine="54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Реалізація Програми буде здійснюватися відповідно до Договору про відшкодування витрат за надані телекомунікаційні послуги пільговим категоріям громадян, укладеного в установленому чинним законодавством порядку  між Менською міською радою та ПАТ «</w:t>
      </w:r>
      <w:r>
        <w:rPr>
          <w:color w:val="000000" w:themeColor="text1"/>
          <w:sz w:val="28"/>
          <w:szCs w:val="28"/>
        </w:rPr>
        <w:t xml:space="preserve">Укртелеком</w:t>
      </w:r>
      <w:r>
        <w:rPr>
          <w:color w:val="000000" w:themeColor="text1"/>
          <w:sz w:val="28"/>
          <w:szCs w:val="28"/>
        </w:rPr>
        <w:t xml:space="preserve">». Відшкодування (фінансування) витрат за надані пільги з послуг зв’язку окремим категоріям громадян буде проведено за період з 01 січня 2021 року за рахунок коштів, передбачених у бюджеті Менської міської територіальної громади за відповідним напрямком. </w:t>
      </w:r>
      <w:r/>
    </w:p>
    <w:p>
      <w:pPr>
        <w:ind w:firstLine="540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ПАТ «</w:t>
      </w:r>
      <w:r>
        <w:rPr>
          <w:color w:val="000000" w:themeColor="text1"/>
          <w:sz w:val="28"/>
          <w:szCs w:val="28"/>
        </w:rPr>
        <w:t xml:space="preserve">Укртелеком</w:t>
      </w:r>
      <w:r>
        <w:rPr>
          <w:color w:val="000000" w:themeColor="text1"/>
          <w:sz w:val="28"/>
          <w:szCs w:val="28"/>
        </w:rPr>
        <w:t xml:space="preserve">», що надає послуги, щомісячно </w:t>
      </w:r>
      <w:r>
        <w:rPr>
          <w:sz w:val="28"/>
          <w:szCs w:val="28"/>
        </w:rPr>
        <w:t xml:space="preserve">надсилає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Менській міській раді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</w:t>
      </w:r>
      <w:r>
        <w:rPr>
          <w:color w:val="000000" w:themeColor="text1"/>
          <w:sz w:val="28"/>
          <w:szCs w:val="28"/>
        </w:rPr>
        <w:t xml:space="preserve">зрахунки видатків на відшкодування витрат, пов’язаних з наданням пільг у минулому місяці на паперових та електронних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носіях.</w:t>
      </w:r>
      <w:r/>
    </w:p>
    <w:p>
      <w:pPr>
        <w:ind w:firstLine="540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Управління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 надісланого Менсько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</w:rPr>
        <w:t xml:space="preserve">ю радою </w:t>
      </w:r>
      <w:r>
        <w:rPr>
          <w:sz w:val="28"/>
          <w:szCs w:val="28"/>
        </w:rPr>
        <w:t xml:space="preserve">розрахунку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видатків на відшкодування витрат на електронних носіях 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</w:t>
      </w:r>
      <w:r>
        <w:rPr>
          <w:sz w:val="28"/>
          <w:szCs w:val="28"/>
        </w:rPr>
        <w:t xml:space="preserve">),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проводить звіряння</w:t>
      </w:r>
      <w:r>
        <w:rPr>
          <w:color w:val="000000" w:themeColor="text1"/>
          <w:sz w:val="28"/>
          <w:szCs w:val="28"/>
        </w:rPr>
        <w:t xml:space="preserve"> інформаці</w:t>
      </w:r>
      <w:r>
        <w:rPr>
          <w:color w:val="000000" w:themeColor="text1"/>
          <w:sz w:val="28"/>
          <w:szCs w:val="28"/>
        </w:rPr>
        <w:t xml:space="preserve">ї</w:t>
      </w:r>
      <w:r>
        <w:rPr>
          <w:color w:val="000000" w:themeColor="text1"/>
          <w:sz w:val="28"/>
          <w:szCs w:val="28"/>
        </w:rPr>
        <w:t xml:space="preserve">, що міститься у Єдиному державному </w:t>
      </w:r>
      <w:r>
        <w:rPr>
          <w:color w:val="000000" w:themeColor="text1"/>
          <w:sz w:val="28"/>
          <w:szCs w:val="28"/>
        </w:rPr>
        <w:t xml:space="preserve">автоматизованому реєстрі осіб, які мають право на пільги, з інформацією, що нада</w:t>
      </w:r>
      <w:r>
        <w:rPr>
          <w:color w:val="000000" w:themeColor="text1"/>
          <w:sz w:val="28"/>
          <w:szCs w:val="28"/>
        </w:rPr>
        <w:t xml:space="preserve">но </w:t>
      </w:r>
      <w:r>
        <w:rPr>
          <w:color w:val="000000" w:themeColor="text1"/>
          <w:sz w:val="28"/>
          <w:szCs w:val="28"/>
        </w:rPr>
        <w:t xml:space="preserve">ПАТ «</w:t>
      </w:r>
      <w:r>
        <w:rPr>
          <w:color w:val="000000" w:themeColor="text1"/>
          <w:sz w:val="28"/>
          <w:szCs w:val="28"/>
        </w:rPr>
        <w:t xml:space="preserve">Укртелеком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У разі виявлення </w:t>
      </w:r>
      <w:r>
        <w:rPr>
          <w:color w:val="000000" w:themeColor="text1"/>
          <w:sz w:val="28"/>
          <w:szCs w:val="28"/>
        </w:rPr>
        <w:t xml:space="preserve">розбіжностей чи невідповідності даних у розрахунках</w:t>
      </w:r>
      <w:r>
        <w:rPr>
          <w:color w:val="000000" w:themeColor="text1"/>
          <w:sz w:val="28"/>
          <w:szCs w:val="28"/>
        </w:rPr>
        <w:t xml:space="preserve">, вживає заходи щодо </w:t>
      </w:r>
      <w:r>
        <w:rPr>
          <w:color w:val="000000" w:themeColor="text1"/>
          <w:sz w:val="28"/>
          <w:szCs w:val="28"/>
        </w:rPr>
        <w:t xml:space="preserve">їх </w:t>
      </w:r>
      <w:r>
        <w:rPr>
          <w:color w:val="000000" w:themeColor="text1"/>
          <w:sz w:val="28"/>
          <w:szCs w:val="28"/>
        </w:rPr>
        <w:t xml:space="preserve">усунення </w:t>
      </w:r>
      <w:r>
        <w:rPr>
          <w:sz w:val="28"/>
          <w:szCs w:val="28"/>
        </w:rPr>
        <w:t xml:space="preserve">та письмово інформує Менську міську раду.</w:t>
      </w:r>
      <w:r/>
    </w:p>
    <w:p>
      <w:pPr>
        <w:ind w:firstLine="540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 вживає заходи щодо запобіганню нецільового використання коштів бюджету Менської міської територіальної громади, шляхом інформування ПАТ «</w:t>
      </w:r>
      <w:r>
        <w:rPr>
          <w:sz w:val="28"/>
          <w:szCs w:val="28"/>
        </w:rPr>
        <w:t xml:space="preserve">Укртелеком</w:t>
      </w:r>
      <w:r>
        <w:rPr>
          <w:sz w:val="28"/>
          <w:szCs w:val="28"/>
        </w:rPr>
        <w:t xml:space="preserve">» про виявлені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Управлінням </w:t>
      </w:r>
      <w:r>
        <w:rPr>
          <w:sz w:val="28"/>
          <w:szCs w:val="28"/>
        </w:rPr>
        <w:t xml:space="preserve">факти </w:t>
      </w:r>
      <w:r>
        <w:rPr>
          <w:sz w:val="28"/>
          <w:szCs w:val="28"/>
        </w:rPr>
        <w:t xml:space="preserve">безпідставного надання пільг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вимогою забезпечити їх  усунення</w:t>
      </w:r>
      <w:r>
        <w:rPr>
          <w:sz w:val="28"/>
          <w:szCs w:val="28"/>
        </w:rPr>
        <w:t xml:space="preserve">.</w:t>
      </w:r>
      <w:r/>
    </w:p>
    <w:p>
      <w:pPr>
        <w:pStyle w:val="522"/>
        <w:ind w:firstLine="720"/>
        <w:jc w:val="both"/>
        <w:spacing w:lineRule="auto" w:line="240" w:after="0" w:afterAutospacing="0" w:before="0" w:beforeAutospacing="0"/>
        <w:tabs>
          <w:tab w:val="left" w:pos="70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sz w:val="28"/>
          <w:szCs w:val="28"/>
        </w:rPr>
        <w:t xml:space="preserve">Не пізніш</w:t>
      </w:r>
      <w:r>
        <w:rPr>
          <w:color w:val="000000" w:themeColor="text1"/>
          <w:sz w:val="28"/>
          <w:szCs w:val="28"/>
        </w:rPr>
        <w:t xml:space="preserve">е останнього числа місяця, наступного за звітним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між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Менськ</w:t>
      </w:r>
      <w:r>
        <w:rPr>
          <w:color w:val="000000" w:themeColor="text1"/>
          <w:sz w:val="28"/>
          <w:szCs w:val="28"/>
        </w:rPr>
        <w:t xml:space="preserve">ою</w:t>
      </w:r>
      <w:r>
        <w:rPr>
          <w:color w:val="000000" w:themeColor="text1"/>
          <w:sz w:val="28"/>
          <w:szCs w:val="28"/>
        </w:rPr>
        <w:t xml:space="preserve"> міськ</w:t>
      </w:r>
      <w:r>
        <w:rPr>
          <w:color w:val="000000" w:themeColor="text1"/>
          <w:sz w:val="28"/>
          <w:szCs w:val="28"/>
        </w:rPr>
        <w:t xml:space="preserve">ою</w:t>
      </w:r>
      <w:r>
        <w:rPr>
          <w:color w:val="000000" w:themeColor="text1"/>
          <w:sz w:val="28"/>
          <w:szCs w:val="28"/>
        </w:rPr>
        <w:t xml:space="preserve"> рад</w:t>
      </w:r>
      <w:r>
        <w:rPr>
          <w:color w:val="000000" w:themeColor="text1"/>
          <w:sz w:val="28"/>
          <w:szCs w:val="28"/>
        </w:rPr>
        <w:t xml:space="preserve">ою </w:t>
      </w:r>
      <w:r>
        <w:rPr>
          <w:color w:val="000000" w:themeColor="text1"/>
          <w:sz w:val="28"/>
          <w:szCs w:val="28"/>
        </w:rPr>
        <w:t xml:space="preserve"> та ПАТ «</w:t>
      </w:r>
      <w:r>
        <w:rPr>
          <w:color w:val="000000" w:themeColor="text1"/>
          <w:sz w:val="28"/>
          <w:szCs w:val="28"/>
        </w:rPr>
        <w:t xml:space="preserve">Укртелеком</w:t>
      </w:r>
      <w:r>
        <w:rPr>
          <w:color w:val="000000" w:themeColor="text1"/>
          <w:sz w:val="28"/>
          <w:szCs w:val="28"/>
        </w:rPr>
        <w:t xml:space="preserve">» складають</w:t>
      </w:r>
      <w:r>
        <w:rPr>
          <w:color w:val="000000" w:themeColor="text1"/>
          <w:sz w:val="28"/>
          <w:szCs w:val="28"/>
        </w:rPr>
        <w:t xml:space="preserve">ся</w:t>
      </w:r>
      <w:bookmarkStart w:id="1" w:name="_GoBack"/>
      <w:r>
        <w:rPr>
          <w:color w:val="000000" w:themeColor="text1"/>
        </w:rPr>
      </w:r>
      <w:bookmarkEnd w:id="1"/>
      <w:r>
        <w:rPr>
          <w:color w:val="000000" w:themeColor="text1"/>
          <w:sz w:val="28"/>
          <w:szCs w:val="28"/>
        </w:rPr>
        <w:t xml:space="preserve"> акти звіряння розрахунків за надані  пільги з послуг зв’язку у двох примірниках.</w:t>
      </w:r>
      <w:r>
        <w:rPr>
          <w:color w:val="000000" w:themeColor="text1"/>
        </w:rPr>
      </w:r>
    </w:p>
    <w:p>
      <w:pPr>
        <w:pStyle w:val="522"/>
        <w:ind w:firstLine="720"/>
        <w:jc w:val="both"/>
        <w:spacing w:lineRule="auto" w:line="240" w:after="0" w:afterAutospacing="0" w:before="0" w:beforeAutospacing="0"/>
        <w:tabs>
          <w:tab w:val="left" w:pos="708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Повноваження із забезпечення взаємодії між Менською міською радою та Управлінням соціального захисту населення </w:t>
      </w:r>
      <w:r>
        <w:rPr>
          <w:color w:val="000000" w:themeColor="text1"/>
          <w:sz w:val="28"/>
          <w:szCs w:val="28"/>
        </w:rPr>
        <w:t xml:space="preserve">Корюківської</w:t>
      </w:r>
      <w:r>
        <w:rPr>
          <w:color w:val="000000" w:themeColor="text1"/>
          <w:sz w:val="28"/>
          <w:szCs w:val="28"/>
        </w:rPr>
        <w:t xml:space="preserve"> райдержадміністрації і ПАТ «</w:t>
      </w:r>
      <w:r>
        <w:rPr>
          <w:color w:val="000000" w:themeColor="text1"/>
          <w:sz w:val="28"/>
          <w:szCs w:val="28"/>
        </w:rPr>
        <w:t xml:space="preserve">Укртелеком</w:t>
      </w:r>
      <w:r>
        <w:rPr>
          <w:color w:val="000000" w:themeColor="text1"/>
          <w:sz w:val="28"/>
          <w:szCs w:val="28"/>
        </w:rPr>
        <w:t xml:space="preserve">» покладаються на відділ охорони здоров’я та соціального захисту населення Менської міської ради</w:t>
      </w:r>
      <w:r>
        <w:rPr>
          <w:color w:val="000000" w:themeColor="text1"/>
        </w:rPr>
      </w:r>
    </w:p>
    <w:p>
      <w:pPr>
        <w:pStyle w:val="522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Відшкодування витрат, пов’язаних з наданням пільг, проводиться Менською міською радою згідно з підписаними актами звіряння та розрахунками видатків на відшкодування витрат, пов’язаних з наданням пільг.</w:t>
      </w:r>
      <w:r>
        <w:rPr>
          <w:color w:val="000000" w:themeColor="text1"/>
        </w:rPr>
      </w:r>
    </w:p>
    <w:p>
      <w:pPr>
        <w:pStyle w:val="522"/>
        <w:ind w:firstLine="720"/>
        <w:jc w:val="both"/>
        <w:spacing w:lineRule="auto" w:line="240" w:after="0" w:afterAutospacing="0" w:before="0" w:beforeAutospacing="0"/>
        <w:tabs>
          <w:tab w:val="left" w:pos="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color w:val="000000" w:themeColor="text1"/>
          <w:sz w:val="28"/>
          <w:szCs w:val="32"/>
        </w:rPr>
      </w:pPr>
      <w:r>
        <w:rPr>
          <w:b/>
          <w:sz w:val="28"/>
          <w:szCs w:val="28"/>
          <w:lang w:val="uk-UA"/>
        </w:rPr>
        <w:t xml:space="preserve">Фінансове </w:t>
      </w:r>
      <w:r>
        <w:rPr>
          <w:b/>
          <w:color w:val="000000" w:themeColor="text1"/>
          <w:sz w:val="28"/>
          <w:szCs w:val="28"/>
          <w:lang w:val="uk-UA"/>
        </w:rPr>
        <w:t xml:space="preserve">забезпечення</w:t>
      </w:r>
      <w:r>
        <w:rPr>
          <w:b/>
          <w:color w:val="000000" w:themeColor="text1"/>
          <w:sz w:val="28"/>
          <w:szCs w:val="28"/>
          <w:lang w:val="uk-UA"/>
        </w:rPr>
        <w:t xml:space="preserve"> виконання Програми</w:t>
      </w:r>
      <w:r>
        <w:rPr>
          <w:color w:val="000000" w:themeColor="text1"/>
        </w:rPr>
      </w:r>
    </w:p>
    <w:p>
      <w:pPr>
        <w:pStyle w:val="666"/>
        <w:ind w:firstLine="709"/>
        <w:jc w:val="both"/>
        <w:spacing w:lineRule="auto" w:line="240" w:after="0" w:afterAutospacing="0" w:before="0" w:before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Фінансове забезпечення Програми здійснюється за рахунок коштів бюджету Менської міської територіальної громади в межах видатків, затверджених на рік за відповідним напрямком, виходячи з фінансових можливостей.</w:t>
      </w:r>
      <w:r>
        <w:rPr>
          <w:color w:val="000000" w:themeColor="text1"/>
        </w:rPr>
      </w:r>
    </w:p>
    <w:p>
      <w:pPr>
        <w:pStyle w:val="666"/>
        <w:ind w:firstLine="709"/>
        <w:jc w:val="both"/>
        <w:spacing w:lineRule="auto" w:line="240"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/>
        </w:rPr>
      </w:r>
    </w:p>
    <w:p>
      <w:pPr>
        <w:pStyle w:val="666"/>
        <w:numPr>
          <w:ilvl w:val="0"/>
          <w:numId w:val="14"/>
        </w:numPr>
        <w:ind w:left="0" w:right="0" w:firstLine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</w:r>
      <w:r>
        <w:rPr>
          <w:b/>
          <w:bCs/>
          <w:sz w:val="28"/>
          <w:szCs w:val="28"/>
          <w:lang w:val="uk-UA"/>
        </w:rPr>
        <w:t xml:space="preserve">Очікувані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результати виконання Програми</w:t>
      </w:r>
      <w:r>
        <w:rPr>
          <w:color w:val="000000" w:themeColor="text1"/>
        </w:rPr>
      </w:r>
    </w:p>
    <w:p>
      <w:pPr>
        <w:pStyle w:val="666"/>
        <w:ind w:firstLine="709"/>
        <w:jc w:val="both"/>
        <w:spacing w:lineRule="auto" w:line="240"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  <w:lang w:val="uk-UA"/>
        </w:rPr>
        <w:t xml:space="preserve">Реалізація </w:t>
      </w:r>
      <w:r>
        <w:rPr>
          <w:color w:val="000000" w:themeColor="text1"/>
          <w:sz w:val="28"/>
          <w:szCs w:val="28"/>
          <w:lang w:val="uk-UA"/>
        </w:rPr>
        <w:t xml:space="preserve">Програми 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дасть можливість забезпечити відшкодування </w:t>
      </w:r>
      <w:r>
        <w:rPr>
          <w:color w:val="000000" w:themeColor="text1"/>
          <w:sz w:val="28"/>
          <w:szCs w:val="28"/>
          <w:lang w:val="uk-UA"/>
        </w:rPr>
        <w:t xml:space="preserve">наданих пільг на послуги зв’язку окремим категоріям громадян відповідно до чинних законів України</w:t>
      </w:r>
      <w:r>
        <w:rPr>
          <w:color w:val="000000" w:themeColor="text1"/>
          <w:spacing w:val="-4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454"/>
    <w:link w:val="445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Header Char"/>
    <w:basedOn w:val="454"/>
    <w:link w:val="457"/>
    <w:uiPriority w:val="99"/>
  </w:style>
  <w:style w:type="character" w:styleId="424">
    <w:name w:val="Footer Char"/>
    <w:basedOn w:val="454"/>
    <w:link w:val="458"/>
    <w:uiPriority w:val="99"/>
  </w:style>
  <w:style w:type="table" w:styleId="425">
    <w:name w:val="Plain Table 1"/>
    <w:basedOn w:val="4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4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4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5 Dark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7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List Table 1 Light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List Table 2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9">
    <w:name w:val="List Table 3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List Table 4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List Table 5 Dark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42">
    <w:name w:val="List Table 6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3">
    <w:name w:val="List Table 7 Colorful"/>
    <w:basedOn w:val="4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4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6">
    <w:name w:val="Heading 2"/>
    <w:basedOn w:val="444"/>
    <w:next w:val="444"/>
    <w:link w:val="4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basedOn w:val="444"/>
    <w:next w:val="444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basedOn w:val="444"/>
    <w:next w:val="444"/>
    <w:link w:val="4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basedOn w:val="444"/>
    <w:next w:val="444"/>
    <w:link w:val="4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basedOn w:val="444"/>
    <w:next w:val="444"/>
    <w:link w:val="4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basedOn w:val="444"/>
    <w:next w:val="444"/>
    <w:link w:val="48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basedOn w:val="444"/>
    <w:next w:val="444"/>
    <w:link w:val="48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basedOn w:val="444"/>
    <w:next w:val="444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paragraph" w:styleId="457">
    <w:name w:val="Header"/>
    <w:basedOn w:val="444"/>
    <w:link w:val="49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58">
    <w:name w:val="Footer"/>
    <w:basedOn w:val="444"/>
    <w:link w:val="49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59" w:customStyle="1">
    <w:name w:val="Таблица простая 11"/>
    <w:basedOn w:val="4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 w:customStyle="1">
    <w:name w:val="Таблица простая 21"/>
    <w:basedOn w:val="4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 w:customStyle="1">
    <w:name w:val="Таблица простая 31"/>
    <w:basedOn w:val="4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" w:customStyle="1">
    <w:name w:val="Таблица простая 41"/>
    <w:basedOn w:val="4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Таблица простая 51"/>
    <w:basedOn w:val="4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4" w:customStyle="1">
    <w:name w:val="Таблица-сетка 1 светлая1"/>
    <w:basedOn w:val="4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Таблица-сетка 21"/>
    <w:basedOn w:val="4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Таблица-сетка 31"/>
    <w:basedOn w:val="4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Таблица-сетка 41"/>
    <w:basedOn w:val="4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Таблица-сетка 5 темная1"/>
    <w:basedOn w:val="4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Таблица-сетка 6 цветная1"/>
    <w:basedOn w:val="4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Таблица-сетка 7 цветная1"/>
    <w:basedOn w:val="4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Список-таблица 1 светлая1"/>
    <w:basedOn w:val="4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Список-таблица 21"/>
    <w:basedOn w:val="4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3" w:customStyle="1">
    <w:name w:val="Список-таблица 31"/>
    <w:basedOn w:val="4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Список-таблица 41"/>
    <w:basedOn w:val="4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Список-таблица 5 темная1"/>
    <w:basedOn w:val="4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76" w:customStyle="1">
    <w:name w:val="Список-таблица 6 цветная1"/>
    <w:basedOn w:val="4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77" w:customStyle="1">
    <w:name w:val="Список-таблица 7 цветная1"/>
    <w:basedOn w:val="4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78" w:customStyle="1">
    <w:name w:val="Заголовок 1 Знак1"/>
    <w:basedOn w:val="454"/>
    <w:link w:val="445"/>
    <w:uiPriority w:val="9"/>
    <w:rPr>
      <w:rFonts w:ascii="Arial" w:hAnsi="Arial" w:cs="Arial" w:eastAsia="Arial"/>
      <w:sz w:val="40"/>
      <w:szCs w:val="40"/>
    </w:rPr>
  </w:style>
  <w:style w:type="character" w:styleId="479" w:customStyle="1">
    <w:name w:val="Заголовок 2 Знак1"/>
    <w:basedOn w:val="454"/>
    <w:link w:val="446"/>
    <w:uiPriority w:val="9"/>
    <w:rPr>
      <w:rFonts w:ascii="Arial" w:hAnsi="Arial" w:cs="Arial" w:eastAsia="Arial"/>
      <w:sz w:val="34"/>
    </w:rPr>
  </w:style>
  <w:style w:type="character" w:styleId="480" w:customStyle="1">
    <w:name w:val="Заголовок 3 Знак1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81" w:customStyle="1">
    <w:name w:val="Заголовок 4 Знак1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82" w:customStyle="1">
    <w:name w:val="Заголовок 5 Знак1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83" w:customStyle="1">
    <w:name w:val="Заголовок 6 Знак1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84" w:customStyle="1">
    <w:name w:val="Заголовок 7 Знак1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5" w:customStyle="1">
    <w:name w:val="Заголовок 8 Знак1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86" w:customStyle="1">
    <w:name w:val="Заголовок 9 Знак1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87" w:customStyle="1">
    <w:name w:val="Title Char"/>
    <w:basedOn w:val="454"/>
    <w:uiPriority w:val="10"/>
    <w:rPr>
      <w:sz w:val="48"/>
      <w:szCs w:val="48"/>
    </w:rPr>
  </w:style>
  <w:style w:type="character" w:styleId="488" w:customStyle="1">
    <w:name w:val="Subtitle Char"/>
    <w:basedOn w:val="454"/>
    <w:uiPriority w:val="11"/>
    <w:rPr>
      <w:sz w:val="24"/>
      <w:szCs w:val="24"/>
    </w:rPr>
  </w:style>
  <w:style w:type="character" w:styleId="489" w:customStyle="1">
    <w:name w:val="Quote Char"/>
    <w:uiPriority w:val="29"/>
    <w:rPr>
      <w:i/>
    </w:rPr>
  </w:style>
  <w:style w:type="character" w:styleId="490" w:customStyle="1">
    <w:name w:val="Intense Quote Char"/>
    <w:uiPriority w:val="30"/>
    <w:rPr>
      <w:i/>
    </w:rPr>
  </w:style>
  <w:style w:type="character" w:styleId="491" w:customStyle="1">
    <w:name w:val="Верхний колонтитул Знак"/>
    <w:basedOn w:val="454"/>
    <w:link w:val="457"/>
    <w:uiPriority w:val="99"/>
  </w:style>
  <w:style w:type="character" w:styleId="492" w:customStyle="1">
    <w:name w:val="Нижний колонтитул Знак"/>
    <w:basedOn w:val="454"/>
    <w:link w:val="458"/>
    <w:uiPriority w:val="99"/>
  </w:style>
  <w:style w:type="character" w:styleId="493" w:customStyle="1">
    <w:name w:val="Footnote Text Char"/>
    <w:uiPriority w:val="99"/>
    <w:rPr>
      <w:sz w:val="18"/>
    </w:rPr>
  </w:style>
  <w:style w:type="paragraph" w:styleId="494" w:customStyle="1">
    <w:name w:val="Заголовок 11"/>
    <w:basedOn w:val="666"/>
    <w:next w:val="666"/>
    <w:link w:val="503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495" w:customStyle="1">
    <w:name w:val="Заголовок 21"/>
    <w:basedOn w:val="666"/>
    <w:next w:val="666"/>
    <w:link w:val="504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496" w:customStyle="1">
    <w:name w:val="Заголовок 31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97" w:customStyle="1">
    <w:name w:val="Заголовок 41"/>
    <w:link w:val="5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98" w:customStyle="1">
    <w:name w:val="Заголовок 51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99" w:customStyle="1">
    <w:name w:val="Заголовок 61"/>
    <w:link w:val="5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00" w:customStyle="1">
    <w:name w:val="Заголовок 71"/>
    <w:link w:val="5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01" w:customStyle="1">
    <w:name w:val="Заголовок 81"/>
    <w:link w:val="5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02" w:customStyle="1">
    <w:name w:val="Заголовок 91"/>
    <w:link w:val="5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3" w:customStyle="1">
    <w:name w:val="Заголовок 1 Знак"/>
    <w:link w:val="494"/>
    <w:uiPriority w:val="9"/>
    <w:rPr>
      <w:rFonts w:ascii="Arial" w:hAnsi="Arial" w:cs="Arial" w:eastAsia="Arial"/>
      <w:sz w:val="40"/>
      <w:szCs w:val="40"/>
    </w:rPr>
  </w:style>
  <w:style w:type="character" w:styleId="504" w:customStyle="1">
    <w:name w:val="Заголовок 2 Знак"/>
    <w:link w:val="495"/>
    <w:uiPriority w:val="9"/>
    <w:rPr>
      <w:rFonts w:ascii="Arial" w:hAnsi="Arial" w:cs="Arial" w:eastAsia="Arial"/>
      <w:sz w:val="34"/>
    </w:rPr>
  </w:style>
  <w:style w:type="character" w:styleId="505" w:customStyle="1">
    <w:name w:val="Заголовок 3 Знак"/>
    <w:link w:val="496"/>
    <w:uiPriority w:val="9"/>
    <w:rPr>
      <w:rFonts w:ascii="Arial" w:hAnsi="Arial" w:cs="Arial" w:eastAsia="Arial"/>
      <w:sz w:val="30"/>
      <w:szCs w:val="30"/>
    </w:rPr>
  </w:style>
  <w:style w:type="character" w:styleId="506" w:customStyle="1">
    <w:name w:val="Заголовок 4 Знак"/>
    <w:link w:val="497"/>
    <w:uiPriority w:val="9"/>
    <w:rPr>
      <w:rFonts w:ascii="Arial" w:hAnsi="Arial" w:cs="Arial" w:eastAsia="Arial"/>
      <w:b/>
      <w:bCs/>
      <w:sz w:val="26"/>
      <w:szCs w:val="26"/>
    </w:rPr>
  </w:style>
  <w:style w:type="character" w:styleId="507" w:customStyle="1">
    <w:name w:val="Заголовок 5 Знак"/>
    <w:link w:val="498"/>
    <w:uiPriority w:val="9"/>
    <w:rPr>
      <w:rFonts w:ascii="Arial" w:hAnsi="Arial" w:cs="Arial" w:eastAsia="Arial"/>
      <w:b/>
      <w:bCs/>
      <w:sz w:val="24"/>
      <w:szCs w:val="24"/>
    </w:rPr>
  </w:style>
  <w:style w:type="character" w:styleId="508" w:customStyle="1">
    <w:name w:val="Заголовок 6 Знак"/>
    <w:link w:val="499"/>
    <w:uiPriority w:val="9"/>
    <w:rPr>
      <w:rFonts w:ascii="Arial" w:hAnsi="Arial" w:cs="Arial" w:eastAsia="Arial"/>
      <w:b/>
      <w:bCs/>
      <w:sz w:val="22"/>
      <w:szCs w:val="22"/>
    </w:rPr>
  </w:style>
  <w:style w:type="character" w:styleId="509" w:customStyle="1">
    <w:name w:val="Заголовок 7 Знак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0" w:customStyle="1">
    <w:name w:val="Заголовок 8 Знак"/>
    <w:link w:val="501"/>
    <w:uiPriority w:val="9"/>
    <w:rPr>
      <w:rFonts w:ascii="Arial" w:hAnsi="Arial" w:cs="Arial" w:eastAsia="Arial"/>
      <w:i/>
      <w:iCs/>
      <w:sz w:val="22"/>
      <w:szCs w:val="22"/>
    </w:rPr>
  </w:style>
  <w:style w:type="character" w:styleId="511" w:customStyle="1">
    <w:name w:val="Заголовок 9 Знак"/>
    <w:link w:val="502"/>
    <w:uiPriority w:val="9"/>
    <w:rPr>
      <w:rFonts w:ascii="Arial" w:hAnsi="Arial" w:cs="Arial" w:eastAsia="Arial"/>
      <w:i/>
      <w:iCs/>
      <w:sz w:val="21"/>
      <w:szCs w:val="21"/>
    </w:rPr>
  </w:style>
  <w:style w:type="paragraph" w:styleId="512">
    <w:name w:val="List Paragraph"/>
    <w:qFormat/>
    <w:uiPriority w:val="34"/>
    <w:pPr>
      <w:contextualSpacing w:val="true"/>
      <w:ind w:left="720"/>
    </w:pPr>
  </w:style>
  <w:style w:type="paragraph" w:styleId="513">
    <w:name w:val="No Spacing"/>
    <w:qFormat/>
    <w:uiPriority w:val="1"/>
  </w:style>
  <w:style w:type="paragraph" w:styleId="514">
    <w:name w:val="Title"/>
    <w:link w:val="5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5" w:customStyle="1">
    <w:name w:val="Название Знак"/>
    <w:link w:val="514"/>
    <w:uiPriority w:val="10"/>
    <w:rPr>
      <w:sz w:val="48"/>
      <w:szCs w:val="48"/>
    </w:rPr>
  </w:style>
  <w:style w:type="paragraph" w:styleId="516">
    <w:name w:val="Subtitle"/>
    <w:link w:val="517"/>
    <w:qFormat/>
    <w:uiPriority w:val="11"/>
    <w:rPr>
      <w:sz w:val="24"/>
      <w:szCs w:val="24"/>
    </w:rPr>
    <w:pPr>
      <w:spacing w:after="200" w:before="200"/>
    </w:pPr>
  </w:style>
  <w:style w:type="character" w:styleId="517" w:customStyle="1">
    <w:name w:val="Подзаголовок Знак"/>
    <w:link w:val="516"/>
    <w:uiPriority w:val="11"/>
    <w:rPr>
      <w:sz w:val="24"/>
      <w:szCs w:val="24"/>
    </w:rPr>
  </w:style>
  <w:style w:type="paragraph" w:styleId="518">
    <w:name w:val="Quote"/>
    <w:link w:val="519"/>
    <w:qFormat/>
    <w:uiPriority w:val="29"/>
    <w:rPr>
      <w:i/>
    </w:rPr>
    <w:pPr>
      <w:ind w:left="720" w:right="720"/>
    </w:pPr>
  </w:style>
  <w:style w:type="character" w:styleId="519" w:customStyle="1">
    <w:name w:val="Цитата 2 Знак"/>
    <w:link w:val="518"/>
    <w:uiPriority w:val="29"/>
    <w:rPr>
      <w:i/>
    </w:rPr>
  </w:style>
  <w:style w:type="paragraph" w:styleId="520">
    <w:name w:val="Intense Quote"/>
    <w:link w:val="5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1" w:customStyle="1">
    <w:name w:val="Выделенная цитата Знак"/>
    <w:link w:val="520"/>
    <w:uiPriority w:val="30"/>
    <w:rPr>
      <w:i/>
    </w:rPr>
  </w:style>
  <w:style w:type="paragraph" w:styleId="522" w:customStyle="1">
    <w:name w:val="Верхний колонтитул1"/>
    <w:link w:val="523"/>
    <w:unhideWhenUsed/>
    <w:pPr>
      <w:tabs>
        <w:tab w:val="center" w:pos="7143" w:leader="none"/>
        <w:tab w:val="right" w:pos="14287" w:leader="none"/>
      </w:tabs>
    </w:pPr>
  </w:style>
  <w:style w:type="character" w:styleId="523" w:customStyle="1">
    <w:name w:val="Верхній колонтитул Знак1"/>
    <w:link w:val="522"/>
  </w:style>
  <w:style w:type="paragraph" w:styleId="524" w:customStyle="1">
    <w:name w:val="Нижний колонтитул1"/>
    <w:link w:val="5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25" w:customStyle="1">
    <w:name w:val="Нижній колонтитул Знак"/>
    <w:link w:val="524"/>
    <w:uiPriority w:val="99"/>
  </w:style>
  <w:style w:type="table" w:styleId="5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9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3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5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5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5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5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6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6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6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6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6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6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6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6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68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6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7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7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7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7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7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7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9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9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9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9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9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9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96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7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1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1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2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2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2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2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24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2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3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31" w:customStyle="1">
    <w:name w:val="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32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33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34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35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36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37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38" w:customStyle="1">
    <w:name w:val="Bordered &amp; 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39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40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41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42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43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44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4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4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4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4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4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5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5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52">
    <w:name w:val="Hyperlink"/>
    <w:uiPriority w:val="99"/>
    <w:unhideWhenUsed/>
    <w:rPr>
      <w:color w:val="0000FF" w:themeColor="hyperlink"/>
      <w:u w:val="single"/>
    </w:rPr>
  </w:style>
  <w:style w:type="paragraph" w:styleId="653">
    <w:name w:val="footnote text"/>
    <w:link w:val="654"/>
    <w:uiPriority w:val="99"/>
    <w:semiHidden/>
    <w:unhideWhenUsed/>
    <w:rPr>
      <w:sz w:val="18"/>
    </w:rPr>
    <w:pPr>
      <w:spacing w:after="40"/>
    </w:pPr>
  </w:style>
  <w:style w:type="character" w:styleId="654" w:customStyle="1">
    <w:name w:val="Текст сноски Знак"/>
    <w:link w:val="653"/>
    <w:uiPriority w:val="99"/>
    <w:rPr>
      <w:sz w:val="18"/>
    </w:rPr>
  </w:style>
  <w:style w:type="character" w:styleId="655">
    <w:name w:val="footnote reference"/>
    <w:uiPriority w:val="99"/>
    <w:unhideWhenUsed/>
    <w:rPr>
      <w:vertAlign w:val="superscript"/>
    </w:rPr>
  </w:style>
  <w:style w:type="paragraph" w:styleId="656">
    <w:name w:val="toc 1"/>
    <w:uiPriority w:val="39"/>
    <w:unhideWhenUsed/>
    <w:pPr>
      <w:spacing w:after="57"/>
    </w:pPr>
  </w:style>
  <w:style w:type="paragraph" w:styleId="657">
    <w:name w:val="toc 2"/>
    <w:uiPriority w:val="39"/>
    <w:unhideWhenUsed/>
    <w:pPr>
      <w:ind w:left="283"/>
      <w:spacing w:after="57"/>
    </w:pPr>
  </w:style>
  <w:style w:type="paragraph" w:styleId="658">
    <w:name w:val="toc 3"/>
    <w:uiPriority w:val="39"/>
    <w:unhideWhenUsed/>
    <w:pPr>
      <w:ind w:left="567"/>
      <w:spacing w:after="57"/>
    </w:pPr>
  </w:style>
  <w:style w:type="paragraph" w:styleId="659">
    <w:name w:val="toc 4"/>
    <w:uiPriority w:val="39"/>
    <w:unhideWhenUsed/>
    <w:pPr>
      <w:ind w:left="850"/>
      <w:spacing w:after="57"/>
    </w:pPr>
  </w:style>
  <w:style w:type="paragraph" w:styleId="660">
    <w:name w:val="toc 5"/>
    <w:uiPriority w:val="39"/>
    <w:unhideWhenUsed/>
    <w:pPr>
      <w:ind w:left="1134"/>
      <w:spacing w:after="57"/>
    </w:pPr>
  </w:style>
  <w:style w:type="paragraph" w:styleId="661">
    <w:name w:val="toc 6"/>
    <w:uiPriority w:val="39"/>
    <w:unhideWhenUsed/>
    <w:pPr>
      <w:ind w:left="1417"/>
      <w:spacing w:after="57"/>
    </w:pPr>
  </w:style>
  <w:style w:type="paragraph" w:styleId="662">
    <w:name w:val="toc 7"/>
    <w:uiPriority w:val="39"/>
    <w:unhideWhenUsed/>
    <w:pPr>
      <w:ind w:left="1701"/>
      <w:spacing w:after="57"/>
    </w:pPr>
  </w:style>
  <w:style w:type="paragraph" w:styleId="663">
    <w:name w:val="toc 8"/>
    <w:uiPriority w:val="39"/>
    <w:unhideWhenUsed/>
    <w:pPr>
      <w:ind w:left="1984"/>
      <w:spacing w:after="57"/>
    </w:pPr>
  </w:style>
  <w:style w:type="paragraph" w:styleId="664">
    <w:name w:val="toc 9"/>
    <w:uiPriority w:val="39"/>
    <w:unhideWhenUsed/>
    <w:pPr>
      <w:ind w:left="2268"/>
      <w:spacing w:after="57"/>
    </w:pPr>
  </w:style>
  <w:style w:type="paragraph" w:styleId="665">
    <w:name w:val="TOC Heading"/>
    <w:uiPriority w:val="39"/>
    <w:unhideWhenUsed/>
  </w:style>
  <w:style w:type="paragraph" w:styleId="666" w:customStyle="1">
    <w:name w:val="Звичайний1"/>
    <w:rPr>
      <w:sz w:val="24"/>
      <w:szCs w:val="24"/>
      <w:lang w:val="ru-RU" w:bidi="ar-SA" w:eastAsia="ru-RU"/>
    </w:rPr>
  </w:style>
  <w:style w:type="character" w:styleId="667" w:customStyle="1">
    <w:name w:val="Шрифт абзацу за замовчуванням1"/>
    <w:semiHidden/>
  </w:style>
  <w:style w:type="table" w:styleId="668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69" w:customStyle="1">
    <w:name w:val="Немає списку1"/>
    <w:semiHidden/>
  </w:style>
  <w:style w:type="paragraph" w:styleId="670" w:customStyle="1">
    <w:name w:val="Назва об'єкта1"/>
    <w:basedOn w:val="666"/>
    <w:next w:val="666"/>
    <w:rPr>
      <w:b/>
      <w:sz w:val="28"/>
      <w:szCs w:val="20"/>
      <w:lang w:val="uk-UA"/>
    </w:rPr>
    <w:pPr>
      <w:jc w:val="center"/>
    </w:pPr>
  </w:style>
  <w:style w:type="paragraph" w:styleId="671" w:customStyle="1">
    <w:name w:val="Текст у виносці1"/>
    <w:basedOn w:val="666"/>
    <w:semiHidden/>
    <w:rPr>
      <w:rFonts w:ascii="Tahoma" w:hAnsi="Tahoma"/>
      <w:sz w:val="16"/>
      <w:szCs w:val="16"/>
    </w:rPr>
  </w:style>
  <w:style w:type="paragraph" w:styleId="672" w:customStyle="1">
    <w:name w:val="Знак Знак Знак Знак"/>
    <w:basedOn w:val="666"/>
    <w:rPr>
      <w:rFonts w:ascii="Verdana" w:hAnsi="Verdana"/>
      <w:sz w:val="20"/>
      <w:szCs w:val="20"/>
      <w:lang w:val="en-US" w:eastAsia="en-US"/>
    </w:rPr>
  </w:style>
  <w:style w:type="character" w:styleId="673" w:customStyle="1">
    <w:name w:val="Гіперпосилання1"/>
    <w:rPr>
      <w:color w:val="0000FF"/>
      <w:u w:val="single"/>
    </w:rPr>
  </w:style>
  <w:style w:type="paragraph" w:styleId="674" w:customStyle="1">
    <w:name w:val="Знак1"/>
    <w:basedOn w:val="666"/>
    <w:rPr>
      <w:rFonts w:ascii="Verdana" w:hAnsi="Verdana"/>
      <w:sz w:val="20"/>
      <w:szCs w:val="20"/>
      <w:lang w:val="uk-UA" w:eastAsia="en-US"/>
    </w:rPr>
  </w:style>
  <w:style w:type="character" w:styleId="675">
    <w:name w:val="Strong"/>
    <w:qFormat/>
    <w:rPr>
      <w:b/>
      <w:bCs/>
    </w:rPr>
  </w:style>
  <w:style w:type="paragraph" w:styleId="676" w:customStyle="1">
    <w:name w:val="Звичайний (веб)1"/>
    <w:basedOn w:val="666"/>
    <w:pPr>
      <w:spacing w:after="100" w:afterAutospacing="1" w:before="100" w:beforeAutospacing="1"/>
    </w:pPr>
  </w:style>
  <w:style w:type="character" w:styleId="677" w:customStyle="1">
    <w:name w:val="apple-converted-space"/>
    <w:basedOn w:val="667"/>
  </w:style>
  <w:style w:type="paragraph" w:styleId="678" w:customStyle="1">
    <w:name w:val="Верхній колонтитул1"/>
    <w:basedOn w:val="666"/>
    <w:link w:val="67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679" w:customStyle="1">
    <w:name w:val="Верхній колонтитул Знак"/>
    <w:link w:val="678"/>
    <w:semiHidden/>
    <w:rPr>
      <w:lang w:val="uk-UA" w:bidi="ar-SA" w:eastAsia="ru-RU"/>
    </w:rPr>
  </w:style>
  <w:style w:type="paragraph" w:styleId="680" w:customStyle="1">
    <w:name w:val="Стандартний HTML1"/>
    <w:basedOn w:val="666"/>
    <w:link w:val="68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81" w:customStyle="1">
    <w:name w:val="Стандартний HTML Знак"/>
    <w:link w:val="680"/>
    <w:rPr>
      <w:rFonts w:ascii="Courier New" w:hAnsi="Courier New"/>
      <w:lang w:val="ru-RU" w:bidi="ar-SA" w:eastAsia="ru-RU"/>
    </w:rPr>
  </w:style>
  <w:style w:type="character" w:styleId="682" w:customStyle="1">
    <w:name w:val="rvts23"/>
    <w:basedOn w:val="667"/>
  </w:style>
  <w:style w:type="paragraph" w:styleId="683" w:customStyle="1">
    <w:name w:val="Звичайний1"/>
    <w:rPr>
      <w:sz w:val="24"/>
      <w:szCs w:val="24"/>
      <w:lang w:bidi="ar-SA" w:eastAsia="ru-RU"/>
    </w:rPr>
  </w:style>
  <w:style w:type="paragraph" w:styleId="684" w:customStyle="1">
    <w:name w:val="Основний текст з відступом1"/>
    <w:basedOn w:val="666"/>
    <w:link w:val="685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685" w:customStyle="1">
    <w:name w:val="Основний текст з відступом Знак"/>
    <w:link w:val="684"/>
    <w:rPr>
      <w:sz w:val="28"/>
      <w:lang w:bidi="en-US" w:eastAsia="en-US"/>
    </w:rPr>
  </w:style>
  <w:style w:type="paragraph" w:styleId="686">
    <w:name w:val="Balloon Text"/>
    <w:basedOn w:val="444"/>
    <w:link w:val="687"/>
    <w:uiPriority w:val="99"/>
    <w:semiHidden/>
    <w:unhideWhenUsed/>
    <w:rPr>
      <w:rFonts w:ascii="Tahoma" w:hAnsi="Tahoma" w:cs="Tahoma"/>
      <w:sz w:val="16"/>
      <w:szCs w:val="16"/>
    </w:rPr>
  </w:style>
  <w:style w:type="character" w:styleId="687" w:customStyle="1">
    <w:name w:val="Текст выноски Знак"/>
    <w:basedOn w:val="454"/>
    <w:link w:val="68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6</cp:revision>
  <dcterms:created xsi:type="dcterms:W3CDTF">2021-03-15T17:02:00Z</dcterms:created>
  <dcterms:modified xsi:type="dcterms:W3CDTF">2021-03-25T10:30:23Z</dcterms:modified>
</cp:coreProperties>
</file>