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4950" cy="63329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4950" cy="633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8pt;height:49.9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(четверта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сесія восьмого скликання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)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  РІШЕННЯ</w:t>
      </w:r>
      <w:r/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24 б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ерезня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 року</w:t>
        <w:tab/>
        <w:t xml:space="preserve">№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4819" w:firstLine="0"/>
        <w:spacing w:lineRule="auto" w:line="240" w:after="0"/>
        <w:widowControl w:val="off"/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 надання соціальних послуг окремим категоріям осіб/сімей Комунальною установою «Менський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центр соціальн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их служб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</w:t>
      </w:r>
      <w:r/>
    </w:p>
    <w:p>
      <w:pPr>
        <w:ind w:right="4961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ади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К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еруючись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ст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 26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Закон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 України «Про місцеве самоврядування в Україні»,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п.6, ст.16, п.1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ст.28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Закону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Укр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аїни «Про соціальні послуги», п.4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Постанови Кабінету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М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іністрів України від 01.06.2020 №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587 «Про організацію надання соціальних послуг»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 рішення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м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 39 сесії 7 скликання Менської міської ради №133 від 17.03.2020 р.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 «Про перейменування Комунальної установи «Менський міський центр соціальних служб для сім’ї, дітей та молоді» Менської міської ради Менського району Чернігівської області, затвердження нової редакції Положення та створення «Служби перевезення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«С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оціальне таксі»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клопотання Комунальної установи «Менський міський центр соціальних служб» Менської міської ради та з метою забезпечення доступності соціальни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х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 послуг особам/сім’ям, які перебувають у складних життєвих обставинах або мають найвищий ризик потрапляння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 в такі обставини та організації надання соціальних послуг відповідно до індивідуальних потреб, Менська міська рада </w:t>
      </w:r>
      <w:r/>
      <w:r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</w:r>
      <w:r/>
    </w:p>
    <w:p>
      <w:pPr>
        <w:ind w:firstLine="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ВИРІШИ</w:t>
      </w: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ЛА</w:t>
      </w: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:</w:t>
      </w:r>
      <w:r/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1.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Затвердити перелік соціальних послуг, що надаються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Комунальн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ою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 установ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ою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 «Менський міський центр соціальних служб» Менської міської ради окремим категоріям осіб/сімей, які належать до вразливих груп населення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, мають найвищий ризик потрапляння у складні життєві обставини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та/або перебувають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 у складних життєвих обставинах:</w:t>
      </w:r>
      <w:r/>
    </w:p>
    <w:p>
      <w:pPr>
        <w:pStyle w:val="587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1.1.Згідно п.6 ст.16 Закону Ук</w:t>
      </w:r>
      <w:r>
        <w:rPr>
          <w:sz w:val="28"/>
          <w:szCs w:val="28"/>
          <w:lang w:val="uk-UA"/>
        </w:rPr>
        <w:t xml:space="preserve">раїни «Про соціальні послуги» з</w:t>
      </w:r>
      <w:r>
        <w:rPr>
          <w:sz w:val="28"/>
          <w:szCs w:val="28"/>
          <w:lang w:val="uk-UA"/>
        </w:rPr>
        <w:t xml:space="preserve">а рахунок бюджетних коштів (безоплатно):</w:t>
      </w:r>
      <w:r/>
    </w:p>
    <w:p>
      <w:pPr>
        <w:pStyle w:val="587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соціальна адаптація;</w:t>
      </w:r>
      <w:r/>
    </w:p>
    <w:p>
      <w:pPr>
        <w:pStyle w:val="587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соціальна інтеграція та реінтеграція;</w:t>
      </w:r>
      <w:r/>
    </w:p>
    <w:p>
      <w:pPr>
        <w:pStyle w:val="587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екстрене (кризове) втручання;</w:t>
      </w:r>
      <w:r/>
    </w:p>
    <w:p>
      <w:pPr>
        <w:pStyle w:val="587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консультування;</w:t>
      </w:r>
      <w:r/>
    </w:p>
    <w:p>
      <w:pPr>
        <w:pStyle w:val="587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соціальний супровід;</w:t>
      </w:r>
      <w:r/>
    </w:p>
    <w:p>
      <w:pPr>
        <w:pStyle w:val="587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представництво інтересів;</w:t>
      </w:r>
      <w:r/>
    </w:p>
    <w:p>
      <w:pPr>
        <w:pStyle w:val="587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посередництво;</w:t>
      </w:r>
      <w:r/>
    </w:p>
    <w:p>
      <w:pPr>
        <w:pStyle w:val="587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соціальна профілактика;</w:t>
      </w:r>
      <w:r/>
    </w:p>
    <w:p>
      <w:pPr>
        <w:pStyle w:val="587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натуральна допомога;</w:t>
      </w:r>
      <w:r/>
    </w:p>
    <w:p>
      <w:pPr>
        <w:pStyle w:val="5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фізичний супровід осіб з інвалідністю, які мають порушення опорно-рухового апарату та пересуваються на кріслах колісних, порушення зору.</w:t>
      </w:r>
      <w:r/>
    </w:p>
    <w:p>
      <w:pPr>
        <w:pStyle w:val="5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інформування.</w:t>
      </w:r>
      <w:r/>
    </w:p>
    <w:p>
      <w:pPr>
        <w:pStyle w:val="587"/>
        <w:rPr>
          <w:sz w:val="28"/>
          <w:szCs w:val="28"/>
          <w:lang w:val="uk-UA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1.2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В</w:t>
      </w:r>
      <w:r>
        <w:rPr>
          <w:sz w:val="28"/>
          <w:szCs w:val="28"/>
          <w:lang w:val="uk-UA"/>
        </w:rPr>
        <w:t xml:space="preserve">ідповідно п.1.7, п.3.8 Положення про структурний підрозділ «Служба перевезення  «Соціальне таксі» Комунальної установи «Менський міський центр соціальних служб» Менської міської ради 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а рахунок бюджетних коштів (безоплатно) або за умови компенсації витрат</w:t>
      </w:r>
      <w:r>
        <w:rPr>
          <w:sz w:val="28"/>
          <w:szCs w:val="28"/>
          <w:lang w:val="uk-UA"/>
        </w:rPr>
        <w:t xml:space="preserve"> замовником:</w:t>
      </w:r>
      <w:r/>
    </w:p>
    <w:p>
      <w:pPr>
        <w:pStyle w:val="5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транспортні послуги (перевезення осіб з інвалідністю та дітей з інвалідністю, які мають порушення опорно-рухового апарату та з іншими захворюваннями, які пересуваються за допомогою технічних засобів реабілі</w:t>
      </w:r>
      <w:r>
        <w:rPr>
          <w:sz w:val="28"/>
          <w:szCs w:val="28"/>
          <w:lang w:val="uk-UA"/>
        </w:rPr>
        <w:t xml:space="preserve">тації, інших маломобільних груп</w:t>
      </w:r>
      <w:r>
        <w:rPr>
          <w:sz w:val="28"/>
          <w:szCs w:val="28"/>
          <w:lang w:val="uk-UA"/>
        </w:rPr>
        <w:t xml:space="preserve"> згідно програми «Служба перевезення «Соціальне таксі» Менської міської ради</w:t>
      </w:r>
      <w:r>
        <w:rPr>
          <w:sz w:val="28"/>
          <w:szCs w:val="28"/>
          <w:lang w:val="uk-UA"/>
        </w:rPr>
        <w:t xml:space="preserve">)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Затвердити перелік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окремих категорій осіб/сімей, звільнених від плати за надання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базових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соціальних послуг, згідно визначених чинників: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похилий вік;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часткова або повна втрата рухової активності, пам’яті;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невиліковні хвороби, </w:t>
      </w:r>
      <w:bookmarkStart w:id="1" w:name="n19"/>
      <w:r/>
      <w:bookmarkStart w:id="2" w:name="n20"/>
      <w:r/>
      <w:bookmarkEnd w:id="1"/>
      <w:r/>
      <w:bookmarkEnd w:id="2"/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хвороби, </w:t>
      </w:r>
      <w:r>
        <w:rPr>
          <w:rFonts w:ascii="Times New Roman" w:hAnsi="Times New Roman" w:cs="Times New Roman"/>
          <w:sz w:val="28"/>
          <w:szCs w:val="28"/>
        </w:rPr>
        <w:t xml:space="preserve">що потребують тривалого лікування;</w:t>
      </w:r>
      <w:bookmarkStart w:id="3" w:name="n21"/>
      <w:r/>
      <w:bookmarkEnd w:id="3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психічні та поведінкові розлади, у тому числі пов’язані із вживанням психоактивних речовин;</w:t>
      </w:r>
      <w:bookmarkStart w:id="4" w:name="n22"/>
      <w:r/>
      <w:bookmarkEnd w:id="4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інвалідність;</w:t>
      </w:r>
      <w:bookmarkStart w:id="5" w:name="n23"/>
      <w:r/>
      <w:bookmarkEnd w:id="5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б</w:t>
      </w:r>
      <w:r>
        <w:rPr>
          <w:rFonts w:ascii="Times New Roman" w:hAnsi="Times New Roman" w:cs="Times New Roman"/>
          <w:sz w:val="28"/>
          <w:szCs w:val="28"/>
        </w:rPr>
        <w:t xml:space="preserve">ездомність;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6" w:name="n24"/>
      <w:r/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безробіття;</w:t>
      </w:r>
      <w:bookmarkStart w:id="7" w:name="n25"/>
      <w:r/>
      <w:bookmarkEnd w:id="7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малозабезпеченість;</w:t>
      </w:r>
      <w:bookmarkStart w:id="8" w:name="n26"/>
      <w:r/>
      <w:bookmarkEnd w:id="8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поведінкові розлади у дітей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розлучення батьків;</w:t>
      </w:r>
      <w:bookmarkStart w:id="9" w:name="n27"/>
      <w:r/>
      <w:bookmarkEnd w:id="9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ухилення батьками або особами, які їх замінюють, від виконання своїх обов’язків із виховання дитини;</w:t>
      </w:r>
      <w:bookmarkStart w:id="10" w:name="n28"/>
      <w:r/>
      <w:bookmarkEnd w:id="10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втрата соціальних зв’язків, у тому числі під час перебування в місцях позбавлення волі;</w:t>
      </w:r>
      <w:bookmarkStart w:id="11" w:name="n29"/>
      <w:r/>
      <w:bookmarkEnd w:id="11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жорстоке поводження з дитиною;</w:t>
      </w:r>
      <w:bookmarkStart w:id="12" w:name="n30"/>
      <w:r/>
      <w:bookmarkEnd w:id="12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домашнє насильство;</w:t>
      </w:r>
      <w:bookmarkStart w:id="13" w:name="n31"/>
      <w:r/>
      <w:bookmarkEnd w:id="13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насильство за ознакою статі;</w:t>
      </w:r>
      <w:bookmarkStart w:id="14" w:name="n32"/>
      <w:r/>
      <w:bookmarkEnd w:id="14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потрапляння в ситуацію торгівлі людьми;</w:t>
      </w:r>
      <w:bookmarkStart w:id="15" w:name="n33"/>
      <w:r/>
      <w:bookmarkEnd w:id="15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шкода, заподіяна пожежею, стихійним лихом, катастрофою, бойовими діями, терористичним актом, збройним к</w:t>
      </w:r>
      <w:r>
        <w:rPr>
          <w:rFonts w:ascii="Times New Roman" w:hAnsi="Times New Roman" w:cs="Times New Roman"/>
          <w:sz w:val="28"/>
          <w:szCs w:val="28"/>
        </w:rPr>
        <w:t xml:space="preserve">онфліктом, тимчасовою окупацією;</w:t>
      </w:r>
      <w:bookmarkStart w:id="16" w:name="n34"/>
      <w:r/>
      <w:bookmarkEnd w:id="16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ам</w:t>
      </w:r>
      <w:r>
        <w:rPr>
          <w:rFonts w:ascii="Times New Roman" w:hAnsi="Times New Roman" w:cs="Times New Roman"/>
          <w:sz w:val="28"/>
          <w:szCs w:val="28"/>
        </w:rPr>
        <w:t xml:space="preserve">/сім</w:t>
      </w:r>
      <w:r>
        <w:rPr>
          <w:rFonts w:ascii="Times New Roman" w:hAnsi="Times New Roman" w:cs="Times New Roman"/>
          <w:sz w:val="28"/>
          <w:szCs w:val="28"/>
        </w:rPr>
        <w:t xml:space="preserve">’ям</w:t>
      </w:r>
      <w:r>
        <w:rPr>
          <w:rFonts w:ascii="Times New Roman" w:hAnsi="Times New Roman" w:cs="Times New Roman"/>
          <w:sz w:val="28"/>
          <w:szCs w:val="28"/>
        </w:rPr>
        <w:t xml:space="preserve">, які мають найвищий ризик потрапляння у складні життєві обставини через вплив несприятливих зовнішніх та/або внутрішніх чинників (далі - вразливі категорії населення), крім тих, чинники впливу на яких визначено </w:t>
      </w:r>
      <w:r>
        <w:rPr>
          <w:rFonts w:ascii="Times New Roman" w:hAnsi="Times New Roman" w:cs="Times New Roman"/>
          <w:sz w:val="28"/>
          <w:szCs w:val="28"/>
        </w:rPr>
        <w:t xml:space="preserve">вище:</w:t>
      </w:r>
      <w:bookmarkStart w:id="17" w:name="n35"/>
      <w:r/>
      <w:bookmarkEnd w:id="17"/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сім’ї, у яких дітей відібрано у батьків без позбавлення їх батьківських прав;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/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/>
      <w:bookmarkStart w:id="18" w:name="n36"/>
      <w:r/>
      <w:bookmarkEnd w:id="18"/>
      <w:r>
        <w:rPr>
          <w:rFonts w:ascii="Times New Roman" w:hAnsi="Times New Roman" w:cs="Times New Roman"/>
          <w:sz w:val="28"/>
          <w:szCs w:val="28"/>
        </w:rPr>
        <w:t xml:space="preserve">сім’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ї, де триває процес розлучення батьків і вирішується спір між матір’ю та батьком щодо визначення місця проживання дітей, участі батьків у їх вихованні;</w:t>
      </w:r>
      <w:bookmarkStart w:id="19" w:name="n37"/>
      <w:r/>
      <w:bookmarkEnd w:id="19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сім’ї з дітьми, в яких тривала хвороба батьків перешкоджає їм виконувати свої батьківські обов’язки;</w:t>
      </w:r>
      <w:bookmarkStart w:id="20" w:name="n38"/>
      <w:r/>
      <w:bookmarkEnd w:id="20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сім’ї, у яких виховуються діти з інвалідністю, та сім’ї з дітьми, у яких батьки мають інвалідність;</w:t>
      </w:r>
      <w:bookmarkStart w:id="21" w:name="n39"/>
      <w:r/>
      <w:bookmarkEnd w:id="21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сім’ї, у яких батьків поновлено в батьківських правах;</w:t>
      </w:r>
      <w:bookmarkStart w:id="22" w:name="n40"/>
      <w:r/>
      <w:bookmarkEnd w:id="22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сім’ї з дітьми, де батьки є трудовими мігрантами;</w:t>
      </w:r>
      <w:bookmarkStart w:id="23" w:name="n41"/>
      <w:r/>
      <w:bookmarkEnd w:id="23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малозабезпечені сім’ї з дітьми;</w:t>
      </w:r>
      <w:bookmarkStart w:id="24" w:name="n42"/>
      <w:r/>
      <w:bookmarkEnd w:id="24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сім’ї, діти з яких перебувають у закладах інституційного догляду та виховання;</w:t>
      </w:r>
      <w:bookmarkStart w:id="25" w:name="n43"/>
      <w:r/>
      <w:bookmarkEnd w:id="25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сім’ї, дітей з яких влаштовано в сім’ю патронатного вихователя;</w:t>
      </w:r>
      <w:bookmarkStart w:id="26" w:name="n44"/>
      <w:r/>
      <w:bookmarkEnd w:id="26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сім’ї, у яких діти систематично самовільно залишають місце проживання;</w:t>
      </w:r>
      <w:bookmarkStart w:id="27" w:name="n45"/>
      <w:r/>
      <w:bookmarkEnd w:id="27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сім’ї, у яких діти систематично без поважних причин не відвідують заклади освіти;</w:t>
      </w:r>
      <w:bookmarkStart w:id="28" w:name="n46"/>
      <w:r/>
      <w:bookmarkEnd w:id="28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сім’ї, які постраждали від торгівлі людьми;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сім’ї, де є алкозалежні члени родини;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сім’ї, яких торкнулася проблема ВІЛ;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сім’ї, яким призначена допомога при народженні дитини;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жінки, які виявили намір відмовитися від новонародженої дитини;</w:t>
      </w:r>
      <w:bookmarkStart w:id="29" w:name="n47"/>
      <w:r/>
      <w:bookmarkEnd w:id="29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одинокі матері (батьки)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т.ч.неповнол</w:t>
      </w:r>
      <w:r>
        <w:rPr>
          <w:rFonts w:ascii="Times New Roman" w:hAnsi="Times New Roman" w:cs="Times New Roman"/>
          <w:sz w:val="28"/>
          <w:szCs w:val="28"/>
        </w:rPr>
        <w:t xml:space="preserve">ітні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bookmarkStart w:id="30" w:name="n48"/>
      <w:r/>
      <w:bookmarkEnd w:id="30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діти, які перебувають на вихованні в сім’ях опікунів, піклувальників, прийомних сім’ях, дитячих будинках сімейного типу;</w:t>
      </w:r>
      <w:bookmarkStart w:id="31" w:name="n49"/>
      <w:r/>
      <w:bookmarkEnd w:id="31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особи з числа дітей-сиріт і дітей, позбавлених батьківського піклування;</w:t>
      </w:r>
      <w:bookmarkStart w:id="32" w:name="n50"/>
      <w:r/>
      <w:bookmarkEnd w:id="32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особи з особливими освітніми потребами;</w:t>
      </w:r>
      <w:bookmarkStart w:id="33" w:name="n51"/>
      <w:r/>
      <w:bookmarkEnd w:id="33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внутрішньо переміщені особи;</w:t>
      </w:r>
      <w:bookmarkStart w:id="34" w:name="n52"/>
      <w:r/>
      <w:bookmarkEnd w:id="34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повнолітні недієздатні особи (у разі відсутності в них опікуна);</w:t>
      </w:r>
      <w:bookmarkStart w:id="35" w:name="n53"/>
      <w:r/>
      <w:bookmarkEnd w:id="35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особи, звільнені з місць позбавлення волі;</w:t>
      </w:r>
      <w:bookmarkStart w:id="36" w:name="n54"/>
      <w:r/>
      <w:bookmarkEnd w:id="36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/>
      <w:r>
        <w:rPr>
          <w:rFonts w:ascii="Times New Roman" w:hAnsi="Times New Roman" w:cs="Times New Roman"/>
          <w:sz w:val="28"/>
          <w:szCs w:val="28"/>
        </w:rPr>
        <w:t xml:space="preserve">учасники антитерористичної операції та особи,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областях.</w:t>
      </w:r>
      <w:r/>
    </w:p>
    <w:p>
      <w:pPr>
        <w:pStyle w:val="587"/>
        <w:rPr>
          <w:rFonts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.Контроль за виконанням рішення покласти на 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постійну комісію міської ради з питань охорони здоров’я, соціального захисту населення, освіти, культури, молоді, фізичної культури і спорту та заступника міського голови з питань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  <w:tabs>
          <w:tab w:val="left" w:pos="7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</w:style>
  <w:style w:type="paragraph" w:styleId="391">
    <w:name w:val="Heading 1"/>
    <w:basedOn w:val="390"/>
    <w:next w:val="390"/>
    <w:link w:val="4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2">
    <w:name w:val="Heading 2"/>
    <w:basedOn w:val="390"/>
    <w:next w:val="390"/>
    <w:link w:val="4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next w:val="390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next w:val="390"/>
    <w:link w:val="4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next w:val="390"/>
    <w:link w:val="4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next w:val="390"/>
    <w:link w:val="4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next w:val="390"/>
    <w:link w:val="4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next w:val="390"/>
    <w:link w:val="4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next w:val="390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Heading 2 Char"/>
    <w:basedOn w:val="400"/>
    <w:uiPriority w:val="9"/>
    <w:rPr>
      <w:rFonts w:ascii="Arial" w:hAnsi="Arial" w:cs="Arial" w:eastAsia="Arial"/>
      <w:sz w:val="34"/>
    </w:rPr>
  </w:style>
  <w:style w:type="character" w:styleId="405" w:customStyle="1">
    <w:name w:val="Heading 3 Char"/>
    <w:basedOn w:val="400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Heading 4 Char"/>
    <w:basedOn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Heading 5 Char"/>
    <w:basedOn w:val="400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Heading 6 Char"/>
    <w:basedOn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Heading 7 Char"/>
    <w:basedOn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Heading 8 Char"/>
    <w:basedOn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Heading 9 Char"/>
    <w:basedOn w:val="400"/>
    <w:uiPriority w:val="9"/>
    <w:rPr>
      <w:rFonts w:ascii="Arial" w:hAnsi="Arial" w:cs="Arial" w:eastAsia="Arial"/>
      <w:i/>
      <w:iCs/>
      <w:sz w:val="21"/>
      <w:szCs w:val="21"/>
    </w:rPr>
  </w:style>
  <w:style w:type="character" w:styleId="412" w:customStyle="1">
    <w:name w:val="Title Char"/>
    <w:basedOn w:val="400"/>
    <w:uiPriority w:val="10"/>
    <w:rPr>
      <w:sz w:val="48"/>
      <w:szCs w:val="48"/>
    </w:rPr>
  </w:style>
  <w:style w:type="character" w:styleId="413" w:customStyle="1">
    <w:name w:val="Subtitle Char"/>
    <w:basedOn w:val="400"/>
    <w:uiPriority w:val="11"/>
    <w:rPr>
      <w:sz w:val="24"/>
      <w:szCs w:val="24"/>
    </w:rPr>
  </w:style>
  <w:style w:type="character" w:styleId="414" w:customStyle="1">
    <w:name w:val="Quote Char"/>
    <w:uiPriority w:val="29"/>
    <w:rPr>
      <w:i/>
    </w:rPr>
  </w:style>
  <w:style w:type="character" w:styleId="415" w:customStyle="1">
    <w:name w:val="Intense Quote Char"/>
    <w:uiPriority w:val="30"/>
    <w:rPr>
      <w:i/>
    </w:rPr>
  </w:style>
  <w:style w:type="character" w:styleId="416" w:customStyle="1">
    <w:name w:val="Header Char"/>
    <w:basedOn w:val="400"/>
    <w:uiPriority w:val="99"/>
  </w:style>
  <w:style w:type="character" w:styleId="417" w:customStyle="1">
    <w:name w:val="Footer Char"/>
    <w:basedOn w:val="400"/>
    <w:uiPriority w:val="99"/>
  </w:style>
  <w:style w:type="character" w:styleId="418" w:customStyle="1">
    <w:name w:val="Footnote Text Char"/>
    <w:uiPriority w:val="99"/>
    <w:rPr>
      <w:sz w:val="18"/>
    </w:rPr>
  </w:style>
  <w:style w:type="character" w:styleId="419" w:customStyle="1">
    <w:name w:val="Заголовок 1 Знак"/>
    <w:basedOn w:val="400"/>
    <w:link w:val="391"/>
    <w:uiPriority w:val="9"/>
    <w:rPr>
      <w:rFonts w:ascii="Arial" w:hAnsi="Arial" w:cs="Arial" w:eastAsia="Arial"/>
      <w:sz w:val="40"/>
      <w:szCs w:val="40"/>
    </w:rPr>
  </w:style>
  <w:style w:type="character" w:styleId="420" w:customStyle="1">
    <w:name w:val="Заголовок 2 Знак"/>
    <w:basedOn w:val="400"/>
    <w:link w:val="392"/>
    <w:uiPriority w:val="9"/>
    <w:rPr>
      <w:rFonts w:ascii="Arial" w:hAnsi="Arial" w:cs="Arial" w:eastAsia="Arial"/>
      <w:sz w:val="34"/>
    </w:rPr>
  </w:style>
  <w:style w:type="character" w:styleId="421" w:customStyle="1">
    <w:name w:val="Заголовок 3 Знак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422" w:customStyle="1">
    <w:name w:val="Заголовок 4 Знак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23" w:customStyle="1">
    <w:name w:val="Заголовок 5 Знак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24" w:customStyle="1">
    <w:name w:val="Заголовок 6 Знак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25" w:customStyle="1">
    <w:name w:val="Заголовок 7 Знак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6" w:customStyle="1">
    <w:name w:val="Заголовок 8 Знак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27" w:customStyle="1">
    <w:name w:val="Заголовок 9 Знак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No Spacing"/>
    <w:qFormat/>
    <w:uiPriority w:val="1"/>
    <w:pPr>
      <w:spacing w:lineRule="auto" w:line="240" w:after="0"/>
    </w:pPr>
  </w:style>
  <w:style w:type="paragraph" w:styleId="429">
    <w:name w:val="Title"/>
    <w:basedOn w:val="390"/>
    <w:next w:val="390"/>
    <w:link w:val="4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0" w:customStyle="1">
    <w:name w:val="Заголовок Знак"/>
    <w:basedOn w:val="400"/>
    <w:link w:val="429"/>
    <w:uiPriority w:val="10"/>
    <w:rPr>
      <w:sz w:val="48"/>
      <w:szCs w:val="48"/>
    </w:rPr>
  </w:style>
  <w:style w:type="paragraph" w:styleId="431">
    <w:name w:val="Subtitle"/>
    <w:basedOn w:val="390"/>
    <w:next w:val="390"/>
    <w:link w:val="432"/>
    <w:qFormat/>
    <w:uiPriority w:val="11"/>
    <w:rPr>
      <w:sz w:val="24"/>
      <w:szCs w:val="24"/>
    </w:rPr>
    <w:pPr>
      <w:spacing w:after="200" w:before="200"/>
    </w:pPr>
  </w:style>
  <w:style w:type="character" w:styleId="432" w:customStyle="1">
    <w:name w:val="Подзаголовок Знак"/>
    <w:basedOn w:val="400"/>
    <w:link w:val="431"/>
    <w:uiPriority w:val="11"/>
    <w:rPr>
      <w:sz w:val="24"/>
      <w:szCs w:val="24"/>
    </w:rPr>
  </w:style>
  <w:style w:type="paragraph" w:styleId="433">
    <w:name w:val="Quote"/>
    <w:basedOn w:val="390"/>
    <w:next w:val="390"/>
    <w:link w:val="434"/>
    <w:qFormat/>
    <w:uiPriority w:val="29"/>
    <w:rPr>
      <w:i/>
    </w:rPr>
    <w:pPr>
      <w:ind w:left="720" w:right="720"/>
    </w:pPr>
  </w:style>
  <w:style w:type="character" w:styleId="434" w:customStyle="1">
    <w:name w:val="Цитата 2 Знак"/>
    <w:link w:val="433"/>
    <w:uiPriority w:val="29"/>
    <w:rPr>
      <w:i/>
    </w:rPr>
  </w:style>
  <w:style w:type="paragraph" w:styleId="435">
    <w:name w:val="Intense Quote"/>
    <w:basedOn w:val="390"/>
    <w:next w:val="390"/>
    <w:link w:val="43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6" w:customStyle="1">
    <w:name w:val="Выделенная цитата Знак"/>
    <w:link w:val="435"/>
    <w:uiPriority w:val="30"/>
    <w:rPr>
      <w:i/>
    </w:rPr>
  </w:style>
  <w:style w:type="paragraph" w:styleId="437">
    <w:name w:val="Header"/>
    <w:basedOn w:val="390"/>
    <w:link w:val="4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8" w:customStyle="1">
    <w:name w:val="Верхний колонтитул Знак"/>
    <w:basedOn w:val="400"/>
    <w:link w:val="437"/>
    <w:uiPriority w:val="99"/>
  </w:style>
  <w:style w:type="paragraph" w:styleId="439">
    <w:name w:val="Footer"/>
    <w:basedOn w:val="390"/>
    <w:link w:val="4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0" w:customStyle="1">
    <w:name w:val="Нижний колонтитул Знак"/>
    <w:basedOn w:val="400"/>
    <w:link w:val="439"/>
    <w:uiPriority w:val="99"/>
  </w:style>
  <w:style w:type="table" w:styleId="441">
    <w:name w:val="Table Grid"/>
    <w:basedOn w:val="40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2" w:customStyle="1">
    <w:name w:val="Table Grid Light"/>
    <w:basedOn w:val="4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3">
    <w:name w:val="Plain Table 1"/>
    <w:basedOn w:val="4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2"/>
    <w:basedOn w:val="40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6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8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0" w:customStyle="1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1" w:customStyle="1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2" w:customStyle="1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3" w:customStyle="1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4" w:customStyle="1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5" w:customStyle="1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6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3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4" w:customStyle="1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5" w:customStyle="1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6" w:customStyle="1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7" w:customStyle="1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8" w:customStyle="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9" w:customStyle="1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0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7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5" w:customStyle="1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6" w:customStyle="1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7" w:customStyle="1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8" w:customStyle="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9" w:customStyle="1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0" w:customStyle="1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1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3" w:customStyle="1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4" w:customStyle="1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5" w:customStyle="1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6" w:customStyle="1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7" w:customStyle="1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8" w:customStyle="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9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ned - Accent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7" w:customStyle="1">
    <w:name w:val="Lined - Accent 1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48" w:customStyle="1">
    <w:name w:val="Lined - Accent 2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9" w:customStyle="1">
    <w:name w:val="Lined - Accent 3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0" w:customStyle="1">
    <w:name w:val="Lined - Accent 4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1" w:customStyle="1">
    <w:name w:val="Lined - Accent 5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2" w:customStyle="1">
    <w:name w:val="Lined - Accent 6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3" w:customStyle="1">
    <w:name w:val="Bordered &amp; Lined - Accent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Bordered &amp; Lined - Accent 1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5" w:customStyle="1">
    <w:name w:val="Bordered &amp; Lined - Accent 2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6" w:customStyle="1">
    <w:name w:val="Bordered &amp; Lined - Accent 3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7" w:customStyle="1">
    <w:name w:val="Bordered &amp; Lined - Accent 4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8" w:customStyle="1">
    <w:name w:val="Bordered &amp; Lined - Accent 5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9" w:customStyle="1">
    <w:name w:val="Bordered &amp; Lined - Accent 6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0" w:customStyle="1">
    <w:name w:val="Bordered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1" w:customStyle="1">
    <w:name w:val="Bordered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2" w:customStyle="1">
    <w:name w:val="Bordered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3" w:customStyle="1">
    <w:name w:val="Bordered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4" w:customStyle="1">
    <w:name w:val="Bordered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5" w:customStyle="1">
    <w:name w:val="Bordered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6" w:customStyle="1">
    <w:name w:val="Bordered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7">
    <w:name w:val="Hyperlink"/>
    <w:uiPriority w:val="99"/>
    <w:unhideWhenUsed/>
    <w:rPr>
      <w:color w:val="0563C1" w:themeColor="hyperlink"/>
      <w:u w:val="single"/>
    </w:rPr>
  </w:style>
  <w:style w:type="paragraph" w:styleId="568">
    <w:name w:val="footnote text"/>
    <w:basedOn w:val="390"/>
    <w:link w:val="569"/>
    <w:uiPriority w:val="99"/>
    <w:semiHidden/>
    <w:unhideWhenUsed/>
    <w:rPr>
      <w:sz w:val="18"/>
    </w:rPr>
    <w:pPr>
      <w:spacing w:lineRule="auto" w:line="240"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basedOn w:val="400"/>
    <w:uiPriority w:val="99"/>
    <w:unhideWhenUsed/>
    <w:rPr>
      <w:vertAlign w:val="superscript"/>
    </w:rPr>
  </w:style>
  <w:style w:type="paragraph" w:styleId="571">
    <w:name w:val="toc 1"/>
    <w:basedOn w:val="390"/>
    <w:next w:val="390"/>
    <w:uiPriority w:val="39"/>
    <w:unhideWhenUsed/>
    <w:pPr>
      <w:spacing w:after="57"/>
    </w:pPr>
  </w:style>
  <w:style w:type="paragraph" w:styleId="572">
    <w:name w:val="toc 2"/>
    <w:basedOn w:val="390"/>
    <w:next w:val="390"/>
    <w:uiPriority w:val="39"/>
    <w:unhideWhenUsed/>
    <w:pPr>
      <w:ind w:left="283"/>
      <w:spacing w:after="57"/>
    </w:pPr>
  </w:style>
  <w:style w:type="paragraph" w:styleId="573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574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575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576">
    <w:name w:val="toc 6"/>
    <w:basedOn w:val="390"/>
    <w:next w:val="390"/>
    <w:uiPriority w:val="39"/>
    <w:unhideWhenUsed/>
    <w:pPr>
      <w:ind w:left="1417"/>
      <w:spacing w:after="57"/>
    </w:pPr>
  </w:style>
  <w:style w:type="paragraph" w:styleId="577">
    <w:name w:val="toc 7"/>
    <w:basedOn w:val="390"/>
    <w:next w:val="390"/>
    <w:uiPriority w:val="39"/>
    <w:unhideWhenUsed/>
    <w:pPr>
      <w:ind w:left="1701"/>
      <w:spacing w:after="57"/>
    </w:pPr>
  </w:style>
  <w:style w:type="paragraph" w:styleId="578">
    <w:name w:val="toc 8"/>
    <w:basedOn w:val="390"/>
    <w:next w:val="390"/>
    <w:uiPriority w:val="39"/>
    <w:unhideWhenUsed/>
    <w:pPr>
      <w:ind w:left="1984"/>
      <w:spacing w:after="57"/>
    </w:pPr>
  </w:style>
  <w:style w:type="paragraph" w:styleId="579">
    <w:name w:val="toc 9"/>
    <w:basedOn w:val="390"/>
    <w:next w:val="390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List Paragraph"/>
    <w:basedOn w:val="390"/>
    <w:qFormat/>
    <w:uiPriority w:val="34"/>
    <w:pPr>
      <w:contextualSpacing w:val="true"/>
      <w:ind w:left="720"/>
    </w:pPr>
  </w:style>
  <w:style w:type="paragraph" w:styleId="582">
    <w:name w:val="caption"/>
    <w:basedOn w:val="390"/>
    <w:next w:val="390"/>
    <w:qFormat/>
    <w:rPr>
      <w:rFonts w:ascii="Times New Roman" w:hAnsi="Times New Roman" w:cs="Times New Roman" w:eastAsia="Times New Roman"/>
      <w:b/>
      <w:sz w:val="28"/>
      <w:szCs w:val="20"/>
      <w:lang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83">
    <w:name w:val="Strong"/>
    <w:basedOn w:val="400"/>
    <w:qFormat/>
    <w:uiPriority w:val="22"/>
    <w:rPr>
      <w:b/>
      <w:bCs/>
    </w:rPr>
  </w:style>
  <w:style w:type="paragraph" w:styleId="584" w:customStyle="1">
    <w:name w:val="Default"/>
    <w:rPr>
      <w:rFonts w:ascii="Times New Roman" w:hAnsi="Times New Roman" w:cs="Times New Roman"/>
      <w:color w:val="000000"/>
      <w:sz w:val="24"/>
      <w:szCs w:val="24"/>
      <w:lang w:val="ru-RU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585">
    <w:name w:val="Balloon Text"/>
    <w:basedOn w:val="390"/>
    <w:link w:val="586"/>
    <w:uiPriority w:val="99"/>
    <w:semiHidden/>
    <w:unhideWhenUsed/>
    <w:rPr>
      <w:rFonts w:ascii="Segoe UI" w:hAnsi="Segoe UI" w:cs="Segoe UI" w:eastAsia="Times New Roman"/>
      <w:sz w:val="18"/>
      <w:szCs w:val="18"/>
      <w:lang w:val="ru-RU" w:eastAsia="ru-RU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86" w:customStyle="1">
    <w:name w:val="Текст выноски Знак"/>
    <w:basedOn w:val="400"/>
    <w:link w:val="585"/>
    <w:uiPriority w:val="99"/>
    <w:semiHidden/>
    <w:rPr>
      <w:rFonts w:ascii="Segoe UI" w:hAnsi="Segoe UI" w:cs="Segoe UI" w:eastAsia="Times New Roman"/>
      <w:sz w:val="18"/>
      <w:szCs w:val="18"/>
      <w:lang w:val="ru-RU" w:eastAsia="ru-RU"/>
    </w:rPr>
  </w:style>
  <w:style w:type="paragraph" w:styleId="587" w:customStyle="1">
    <w:name w:val="rvps2"/>
    <w:basedOn w:val="39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Adminov Admin </cp:lastModifiedBy>
  <cp:revision>4</cp:revision>
  <dcterms:created xsi:type="dcterms:W3CDTF">2021-03-10T13:15:00Z</dcterms:created>
  <dcterms:modified xsi:type="dcterms:W3CDTF">2021-03-15T07:07:02Z</dcterms:modified>
</cp:coreProperties>
</file>