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64"/>
        <w:jc w:val="both"/>
        <w:rPr>
          <w:color w:val="1D2129"/>
          <w:sz w:val="28"/>
          <w:szCs w:val="28"/>
        </w:rPr>
      </w:pPr>
      <w:r>
        <w:rPr>
          <w:color w:val="1D2129"/>
          <w:sz w:val="28"/>
          <w:szCs w:val="28"/>
        </w:rPr>
        <w:t xml:space="preserve">Додаток </w:t>
      </w:r>
      <w:r/>
    </w:p>
    <w:p>
      <w:pPr>
        <w:ind w:left="5664"/>
        <w:jc w:val="both"/>
        <w:rPr>
          <w:b/>
          <w:sz w:val="28"/>
          <w:szCs w:val="28"/>
          <w:lang w:val="ru-RU"/>
        </w:rPr>
      </w:pPr>
      <w:r>
        <w:rPr>
          <w:color w:val="1D2129"/>
          <w:sz w:val="28"/>
          <w:szCs w:val="28"/>
        </w:rPr>
        <w:t xml:space="preserve">до рішення виконавчого комітету Менської міської ради від 26.03.2021  №  «</w:t>
      </w:r>
      <w:r>
        <w:rPr>
          <w:sz w:val="28"/>
          <w:szCs w:val="28"/>
        </w:rPr>
        <w:t xml:space="preserve">Про звіт директора КУ «Менський міський центр соціальних служб» Менської міської ради про роботу</w:t>
      </w:r>
      <w:r>
        <w:rPr>
          <w:sz w:val="28"/>
          <w:szCs w:val="28"/>
          <w:lang w:val="ru-RU"/>
        </w:rPr>
        <w:t xml:space="preserve"> за 2020 р.</w:t>
      </w:r>
      <w:r/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jc w:val="center"/>
        <w:rPr>
          <w:b/>
          <w:bCs/>
          <w:sz w:val="28"/>
          <w:szCs w:val="28"/>
          <w:lang w:bidi="ar-SA"/>
        </w:rPr>
      </w:pPr>
      <w:r>
        <w:rPr>
          <w:b/>
          <w:bCs/>
          <w:sz w:val="28"/>
          <w:szCs w:val="28"/>
        </w:rPr>
        <w:t xml:space="preserve">Звіт директора Комунальної установи</w:t>
      </w:r>
      <w:r/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«Менський міський центр соціальних служб» Менської міської ради </w:t>
      </w:r>
      <w:r/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 роботу за 2020 рік </w:t>
      </w:r>
      <w:r/>
    </w:p>
    <w:p>
      <w:pPr>
        <w:ind w:left="14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ind w:firstLine="708"/>
        <w:jc w:val="both"/>
        <w:rPr>
          <w:sz w:val="28"/>
          <w:szCs w:val="28"/>
          <w:lang w:bidi="ar-S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  <w:lang w:bidi="ar-SA"/>
        </w:rPr>
        <w:t xml:space="preserve">Комунальна установа «Менський міський центр соціальних служб</w:t>
      </w:r>
      <w:r>
        <w:rPr>
          <w:sz w:val="28"/>
          <w:szCs w:val="28"/>
          <w:lang w:bidi="ar-SA"/>
        </w:rPr>
        <w:t xml:space="preserve">» Менської міської ради</w:t>
      </w:r>
      <w:r>
        <w:rPr>
          <w:sz w:val="28"/>
          <w:szCs w:val="28"/>
          <w:lang w:bidi="ar-SA"/>
        </w:rPr>
        <w:t xml:space="preserve"> - це спеціальний заклад, який проводить соціальну роботу з </w:t>
      </w:r>
      <w:r>
        <w:rPr>
          <w:sz w:val="28"/>
          <w:szCs w:val="28"/>
          <w:lang w:bidi="ar-SA"/>
        </w:rPr>
        <w:t xml:space="preserve">сім’ями/особами, </w:t>
      </w:r>
      <w:r>
        <w:rPr>
          <w:sz w:val="28"/>
          <w:szCs w:val="28"/>
          <w:lang w:bidi="ar-SA"/>
        </w:rPr>
        <w:t xml:space="preserve">які перебувають у складних життєвих обставинах та потребують сторонньої допомоги.</w:t>
      </w:r>
      <w:r/>
    </w:p>
    <w:p>
      <w:pPr>
        <w:ind w:firstLine="708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Основна мета діяльності</w:t>
      </w:r>
      <w:r>
        <w:rPr>
          <w:sz w:val="28"/>
          <w:szCs w:val="28"/>
        </w:rPr>
        <w:t xml:space="preserve">  Менського міського центру соціальних служб -  забезпечення надання базових соціальних послуг сім’ям/особам, які перебувають у складних життєвих обставинах та </w:t>
      </w:r>
      <w:r>
        <w:rPr>
          <w:sz w:val="28"/>
          <w:szCs w:val="28"/>
        </w:rPr>
        <w:t xml:space="preserve">потребують сторонньої допомоги на території </w:t>
      </w:r>
      <w:r>
        <w:rPr>
          <w:sz w:val="28"/>
          <w:szCs w:val="28"/>
        </w:rPr>
        <w:t xml:space="preserve">Менськ</w:t>
      </w:r>
      <w:r>
        <w:rPr>
          <w:sz w:val="28"/>
          <w:szCs w:val="28"/>
        </w:rPr>
        <w:t xml:space="preserve">ої</w:t>
      </w:r>
      <w:r>
        <w:rPr>
          <w:sz w:val="28"/>
          <w:szCs w:val="28"/>
        </w:rPr>
        <w:t xml:space="preserve"> об’єднан</w:t>
      </w:r>
      <w:r>
        <w:rPr>
          <w:sz w:val="28"/>
          <w:szCs w:val="28"/>
        </w:rPr>
        <w:t xml:space="preserve">ої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територіальн</w:t>
      </w:r>
      <w:r>
        <w:rPr>
          <w:sz w:val="28"/>
          <w:szCs w:val="28"/>
        </w:rPr>
        <w:t xml:space="preserve">ої</w:t>
      </w:r>
      <w:r>
        <w:rPr>
          <w:sz w:val="28"/>
          <w:szCs w:val="28"/>
        </w:rPr>
        <w:t xml:space="preserve"> громад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. </w:t>
      </w:r>
      <w:r/>
    </w:p>
    <w:p>
      <w:pPr>
        <w:pStyle w:val="564"/>
        <w:ind w:firstLine="0"/>
        <w:rPr>
          <w:szCs w:val="28"/>
        </w:rPr>
      </w:pPr>
      <w:r>
        <w:rPr>
          <w:szCs w:val="28"/>
        </w:rPr>
        <w:t xml:space="preserve">          Інформація про центр, як надавача соціальних послуг, внесена до Реєст</w:t>
      </w:r>
      <w:r>
        <w:rPr>
          <w:szCs w:val="28"/>
        </w:rPr>
        <w:t xml:space="preserve">ру надавачів соціальних послуг. Соціальні послуги надають</w:t>
      </w:r>
      <w:r>
        <w:rPr>
          <w:szCs w:val="28"/>
        </w:rPr>
        <w:t xml:space="preserve">ся відповідно до Дер</w:t>
      </w:r>
      <w:r>
        <w:rPr>
          <w:szCs w:val="28"/>
        </w:rPr>
        <w:t xml:space="preserve">жавних стандартів надання соціальних послуг. </w:t>
      </w:r>
      <w:r>
        <w:rPr>
          <w:color w:val="auto"/>
          <w:szCs w:val="28"/>
        </w:rPr>
        <w:t xml:space="preserve">Інформація про отримувачів послуг планується до внесення в Реєстр отримувачів соціальних послуг. </w:t>
      </w:r>
      <w:r>
        <w:rPr>
          <w:szCs w:val="28"/>
        </w:rPr>
        <w:t xml:space="preserve">Центр діє згідно Законів України «Про соціальні послуги», «Про соціальну роботу з сім’ями, дітьми та молоддю», </w:t>
      </w:r>
      <w:r>
        <w:rPr>
          <w:szCs w:val="28"/>
        </w:rPr>
        <w:t xml:space="preserve">«Про протидію насильству», </w:t>
      </w:r>
      <w:r>
        <w:rPr>
          <w:szCs w:val="28"/>
        </w:rPr>
        <w:t xml:space="preserve">Постанови КМУ від 03 жовтня 2018 року </w:t>
      </w:r>
      <w:r>
        <w:rPr>
          <w:szCs w:val="28"/>
        </w:rPr>
        <w:t xml:space="preserve">№ 800 </w:t>
      </w:r>
      <w:r>
        <w:rPr>
          <w:szCs w:val="28"/>
        </w:rPr>
        <w:t xml:space="preserve">«</w:t>
      </w:r>
      <w:r>
        <w:rPr>
          <w:rStyle w:val="567"/>
          <w:szCs w:val="28"/>
        </w:rPr>
        <w:t xml:space="preserve">Деякі питання соціального захисту дітей, які перебувають у складних життєвих обставинах, у тому числі таких, що можуть загрожувати їх життю та здоров’ю»</w:t>
      </w:r>
      <w:r>
        <w:rPr>
          <w:szCs w:val="28"/>
        </w:rPr>
        <w:t xml:space="preserve">,  від 01 червня 2020 року</w:t>
      </w:r>
      <w:r>
        <w:rPr>
          <w:szCs w:val="28"/>
        </w:rPr>
        <w:t xml:space="preserve"> № 585</w:t>
      </w:r>
      <w:r>
        <w:rPr>
          <w:szCs w:val="28"/>
        </w:rPr>
        <w:t xml:space="preserve"> «Про забезпечення соціального захисту дітей, які перебувають у складних життєвих обставинах», від 01 червня 2020 року </w:t>
      </w:r>
      <w:r>
        <w:rPr>
          <w:szCs w:val="28"/>
        </w:rPr>
        <w:t xml:space="preserve">№ 587 </w:t>
      </w:r>
      <w:r>
        <w:rPr>
          <w:szCs w:val="28"/>
        </w:rPr>
        <w:t xml:space="preserve">«Про організацію надання соціальних послуг» та інших нормативних актів.</w:t>
      </w:r>
      <w:r/>
    </w:p>
    <w:p>
      <w:pPr>
        <w:pStyle w:val="564"/>
        <w:ind w:firstLine="568"/>
        <w:rPr>
          <w:szCs w:val="28"/>
        </w:rPr>
      </w:pPr>
      <w:r>
        <w:rPr>
          <w:szCs w:val="28"/>
        </w:rPr>
        <w:t xml:space="preserve">Статтею 34 Закону України «Про місцеве самоврядування в Україні» визначено повноваження органів місцевого самоврядування у сфері соціального захисту. </w:t>
      </w:r>
      <w:r/>
    </w:p>
    <w:p>
      <w:pPr>
        <w:pStyle w:val="564"/>
        <w:ind w:firstLine="568"/>
        <w:rPr>
          <w:szCs w:val="28"/>
        </w:rPr>
      </w:pPr>
      <w:r>
        <w:rPr>
          <w:szCs w:val="28"/>
        </w:rPr>
        <w:t xml:space="preserve">Кількість фахівців, які надають соціальні послуги та здійснюють оцін</w:t>
      </w:r>
      <w:r>
        <w:rPr>
          <w:szCs w:val="28"/>
        </w:rPr>
        <w:t xml:space="preserve">ювання потреб у соціальних послугах відповідає рекомендованій чисельності (п.4.10 Методичних рекомендацій щодо організації та забезпечення діяльності територіальної громади у сферах соціального захисту населення та захисту прав дітей, затверджених Наказом </w:t>
      </w:r>
      <w:r>
        <w:rPr>
          <w:szCs w:val="28"/>
        </w:rPr>
        <w:t xml:space="preserve">Мінсоцполітики</w:t>
      </w:r>
      <w:r>
        <w:rPr>
          <w:szCs w:val="28"/>
        </w:rPr>
        <w:t xml:space="preserve"> від 30.12.2020 № 868). </w:t>
      </w:r>
      <w:r/>
    </w:p>
    <w:p>
      <w:pPr>
        <w:pStyle w:val="564"/>
        <w:ind w:firstLine="568"/>
        <w:rPr>
          <w:szCs w:val="28"/>
        </w:rPr>
      </w:pPr>
      <w:r>
        <w:rPr>
          <w:szCs w:val="28"/>
        </w:rPr>
        <w:t xml:space="preserve">В центрі працює 9 фахівців, з них безпосередньо </w:t>
      </w:r>
      <w:r>
        <w:rPr>
          <w:szCs w:val="28"/>
        </w:rPr>
        <w:t xml:space="preserve">проживають і обслуговують населені пункти </w:t>
      </w:r>
      <w:r>
        <w:rPr>
          <w:color w:val="auto"/>
          <w:szCs w:val="28"/>
        </w:rPr>
        <w:t xml:space="preserve">Макошинського та Стольненського старостинських округів</w:t>
      </w:r>
      <w:r>
        <w:rPr>
          <w:color w:val="FF0000"/>
          <w:szCs w:val="28"/>
        </w:rPr>
        <w:t xml:space="preserve"> </w:t>
      </w:r>
      <w:r>
        <w:rPr>
          <w:szCs w:val="28"/>
        </w:rPr>
        <w:t xml:space="preserve"> –</w:t>
      </w:r>
      <w:r>
        <w:rPr>
          <w:szCs w:val="28"/>
        </w:rPr>
        <w:t xml:space="preserve"> 2</w:t>
      </w:r>
      <w:r>
        <w:rPr>
          <w:szCs w:val="28"/>
        </w:rPr>
        <w:t xml:space="preserve"> фахівці</w:t>
      </w:r>
      <w:r>
        <w:rPr>
          <w:szCs w:val="28"/>
        </w:rPr>
        <w:t xml:space="preserve">, решта фахівців обслуговують </w:t>
      </w:r>
      <w:r>
        <w:rPr>
          <w:szCs w:val="28"/>
        </w:rPr>
        <w:t xml:space="preserve">м.Мена</w:t>
      </w:r>
      <w:r>
        <w:rPr>
          <w:szCs w:val="28"/>
        </w:rPr>
        <w:t xml:space="preserve"> та решту сіл. 1 фахівець (0,25 ставки) проводить групові заняття для підлітків у клубі вечірнього дозвілля «</w:t>
      </w:r>
      <w:r>
        <w:rPr>
          <w:szCs w:val="28"/>
        </w:rPr>
        <w:t xml:space="preserve">Джинс</w:t>
      </w:r>
      <w:r>
        <w:rPr>
          <w:szCs w:val="28"/>
        </w:rPr>
        <w:t xml:space="preserve">» (послуга соціальної профілактики).</w:t>
      </w:r>
      <w:r/>
    </w:p>
    <w:p>
      <w:pPr>
        <w:pStyle w:val="570"/>
        <w:ind w:firstLine="5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Сім’ї з </w:t>
      </w:r>
      <w:r>
        <w:rPr>
          <w:sz w:val="28"/>
          <w:szCs w:val="28"/>
          <w:lang w:val="uk-UA"/>
        </w:rPr>
        <w:t xml:space="preserve">дітьми, особи отримують послуги </w:t>
      </w:r>
      <w:r>
        <w:rPr>
          <w:sz w:val="28"/>
          <w:szCs w:val="28"/>
          <w:lang w:val="uk-UA"/>
        </w:rPr>
        <w:t xml:space="preserve">с</w:t>
      </w:r>
      <w:r>
        <w:rPr>
          <w:sz w:val="28"/>
          <w:szCs w:val="28"/>
          <w:highlight w:val="white"/>
          <w:lang w:val="uk-UA"/>
        </w:rPr>
        <w:t xml:space="preserve">оціальн</w:t>
      </w:r>
      <w:r>
        <w:rPr>
          <w:sz w:val="28"/>
          <w:szCs w:val="28"/>
          <w:highlight w:val="white"/>
          <w:lang w:val="uk-UA"/>
        </w:rPr>
        <w:t xml:space="preserve">ого</w:t>
      </w:r>
      <w:r>
        <w:rPr>
          <w:sz w:val="28"/>
          <w:szCs w:val="28"/>
          <w:highlight w:val="white"/>
          <w:lang w:val="uk-UA"/>
        </w:rPr>
        <w:t xml:space="preserve"> супров</w:t>
      </w:r>
      <w:r>
        <w:rPr>
          <w:sz w:val="28"/>
          <w:szCs w:val="28"/>
          <w:highlight w:val="white"/>
          <w:lang w:val="uk-UA"/>
        </w:rPr>
        <w:t xml:space="preserve">о</w:t>
      </w:r>
      <w:r>
        <w:rPr>
          <w:sz w:val="28"/>
          <w:szCs w:val="28"/>
          <w:highlight w:val="white"/>
          <w:lang w:val="uk-UA"/>
        </w:rPr>
        <w:t xml:space="preserve">д</w:t>
      </w:r>
      <w:r>
        <w:rPr>
          <w:sz w:val="28"/>
          <w:szCs w:val="28"/>
          <w:highlight w:val="white"/>
          <w:lang w:val="uk-UA"/>
        </w:rPr>
        <w:t xml:space="preserve">у</w:t>
      </w:r>
      <w:r>
        <w:rPr>
          <w:sz w:val="28"/>
          <w:szCs w:val="28"/>
          <w:highlight w:val="white"/>
          <w:lang w:val="uk-UA"/>
        </w:rPr>
        <w:t xml:space="preserve"> сімей/осіб,</w:t>
      </w:r>
      <w:r>
        <w:rPr>
          <w:sz w:val="28"/>
          <w:szCs w:val="28"/>
          <w:lang w:val="uk-UA"/>
        </w:rPr>
        <w:t xml:space="preserve"> які перебувають у складних життєвих обставинах, к</w:t>
      </w:r>
      <w:r>
        <w:rPr>
          <w:sz w:val="28"/>
          <w:szCs w:val="28"/>
          <w:highlight w:val="white"/>
          <w:lang w:val="uk-UA"/>
        </w:rPr>
        <w:t xml:space="preserve">онсультування</w:t>
      </w:r>
      <w:r>
        <w:rPr>
          <w:sz w:val="28"/>
          <w:szCs w:val="28"/>
          <w:lang w:val="uk-UA"/>
        </w:rPr>
        <w:t xml:space="preserve">, с</w:t>
      </w:r>
      <w:r>
        <w:rPr>
          <w:sz w:val="28"/>
          <w:szCs w:val="28"/>
          <w:highlight w:val="white"/>
          <w:lang w:val="uk-UA"/>
        </w:rPr>
        <w:t xml:space="preserve">оціальн</w:t>
      </w:r>
      <w:r>
        <w:rPr>
          <w:sz w:val="28"/>
          <w:szCs w:val="28"/>
          <w:highlight w:val="white"/>
          <w:lang w:val="uk-UA"/>
        </w:rPr>
        <w:t xml:space="preserve">ої</w:t>
      </w:r>
      <w:r>
        <w:rPr>
          <w:sz w:val="28"/>
          <w:szCs w:val="28"/>
          <w:highlight w:val="white"/>
          <w:lang w:val="uk-UA"/>
        </w:rPr>
        <w:t xml:space="preserve"> профілактик</w:t>
      </w:r>
      <w:r>
        <w:rPr>
          <w:sz w:val="28"/>
          <w:szCs w:val="28"/>
          <w:lang w:val="uk-UA"/>
        </w:rPr>
        <w:t xml:space="preserve">и</w:t>
      </w:r>
      <w:r>
        <w:rPr>
          <w:sz w:val="28"/>
          <w:szCs w:val="28"/>
          <w:lang w:val="uk-UA"/>
        </w:rPr>
        <w:t xml:space="preserve">, с</w:t>
      </w:r>
      <w:r>
        <w:rPr>
          <w:sz w:val="28"/>
          <w:szCs w:val="28"/>
          <w:highlight w:val="white"/>
          <w:lang w:val="uk-UA"/>
        </w:rPr>
        <w:t xml:space="preserve">оціального супрово</w:t>
      </w:r>
      <w:r>
        <w:rPr>
          <w:sz w:val="28"/>
          <w:szCs w:val="28"/>
          <w:highlight w:val="white"/>
          <w:lang w:val="uk-UA"/>
        </w:rPr>
        <w:t xml:space="preserve">д</w:t>
      </w:r>
      <w:r>
        <w:rPr>
          <w:sz w:val="28"/>
          <w:szCs w:val="28"/>
          <w:highlight w:val="white"/>
          <w:lang w:val="uk-UA"/>
        </w:rPr>
        <w:t xml:space="preserve">у</w:t>
      </w:r>
      <w:r>
        <w:rPr>
          <w:sz w:val="28"/>
          <w:szCs w:val="28"/>
          <w:highlight w:val="white"/>
          <w:lang w:val="uk-UA"/>
        </w:rPr>
        <w:t xml:space="preserve"> сімей, у яких виховуються діти-сироти та діти, позбавлені батьківського піклування, </w:t>
      </w:r>
      <w:r>
        <w:rPr>
          <w:sz w:val="28"/>
          <w:szCs w:val="28"/>
          <w:lang w:val="uk-UA"/>
        </w:rPr>
        <w:t xml:space="preserve">с</w:t>
      </w:r>
      <w:r>
        <w:rPr>
          <w:sz w:val="28"/>
          <w:szCs w:val="28"/>
          <w:highlight w:val="white"/>
          <w:lang w:val="uk-UA"/>
        </w:rPr>
        <w:t xml:space="preserve">оціальної</w:t>
      </w:r>
      <w:r>
        <w:rPr>
          <w:sz w:val="28"/>
          <w:szCs w:val="28"/>
          <w:highlight w:val="white"/>
          <w:lang w:val="uk-UA"/>
        </w:rPr>
        <w:t xml:space="preserve"> адаптаці</w:t>
      </w:r>
      <w:r>
        <w:rPr>
          <w:sz w:val="28"/>
          <w:szCs w:val="28"/>
          <w:highlight w:val="white"/>
          <w:lang w:val="uk-UA"/>
        </w:rPr>
        <w:t xml:space="preserve">ї</w:t>
      </w:r>
      <w:r>
        <w:rPr>
          <w:sz w:val="28"/>
          <w:szCs w:val="28"/>
          <w:highlight w:val="white"/>
          <w:lang w:val="uk-UA"/>
        </w:rPr>
        <w:t xml:space="preserve">, соціальн</w:t>
      </w:r>
      <w:r>
        <w:rPr>
          <w:sz w:val="28"/>
          <w:szCs w:val="28"/>
          <w:highlight w:val="white"/>
          <w:lang w:val="uk-UA"/>
        </w:rPr>
        <w:t xml:space="preserve">ої інтеграції</w:t>
      </w:r>
      <w:r>
        <w:rPr>
          <w:sz w:val="28"/>
          <w:szCs w:val="28"/>
          <w:highlight w:val="white"/>
          <w:lang w:val="uk-UA"/>
        </w:rPr>
        <w:t xml:space="preserve"> та реінтеграці</w:t>
      </w:r>
      <w:r>
        <w:rPr>
          <w:sz w:val="28"/>
          <w:szCs w:val="28"/>
          <w:highlight w:val="white"/>
          <w:lang w:val="uk-UA"/>
        </w:rPr>
        <w:t xml:space="preserve">ї</w:t>
      </w:r>
      <w:r>
        <w:rPr>
          <w:sz w:val="28"/>
          <w:szCs w:val="28"/>
          <w:highlight w:val="white"/>
          <w:lang w:val="uk-UA"/>
        </w:rPr>
        <w:t xml:space="preserve">, екстрен</w:t>
      </w:r>
      <w:r>
        <w:rPr>
          <w:sz w:val="28"/>
          <w:szCs w:val="28"/>
          <w:highlight w:val="white"/>
          <w:lang w:val="uk-UA"/>
        </w:rPr>
        <w:t xml:space="preserve">ого</w:t>
      </w:r>
      <w:r>
        <w:rPr>
          <w:sz w:val="28"/>
          <w:szCs w:val="28"/>
          <w:highlight w:val="white"/>
          <w:lang w:val="uk-UA"/>
        </w:rPr>
        <w:t xml:space="preserve"> (кризов</w:t>
      </w:r>
      <w:r>
        <w:rPr>
          <w:sz w:val="28"/>
          <w:szCs w:val="28"/>
          <w:highlight w:val="white"/>
          <w:lang w:val="uk-UA"/>
        </w:rPr>
        <w:t xml:space="preserve">ого</w:t>
      </w:r>
      <w:r>
        <w:rPr>
          <w:sz w:val="28"/>
          <w:szCs w:val="28"/>
          <w:highlight w:val="white"/>
          <w:lang w:val="uk-UA"/>
        </w:rPr>
        <w:t xml:space="preserve">) втручання, представництв</w:t>
      </w:r>
      <w:r>
        <w:rPr>
          <w:sz w:val="28"/>
          <w:szCs w:val="28"/>
          <w:highlight w:val="white"/>
          <w:lang w:val="uk-UA"/>
        </w:rPr>
        <w:t xml:space="preserve">а</w:t>
      </w:r>
      <w:r>
        <w:rPr>
          <w:sz w:val="28"/>
          <w:szCs w:val="28"/>
          <w:highlight w:val="white"/>
          <w:lang w:val="uk-UA"/>
        </w:rPr>
        <w:t xml:space="preserve"> інтересів,  посередництв</w:t>
      </w:r>
      <w:r>
        <w:rPr>
          <w:sz w:val="28"/>
          <w:szCs w:val="28"/>
          <w:highlight w:val="white"/>
          <w:lang w:val="uk-UA"/>
        </w:rPr>
        <w:t xml:space="preserve">а (медіації</w:t>
      </w:r>
      <w:r>
        <w:rPr>
          <w:sz w:val="28"/>
          <w:szCs w:val="28"/>
          <w:highlight w:val="white"/>
          <w:lang w:val="uk-UA"/>
        </w:rPr>
        <w:t xml:space="preserve">).</w:t>
      </w:r>
      <w:r>
        <w:rPr>
          <w:sz w:val="28"/>
          <w:szCs w:val="28"/>
          <w:lang w:val="uk-UA"/>
        </w:rPr>
        <w:t xml:space="preserve"> </w:t>
      </w:r>
      <w:r/>
    </w:p>
    <w:p>
      <w:pPr>
        <w:pStyle w:val="564"/>
        <w:ind w:firstLine="568"/>
        <w:rPr>
          <w:szCs w:val="28"/>
        </w:rPr>
      </w:pPr>
      <w:r>
        <w:rPr>
          <w:szCs w:val="28"/>
        </w:rPr>
        <w:t xml:space="preserve">Головні завдання центру:</w:t>
      </w:r>
      <w:r/>
    </w:p>
    <w:p>
      <w:pPr>
        <w:numPr>
          <w:ilvl w:val="0"/>
          <w:numId w:val="1"/>
        </w:numPr>
        <w:jc w:val="both"/>
        <w:rPr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</w:rPr>
        <w:t xml:space="preserve">раннє виявлення, облік та здійснення соціальної роботи з різними категоріями сімей/осіб, які опинилися у складних життєвих обставинах;</w:t>
      </w:r>
      <w:r/>
    </w:p>
    <w:p>
      <w:pPr>
        <w:numPr>
          <w:ilvl w:val="0"/>
          <w:numId w:val="1"/>
        </w:numPr>
        <w:jc w:val="both"/>
        <w:rPr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</w:rPr>
        <w:t xml:space="preserve">забезпечення підготовки до самостійного життя, соціальної адаптації, соціальний супровід дітей-сир</w:t>
      </w:r>
      <w:r>
        <w:rPr>
          <w:sz w:val="28"/>
          <w:szCs w:val="28"/>
        </w:rPr>
        <w:t xml:space="preserve">іт та дітей, позбавлених батьківського піклування та осіб із числа сиріт та дітей позбавленого батьківського піклування, соціальний супровід  осіб з числа дітей-сиріт та позбавлених батьківського піклування при придбанні житла за кошти державної субвенції;</w:t>
      </w:r>
      <w:r/>
    </w:p>
    <w:p>
      <w:pPr>
        <w:numPr>
          <w:ilvl w:val="0"/>
          <w:numId w:val="1"/>
        </w:numPr>
        <w:jc w:val="both"/>
        <w:rPr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</w:rPr>
        <w:t xml:space="preserve">здійснення соціальної роботи, спрямованої на запобігання відмовам від новонароджених дітей, соціальна підтримка вагітних жінок та жінок з новонародженими дітьми;</w:t>
      </w:r>
      <w:r/>
    </w:p>
    <w:p>
      <w:pPr>
        <w:numPr>
          <w:ilvl w:val="0"/>
          <w:numId w:val="1"/>
        </w:numPr>
        <w:jc w:val="both"/>
        <w:rPr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</w:rPr>
        <w:t xml:space="preserve">сприяння розвитку та функціонуванню сімейних форм виховання дітей-сиріт та дітей, позбавлених батьківського піклування;</w:t>
      </w:r>
      <w:r/>
    </w:p>
    <w:p>
      <w:pPr>
        <w:numPr>
          <w:ilvl w:val="0"/>
          <w:numId w:val="1"/>
        </w:numPr>
        <w:jc w:val="both"/>
        <w:rPr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</w:rPr>
        <w:t xml:space="preserve">пошук, підготовка кандидатів у прийомні батьки, патронатні вихователі, опікуни, направлення їх на навчання; </w:t>
      </w:r>
      <w:r/>
    </w:p>
    <w:p>
      <w:pPr>
        <w:numPr>
          <w:ilvl w:val="0"/>
          <w:numId w:val="1"/>
        </w:numPr>
        <w:jc w:val="both"/>
        <w:rPr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</w:rPr>
        <w:t xml:space="preserve">запровадження в громаді послуги патронату;</w:t>
      </w:r>
      <w:r/>
    </w:p>
    <w:p>
      <w:pPr>
        <w:numPr>
          <w:ilvl w:val="0"/>
          <w:numId w:val="1"/>
        </w:numPr>
        <w:jc w:val="both"/>
        <w:rPr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</w:rPr>
        <w:t xml:space="preserve">профілактика ВІЛ серед дітей, молоді </w:t>
      </w:r>
      <w:r>
        <w:rPr>
          <w:sz w:val="28"/>
          <w:szCs w:val="28"/>
        </w:rPr>
        <w:t xml:space="preserve">груп ризику та уразливих до ВІЛ;</w:t>
      </w:r>
      <w:r/>
    </w:p>
    <w:p>
      <w:pPr>
        <w:numPr>
          <w:ilvl w:val="0"/>
          <w:numId w:val="1"/>
        </w:numPr>
        <w:jc w:val="both"/>
        <w:rPr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</w:rPr>
        <w:t xml:space="preserve">соціальна підтримка дітей з інвалідністю;</w:t>
      </w:r>
      <w:r/>
    </w:p>
    <w:p>
      <w:pPr>
        <w:numPr>
          <w:ilvl w:val="0"/>
          <w:numId w:val="1"/>
        </w:numPr>
        <w:ind w:left="850" w:right="0" w:hanging="283"/>
        <w:jc w:val="both"/>
        <w:rPr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</w:rPr>
        <w:t xml:space="preserve">підтримка та розвиток волонтерського руху, залучення громади до   соціальної роботи із сім’ями/особами;</w:t>
      </w:r>
      <w:r/>
    </w:p>
    <w:p>
      <w:pPr>
        <w:numPr>
          <w:ilvl w:val="0"/>
          <w:numId w:val="1"/>
        </w:numPr>
        <w:ind w:left="850" w:right="0" w:hanging="283"/>
        <w:jc w:val="both"/>
        <w:rPr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</w:rPr>
        <w:t xml:space="preserve">надання соціальних послуг учасникам АТО та членам їх сімей, внутрішньо переміщеним особам;</w:t>
      </w:r>
      <w:r/>
    </w:p>
    <w:p>
      <w:pPr>
        <w:numPr>
          <w:ilvl w:val="0"/>
          <w:numId w:val="1"/>
        </w:numPr>
        <w:jc w:val="both"/>
        <w:rPr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</w:rPr>
        <w:t xml:space="preserve">надання соціальних послуг сім’ям, </w:t>
      </w:r>
      <w:r>
        <w:rPr>
          <w:color w:val="auto"/>
          <w:sz w:val="28"/>
          <w:szCs w:val="28"/>
        </w:rPr>
        <w:t xml:space="preserve">діти з яких навчаються в інтернатних закладах за заявою батьків,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з метою повернення дітей до біологічних сімей, контроль за станом забезпечення потреб в умовах карантину;</w:t>
      </w:r>
      <w:r/>
    </w:p>
    <w:p>
      <w:pPr>
        <w:numPr>
          <w:ilvl w:val="0"/>
          <w:numId w:val="1"/>
        </w:numPr>
        <w:jc w:val="both"/>
        <w:rPr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</w:rPr>
        <w:t xml:space="preserve">презентація, поширення інформації та направлення клієнтів до обласних закладів соціального спрямування, сприяння в вирішенні їх проблем;</w:t>
      </w:r>
      <w:r/>
    </w:p>
    <w:p>
      <w:pPr>
        <w:numPr>
          <w:ilvl w:val="0"/>
          <w:numId w:val="1"/>
        </w:numPr>
        <w:jc w:val="both"/>
        <w:rPr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</w:rPr>
        <w:t xml:space="preserve">профілактика девіантної поведінки підлітків, соціально небезпечних </w:t>
      </w:r>
      <w:r>
        <w:rPr>
          <w:sz w:val="28"/>
          <w:szCs w:val="28"/>
        </w:rPr>
        <w:t xml:space="preserve">хвороб</w:t>
      </w:r>
      <w:r>
        <w:rPr>
          <w:sz w:val="28"/>
          <w:szCs w:val="28"/>
        </w:rPr>
        <w:t xml:space="preserve">, популяризація здорового способу життя;</w:t>
      </w:r>
      <w:r/>
    </w:p>
    <w:p>
      <w:pPr>
        <w:numPr>
          <w:ilvl w:val="0"/>
          <w:numId w:val="1"/>
        </w:numPr>
        <w:jc w:val="both"/>
        <w:rPr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</w:rPr>
        <w:t xml:space="preserve">профілактика насильства, жорстокого поводження, соціальна робота з кривдниками;</w:t>
      </w:r>
      <w:r/>
    </w:p>
    <w:p>
      <w:pPr>
        <w:numPr>
          <w:ilvl w:val="0"/>
          <w:numId w:val="1"/>
        </w:numPr>
        <w:jc w:val="both"/>
        <w:rPr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</w:rPr>
        <w:t xml:space="preserve">соціальна робота з сім’ями, які мають конфлікт з законом (умовно засуджені діти, молодь, особи, які звільнилися з місць позбавлення волі).</w:t>
      </w:r>
      <w:r/>
    </w:p>
    <w:p>
      <w:pPr>
        <w:jc w:val="both"/>
        <w:tabs>
          <w:tab w:val="left" w:pos="928" w:leader="none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/>
    </w:p>
    <w:p>
      <w:pPr>
        <w:jc w:val="both"/>
        <w:tabs>
          <w:tab w:val="left" w:pos="928" w:leader="none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Основні заходи центру реалізуються згідно з Міською програмою «Діти </w:t>
      </w:r>
      <w:r>
        <w:rPr>
          <w:sz w:val="28"/>
          <w:szCs w:val="28"/>
        </w:rPr>
        <w:t xml:space="preserve">Менщини</w:t>
      </w:r>
      <w:r>
        <w:rPr>
          <w:sz w:val="28"/>
          <w:szCs w:val="28"/>
        </w:rPr>
        <w:t xml:space="preserve">».</w:t>
      </w:r>
      <w:r/>
    </w:p>
    <w:p>
      <w:pPr>
        <w:jc w:val="both"/>
        <w:tabs>
          <w:tab w:val="left" w:pos="928" w:leader="none"/>
        </w:tabs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Отримувачами</w:t>
      </w:r>
      <w:r>
        <w:rPr>
          <w:sz w:val="28"/>
          <w:szCs w:val="28"/>
        </w:rPr>
        <w:t xml:space="preserve"> послуг центру є </w:t>
      </w:r>
      <w:r>
        <w:rPr>
          <w:color w:val="000000"/>
          <w:sz w:val="28"/>
          <w:szCs w:val="28"/>
        </w:rPr>
        <w:t xml:space="preserve">сім'ї, в яких є ризик соціального сирітства,</w:t>
      </w:r>
      <w:r>
        <w:rPr>
          <w:sz w:val="28"/>
          <w:szCs w:val="28"/>
        </w:rPr>
        <w:t xml:space="preserve"> особи та діти, постраждалі від насильства та жорстокого поводження, одинокі матері,  в </w:t>
      </w:r>
      <w:r>
        <w:rPr>
          <w:sz w:val="28"/>
          <w:szCs w:val="28"/>
        </w:rPr>
        <w:t xml:space="preserve">т.ч</w:t>
      </w:r>
      <w:r>
        <w:rPr>
          <w:sz w:val="28"/>
          <w:szCs w:val="28"/>
        </w:rPr>
        <w:t xml:space="preserve">. неповнолітні, </w:t>
      </w:r>
      <w:r>
        <w:rPr>
          <w:color w:val="000000"/>
          <w:sz w:val="28"/>
          <w:szCs w:val="28"/>
        </w:rPr>
        <w:t xml:space="preserve">сім'ї, де один чи кілька членів мають інвалідність,  прийомні сім’ї та дитячий будинок сімейного типу, особи з числа дітей-сиріт, позбавлених батьківського піклування, постраждалі від збройних </w:t>
      </w:r>
      <w:r>
        <w:rPr>
          <w:rStyle w:val="566"/>
          <w:b w:val="false"/>
          <w:i w:val="false"/>
          <w:sz w:val="28"/>
          <w:szCs w:val="28"/>
        </w:rPr>
        <w:t xml:space="preserve">конфліктів та тимчасової окупації, в </w:t>
      </w:r>
      <w:r>
        <w:rPr>
          <w:rStyle w:val="566"/>
          <w:b w:val="false"/>
          <w:i w:val="false"/>
          <w:sz w:val="28"/>
          <w:szCs w:val="28"/>
        </w:rPr>
        <w:t xml:space="preserve">т.ч</w:t>
      </w:r>
      <w:r>
        <w:rPr>
          <w:rStyle w:val="566"/>
          <w:b w:val="false"/>
          <w:i w:val="false"/>
          <w:sz w:val="28"/>
          <w:szCs w:val="28"/>
        </w:rPr>
        <w:t xml:space="preserve">. внутрішньо переміщені сім’ї</w:t>
      </w:r>
      <w:r>
        <w:rPr>
          <w:rStyle w:val="566"/>
          <w:sz w:val="28"/>
          <w:szCs w:val="28"/>
        </w:rPr>
        <w:t xml:space="preserve">,</w:t>
      </w:r>
      <w:r>
        <w:rPr>
          <w:color w:val="000000"/>
          <w:sz w:val="28"/>
          <w:szCs w:val="28"/>
        </w:rPr>
        <w:t xml:space="preserve"> сім'ї, члени яких перебувають/перебували у конфлікті з законом, сім'ї, яких торкнулася проблема ВІЛ, сім'ї, де є </w:t>
      </w:r>
      <w:r>
        <w:rPr>
          <w:color w:val="000000"/>
          <w:sz w:val="28"/>
          <w:szCs w:val="28"/>
        </w:rPr>
        <w:t xml:space="preserve">алко</w:t>
      </w:r>
      <w:r>
        <w:rPr>
          <w:color w:val="000000"/>
          <w:sz w:val="28"/>
          <w:szCs w:val="28"/>
        </w:rPr>
        <w:t xml:space="preserve">/наркозалежні члени родини, сім’ї опікунів/піклувальників, сім'ї, яким призначена державна допомога при народженні дитини, та інші вразливі категорії. </w:t>
      </w:r>
      <w:r/>
    </w:p>
    <w:p>
      <w:pPr>
        <w:jc w:val="both"/>
        <w:tabs>
          <w:tab w:val="left" w:pos="709" w:leader="none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За р</w:t>
      </w:r>
      <w:r>
        <w:rPr>
          <w:color w:val="000000"/>
          <w:sz w:val="28"/>
          <w:szCs w:val="28"/>
        </w:rPr>
        <w:t xml:space="preserve">і</w:t>
      </w:r>
      <w:r>
        <w:rPr>
          <w:color w:val="000000"/>
          <w:sz w:val="28"/>
          <w:szCs w:val="28"/>
        </w:rPr>
        <w:t xml:space="preserve">к індивідуальні послуги отримали </w:t>
      </w:r>
      <w:r>
        <w:rPr>
          <w:color w:val="000000"/>
          <w:sz w:val="28"/>
          <w:szCs w:val="28"/>
        </w:rPr>
        <w:t xml:space="preserve">376</w:t>
      </w:r>
      <w:r>
        <w:rPr>
          <w:color w:val="000000"/>
          <w:sz w:val="28"/>
          <w:szCs w:val="28"/>
        </w:rPr>
        <w:t xml:space="preserve"> сімей/осіб, в яких виховується </w:t>
      </w:r>
      <w:r>
        <w:rPr>
          <w:color w:val="000000"/>
          <w:sz w:val="28"/>
          <w:szCs w:val="28"/>
        </w:rPr>
        <w:t xml:space="preserve">641</w:t>
      </w:r>
      <w:r>
        <w:rPr>
          <w:color w:val="000000"/>
          <w:sz w:val="28"/>
          <w:szCs w:val="28"/>
        </w:rPr>
        <w:t xml:space="preserve"> дитин</w:t>
      </w:r>
      <w:r>
        <w:rPr>
          <w:color w:val="000000"/>
          <w:sz w:val="28"/>
          <w:szCs w:val="28"/>
        </w:rPr>
        <w:t xml:space="preserve">а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з них </w:t>
      </w:r>
      <w:r>
        <w:rPr>
          <w:bCs/>
          <w:sz w:val="28"/>
          <w:szCs w:val="28"/>
        </w:rPr>
        <w:t xml:space="preserve">41</w:t>
      </w:r>
      <w:r>
        <w:rPr>
          <w:bCs/>
          <w:sz w:val="28"/>
          <w:szCs w:val="28"/>
        </w:rPr>
        <w:t xml:space="preserve"> сі</w:t>
      </w:r>
      <w:r>
        <w:rPr>
          <w:sz w:val="28"/>
          <w:szCs w:val="28"/>
        </w:rPr>
        <w:t xml:space="preserve">м’</w:t>
      </w:r>
      <w:r>
        <w:rPr>
          <w:sz w:val="28"/>
          <w:szCs w:val="28"/>
        </w:rPr>
        <w:t xml:space="preserve">я</w:t>
      </w:r>
      <w:r>
        <w:rPr>
          <w:sz w:val="28"/>
          <w:szCs w:val="28"/>
        </w:rPr>
        <w:t xml:space="preserve"> отримал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 послугу соціального супроводу</w:t>
      </w:r>
      <w:r>
        <w:rPr>
          <w:sz w:val="28"/>
          <w:szCs w:val="28"/>
        </w:rPr>
        <w:t xml:space="preserve">. П</w:t>
      </w:r>
      <w:r>
        <w:rPr>
          <w:color w:val="000000"/>
          <w:sz w:val="28"/>
          <w:szCs w:val="28"/>
        </w:rPr>
        <w:t xml:space="preserve">роведено 284 групових заходів, якими охоплено 2050 </w:t>
      </w:r>
      <w:r>
        <w:rPr>
          <w:color w:val="000000"/>
          <w:sz w:val="28"/>
          <w:szCs w:val="28"/>
        </w:rPr>
        <w:t xml:space="preserve">чол</w:t>
      </w:r>
      <w:r>
        <w:rPr>
          <w:color w:val="000000"/>
          <w:sz w:val="28"/>
          <w:szCs w:val="28"/>
        </w:rPr>
        <w:t xml:space="preserve">.</w:t>
      </w:r>
      <w:r>
        <w:rPr>
          <w:color w:val="000000"/>
          <w:sz w:val="28"/>
          <w:szCs w:val="28"/>
        </w:rPr>
        <w:t xml:space="preserve"> У період карантину робота велася з дотриманням протиепідемічних обмежень.</w:t>
      </w:r>
      <w:r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Відвідування сімей т</w:t>
      </w:r>
      <w:r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соціальна робота </w:t>
      </w:r>
      <w:r>
        <w:rPr>
          <w:sz w:val="28"/>
          <w:szCs w:val="28"/>
        </w:rPr>
        <w:t xml:space="preserve">здійснюється у взаємодії з </w:t>
      </w:r>
      <w:r>
        <w:rPr>
          <w:sz w:val="28"/>
          <w:szCs w:val="28"/>
        </w:rPr>
        <w:t xml:space="preserve">іншими суб’єктами соціальної роботи: </w:t>
      </w:r>
      <w:r>
        <w:rPr>
          <w:sz w:val="28"/>
          <w:szCs w:val="28"/>
        </w:rPr>
        <w:t xml:space="preserve">службою у справах дітей</w:t>
      </w:r>
      <w:r>
        <w:rPr>
          <w:sz w:val="28"/>
          <w:szCs w:val="28"/>
        </w:rPr>
        <w:t xml:space="preserve">, ювенальною превенцією, старостами.</w:t>
      </w:r>
      <w:r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сі сім’ї, діти з яких перебувають на обліку служби як діти, які опинилися у складних життєвих обставинах, 100%</w:t>
      </w:r>
      <w:r>
        <w:rPr>
          <w:sz w:val="28"/>
          <w:szCs w:val="28"/>
        </w:rPr>
        <w:t xml:space="preserve"> охоплені соціальними послугами та</w:t>
      </w:r>
      <w:r>
        <w:rPr>
          <w:sz w:val="28"/>
          <w:szCs w:val="28"/>
        </w:rPr>
        <w:t xml:space="preserve"> перебувають на обліку центру. </w:t>
      </w:r>
      <w:r/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обліку сімей, які опинилися в складних життєвих обставинах, перебувало 133 сім’ї, в яких виховується 285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дітей. Такі сім’ї постійно відвідуються, контролюються умови проживання дітей, задоволення їх потреб, </w:t>
      </w:r>
      <w:r>
        <w:rPr>
          <w:sz w:val="28"/>
          <w:szCs w:val="28"/>
        </w:rPr>
        <w:t xml:space="preserve">складено 25</w:t>
      </w:r>
      <w:r>
        <w:rPr>
          <w:sz w:val="28"/>
          <w:szCs w:val="28"/>
        </w:rPr>
        <w:t xml:space="preserve"> актів перевірок </w:t>
      </w:r>
      <w:r>
        <w:rPr>
          <w:sz w:val="28"/>
          <w:szCs w:val="28"/>
        </w:rPr>
        <w:t xml:space="preserve">цільов</w:t>
      </w:r>
      <w:r>
        <w:rPr>
          <w:sz w:val="28"/>
          <w:szCs w:val="28"/>
        </w:rPr>
        <w:t xml:space="preserve">ого</w:t>
      </w:r>
      <w:r>
        <w:rPr>
          <w:sz w:val="28"/>
          <w:szCs w:val="28"/>
        </w:rPr>
        <w:t xml:space="preserve"> використання</w:t>
      </w:r>
      <w:r>
        <w:rPr>
          <w:sz w:val="28"/>
          <w:szCs w:val="28"/>
        </w:rPr>
        <w:t xml:space="preserve"> коштів</w:t>
      </w:r>
      <w:r>
        <w:rPr>
          <w:sz w:val="28"/>
          <w:szCs w:val="28"/>
        </w:rPr>
        <w:t xml:space="preserve"> державної соціа</w:t>
      </w:r>
      <w:r>
        <w:rPr>
          <w:sz w:val="28"/>
          <w:szCs w:val="28"/>
        </w:rPr>
        <w:t xml:space="preserve">льної допомоги. </w:t>
      </w:r>
      <w:r/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надання соціальних послуг є подолання або мінімізація складних </w:t>
      </w:r>
      <w:r>
        <w:rPr>
          <w:sz w:val="28"/>
          <w:szCs w:val="28"/>
        </w:rPr>
        <w:t xml:space="preserve">життєв</w:t>
      </w:r>
      <w:r>
        <w:rPr>
          <w:sz w:val="28"/>
          <w:szCs w:val="28"/>
        </w:rPr>
        <w:t xml:space="preserve">их обставин</w:t>
      </w:r>
      <w:r>
        <w:rPr>
          <w:sz w:val="28"/>
          <w:szCs w:val="28"/>
        </w:rPr>
        <w:t xml:space="preserve">. Надаються</w:t>
      </w:r>
      <w:r>
        <w:rPr>
          <w:sz w:val="28"/>
          <w:szCs w:val="28"/>
        </w:rPr>
        <w:t xml:space="preserve"> соціальні послуги, спрямовані на попередження інституалізації – вилучення дітей з біологічної сім’ї, потрапляння до інтернатних закладів. У випадку вчинення насильства в сім’ї або жорстокого поводження з дитиною центр з залученням інших суб’єктів соціальн</w:t>
      </w:r>
      <w:r>
        <w:rPr>
          <w:sz w:val="28"/>
          <w:szCs w:val="28"/>
        </w:rPr>
        <w:t xml:space="preserve">ої роботи надає послугу екстрен</w:t>
      </w:r>
      <w:r>
        <w:rPr>
          <w:sz w:val="28"/>
          <w:szCs w:val="28"/>
        </w:rPr>
        <w:t xml:space="preserve">ого/кризового втручання. З кривдником та жертвою насильства проводиться відповідна соціальна робота.</w:t>
      </w:r>
      <w:r/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Соціальна робота обліковується згідно наказу </w:t>
      </w:r>
      <w:r>
        <w:rPr>
          <w:sz w:val="28"/>
          <w:szCs w:val="28"/>
        </w:rPr>
        <w:t xml:space="preserve">Мінсоцполітики</w:t>
      </w:r>
      <w:r>
        <w:rPr>
          <w:sz w:val="28"/>
          <w:szCs w:val="28"/>
        </w:rPr>
        <w:t xml:space="preserve"> від 13.07.2008 №1005 «Про затвердження форм обліку з сім’ями/особами, які перебувають </w:t>
      </w:r>
      <w:r>
        <w:rPr>
          <w:sz w:val="28"/>
          <w:szCs w:val="28"/>
        </w:rPr>
        <w:t xml:space="preserve">у складних життєвих обставинах» та ведеться згідно технології ведення випадку.</w:t>
      </w:r>
      <w:r/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рік надійшло 82 </w:t>
      </w:r>
      <w:r>
        <w:rPr>
          <w:sz w:val="28"/>
          <w:szCs w:val="28"/>
        </w:rPr>
        <w:t xml:space="preserve">нових </w:t>
      </w:r>
      <w:r>
        <w:rPr>
          <w:sz w:val="28"/>
          <w:szCs w:val="28"/>
        </w:rPr>
        <w:t xml:space="preserve">повідомлен</w:t>
      </w:r>
      <w:r>
        <w:rPr>
          <w:sz w:val="28"/>
          <w:szCs w:val="28"/>
        </w:rPr>
        <w:t xml:space="preserve">ня про складні життєві обставини, з метою визначення потреби </w:t>
      </w:r>
      <w:r>
        <w:rPr>
          <w:sz w:val="28"/>
          <w:szCs w:val="28"/>
        </w:rPr>
        <w:t xml:space="preserve">сімей </w:t>
      </w:r>
      <w:r>
        <w:rPr>
          <w:sz w:val="28"/>
          <w:szCs w:val="28"/>
        </w:rPr>
        <w:t xml:space="preserve">у соціальних послугах </w:t>
      </w:r>
      <w:r>
        <w:rPr>
          <w:sz w:val="28"/>
          <w:szCs w:val="28"/>
        </w:rPr>
        <w:t xml:space="preserve">здійснено 80 початкових оцінок потреб сім’ї/особи. </w:t>
      </w:r>
      <w:r/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 </w:t>
      </w:r>
      <w:r>
        <w:rPr>
          <w:sz w:val="28"/>
          <w:szCs w:val="28"/>
        </w:rPr>
        <w:t xml:space="preserve">сімей, 27 дітей з яких перебувають в інтернатних закладах за заявою батьків,  охоплені послугами центру в період карантину при поверненні в біологічні сім’ї. З них повернулися в біологічну сім’ю 4 дітей. Випадків відмови від новонародженої дитини не було. </w:t>
      </w:r>
      <w:r/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Фахівцями, які вели випадки,</w:t>
      </w:r>
      <w:r>
        <w:rPr>
          <w:sz w:val="28"/>
          <w:szCs w:val="28"/>
        </w:rPr>
        <w:t xml:space="preserve"> готу</w:t>
      </w:r>
      <w:r>
        <w:rPr>
          <w:sz w:val="28"/>
          <w:szCs w:val="28"/>
        </w:rPr>
        <w:t xml:space="preserve">ються</w:t>
      </w:r>
      <w:r>
        <w:rPr>
          <w:sz w:val="28"/>
          <w:szCs w:val="28"/>
        </w:rPr>
        <w:t xml:space="preserve"> інформації про сім’ї, де не виконуються батьківські обов’язки, для розгляду на Комісії з захисту прав дітей, </w:t>
      </w:r>
      <w:r>
        <w:rPr>
          <w:sz w:val="28"/>
          <w:szCs w:val="28"/>
        </w:rPr>
        <w:t xml:space="preserve">центр </w:t>
      </w:r>
      <w:r>
        <w:rPr>
          <w:sz w:val="28"/>
          <w:szCs w:val="28"/>
        </w:rPr>
        <w:t xml:space="preserve">в обов’язковому порядку подає матеріали для підготовки позовів про</w:t>
      </w:r>
      <w:r>
        <w:rPr>
          <w:sz w:val="28"/>
          <w:szCs w:val="28"/>
        </w:rPr>
        <w:t xml:space="preserve"> позбавлення батьківських прав, надає соціальні послуги батькам, які виявили намір </w:t>
      </w:r>
      <w:r>
        <w:rPr>
          <w:sz w:val="28"/>
          <w:szCs w:val="28"/>
        </w:rPr>
        <w:t xml:space="preserve">поновитися</w:t>
      </w:r>
      <w:r>
        <w:rPr>
          <w:sz w:val="28"/>
          <w:szCs w:val="28"/>
        </w:rPr>
        <w:t xml:space="preserve"> у батьківських правах.</w:t>
      </w:r>
      <w:r/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Спеціалісти ц</w:t>
      </w:r>
      <w:r>
        <w:rPr>
          <w:sz w:val="28"/>
          <w:szCs w:val="28"/>
        </w:rPr>
        <w:t xml:space="preserve">ентр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 здійсню</w:t>
      </w:r>
      <w:r>
        <w:rPr>
          <w:sz w:val="28"/>
          <w:szCs w:val="28"/>
        </w:rPr>
        <w:t xml:space="preserve">ють</w:t>
      </w:r>
      <w:r>
        <w:rPr>
          <w:sz w:val="28"/>
          <w:szCs w:val="28"/>
        </w:rPr>
        <w:t xml:space="preserve"> первинний відбір, підготовку кандидатів у прийомні батьки, направлення на навчання, проходження перекваліфі</w:t>
      </w:r>
      <w:r>
        <w:rPr>
          <w:sz w:val="28"/>
          <w:szCs w:val="28"/>
        </w:rPr>
        <w:t xml:space="preserve">кації кожні 2 роки. Щороку готується інформація</w:t>
      </w:r>
      <w:r>
        <w:rPr>
          <w:sz w:val="28"/>
          <w:szCs w:val="28"/>
        </w:rPr>
        <w:t xml:space="preserve"> про ефек</w:t>
      </w:r>
      <w:r>
        <w:rPr>
          <w:sz w:val="28"/>
          <w:szCs w:val="28"/>
        </w:rPr>
        <w:t xml:space="preserve">тивність функціонування прийомних</w:t>
      </w:r>
      <w:r>
        <w:rPr>
          <w:sz w:val="28"/>
          <w:szCs w:val="28"/>
        </w:rPr>
        <w:t xml:space="preserve"> сім</w:t>
      </w:r>
      <w:r>
        <w:rPr>
          <w:sz w:val="28"/>
          <w:szCs w:val="28"/>
        </w:rPr>
        <w:t xml:space="preserve">ей та ДБСТ</w:t>
      </w:r>
      <w:r>
        <w:rPr>
          <w:sz w:val="28"/>
          <w:szCs w:val="28"/>
        </w:rPr>
        <w:t xml:space="preserve"> (на кожну дитину). </w:t>
      </w:r>
      <w:r/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Обов'язковою умовою функціонування прийомних сімей є соціальний супровід сіме</w:t>
      </w:r>
      <w:r>
        <w:rPr>
          <w:sz w:val="28"/>
          <w:szCs w:val="28"/>
        </w:rPr>
        <w:t xml:space="preserve">й на весь період функціонування (до 18 років і надалі, якщо дитина навчається) з метою сприяння в соціальній адаптації, подолання почуття втрати, підготовці до самостійного життя та виходу з прийомної сім’ї.  Ведеться особова справа соціального супроводу. </w:t>
      </w:r>
      <w:r/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2020 р. послугу соціального супроводу отримувало 17 прийомних сімей, в них виховувалося 25 дітей-сиріт та позбавлених батьківського піклування та дитячий будинок сімейного типу, в якому проживало 8 дітей. </w:t>
      </w:r>
      <w:r/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</w:t>
      </w:r>
      <w:r>
        <w:rPr>
          <w:sz w:val="28"/>
          <w:szCs w:val="28"/>
        </w:rPr>
        <w:t xml:space="preserve"> 2020 р. </w:t>
      </w:r>
      <w:r>
        <w:rPr>
          <w:sz w:val="28"/>
          <w:szCs w:val="28"/>
        </w:rPr>
        <w:t xml:space="preserve">на території громади </w:t>
      </w:r>
      <w:r>
        <w:rPr>
          <w:sz w:val="28"/>
          <w:szCs w:val="28"/>
        </w:rPr>
        <w:t xml:space="preserve">додалася 1 п</w:t>
      </w:r>
      <w:r>
        <w:rPr>
          <w:sz w:val="28"/>
          <w:szCs w:val="28"/>
        </w:rPr>
        <w:t xml:space="preserve">рийомна сім’я з 2 дітьми. 3 прийомних сімей припинили функціонування: 2 – в зв’язку з усиновленням (3 дітей); 1 – за згодою сторін (3 дітей). З ДБСТ вибуло 2 вихованців: в зв’язку з досягненням повноліття, влаштуванням під опіку родичів. 15 прийомних батьк</w:t>
      </w:r>
      <w:r>
        <w:rPr>
          <w:sz w:val="28"/>
          <w:szCs w:val="28"/>
        </w:rPr>
        <w:t xml:space="preserve">ів  направлені та пройшли навчання з метою підвищення кваліфікації прийомних батьків у ЧОЦСС. З урахуванням готовності сім’ї до влаштування дитини, ефективності функціонування  сім’ї, позитивного впливу на дітей, Центром надається висновок про доцільність </w:t>
      </w:r>
      <w:r>
        <w:rPr>
          <w:sz w:val="28"/>
          <w:szCs w:val="28"/>
        </w:rPr>
        <w:t xml:space="preserve">довлаштування</w:t>
      </w:r>
      <w:r>
        <w:rPr>
          <w:sz w:val="28"/>
          <w:szCs w:val="28"/>
        </w:rPr>
        <w:t xml:space="preserve"> нових дітей у сім’ю.</w:t>
      </w:r>
      <w:r/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мінімізації складних життєвих обставин сім’ї важливо відчувати підтримку з боку громади. </w:t>
      </w:r>
      <w:r>
        <w:rPr>
          <w:sz w:val="28"/>
          <w:szCs w:val="28"/>
        </w:rPr>
        <w:t xml:space="preserve">Надавалася благодійна допомога: сім’ям/особам з інвалідністю, сім’ям/особам у складних життєвих обставинах від фестивалю «Золотий Фенікс» - 10 сімей на суму 18250 грн., </w:t>
      </w:r>
      <w:r>
        <w:rPr>
          <w:sz w:val="28"/>
          <w:szCs w:val="28"/>
        </w:rPr>
        <w:t xml:space="preserve">сім’ї, яка потребує лікування збиралися кошти у благодійну скриньку.</w:t>
      </w:r>
      <w:r/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співпраці з релігійними громадами надано допомогу продуктовими наборами – 3</w:t>
      </w:r>
      <w:r>
        <w:rPr>
          <w:sz w:val="28"/>
          <w:szCs w:val="28"/>
        </w:rPr>
        <w:t xml:space="preserve">3 сім</w:t>
      </w:r>
      <w:r>
        <w:rPr>
          <w:sz w:val="28"/>
          <w:szCs w:val="28"/>
        </w:rPr>
        <w:t xml:space="preserve">’ї</w:t>
      </w:r>
      <w:r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подарунки до </w:t>
      </w:r>
      <w:r>
        <w:rPr>
          <w:sz w:val="28"/>
          <w:szCs w:val="28"/>
        </w:rPr>
        <w:t xml:space="preserve">Св.Миколая</w:t>
      </w:r>
      <w:r>
        <w:rPr>
          <w:sz w:val="28"/>
          <w:szCs w:val="28"/>
        </w:rPr>
        <w:t xml:space="preserve"> – 5 багатодітних сімей.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 співпраці з Парафією Успіння УГКЦ допомогу на харчування у школі </w:t>
      </w:r>
      <w:r>
        <w:rPr>
          <w:sz w:val="28"/>
          <w:szCs w:val="28"/>
        </w:rPr>
        <w:t xml:space="preserve">протягом 2020 р. </w:t>
      </w:r>
      <w:r>
        <w:rPr>
          <w:sz w:val="28"/>
          <w:szCs w:val="28"/>
        </w:rPr>
        <w:t xml:space="preserve">отримали 23 ді</w:t>
      </w:r>
      <w:r>
        <w:rPr>
          <w:sz w:val="28"/>
          <w:szCs w:val="28"/>
        </w:rPr>
        <w:t xml:space="preserve">тей на загальну суму 17465 грн.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С</w:t>
      </w:r>
      <w:r>
        <w:rPr>
          <w:sz w:val="28"/>
          <w:szCs w:val="28"/>
        </w:rPr>
        <w:t xml:space="preserve">пільно</w:t>
      </w:r>
      <w:r>
        <w:rPr>
          <w:sz w:val="28"/>
          <w:szCs w:val="28"/>
        </w:rPr>
        <w:t xml:space="preserve"> з редакцією газети «Наше слово» проведена благодійна </w:t>
      </w:r>
      <w:r>
        <w:rPr>
          <w:sz w:val="28"/>
          <w:szCs w:val="28"/>
        </w:rPr>
        <w:t xml:space="preserve">акція,  безкоштовною</w:t>
      </w:r>
      <w:r>
        <w:rPr>
          <w:sz w:val="28"/>
          <w:szCs w:val="28"/>
        </w:rPr>
        <w:t xml:space="preserve"> підпискою на газету «Наше слово» забезпечено </w:t>
      </w:r>
      <w:r>
        <w:rPr>
          <w:sz w:val="28"/>
          <w:szCs w:val="28"/>
        </w:rPr>
        <w:t xml:space="preserve">15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сімей вразливих категорій.</w:t>
      </w:r>
      <w:r/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акції «Перший дзвоник» 15 дітей</w:t>
      </w:r>
      <w:r>
        <w:rPr>
          <w:sz w:val="28"/>
          <w:szCs w:val="28"/>
        </w:rPr>
        <w:t xml:space="preserve"> з інвалідністю, дітей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 сімей, які перебувають у складних життєвих обставинах, </w:t>
      </w:r>
      <w:r>
        <w:rPr>
          <w:sz w:val="28"/>
          <w:szCs w:val="28"/>
        </w:rPr>
        <w:t xml:space="preserve">отримали допомогу шкільним приладд</w:t>
      </w:r>
      <w:r>
        <w:rPr>
          <w:sz w:val="28"/>
          <w:szCs w:val="28"/>
        </w:rPr>
        <w:t xml:space="preserve">ям.</w:t>
      </w:r>
      <w:r/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Проведена Новорічна</w:t>
      </w:r>
      <w:r>
        <w:rPr>
          <w:sz w:val="28"/>
          <w:szCs w:val="28"/>
        </w:rPr>
        <w:t xml:space="preserve"> акці</w:t>
      </w:r>
      <w:r>
        <w:rPr>
          <w:sz w:val="28"/>
          <w:szCs w:val="28"/>
        </w:rPr>
        <w:t xml:space="preserve">я, під час якої фахівці привітали з святами</w:t>
      </w:r>
      <w:r>
        <w:rPr>
          <w:sz w:val="28"/>
          <w:szCs w:val="28"/>
        </w:rPr>
        <w:t xml:space="preserve"> 300 дітей з інвалідністю, дітей-сиріт та позбавлених батьківського піклування, дітей, які перебувають у складних життєвих обставинах, </w:t>
      </w:r>
      <w:r>
        <w:rPr>
          <w:sz w:val="28"/>
          <w:szCs w:val="28"/>
        </w:rPr>
        <w:t xml:space="preserve">діти </w:t>
      </w:r>
      <w:r>
        <w:rPr>
          <w:sz w:val="28"/>
          <w:szCs w:val="28"/>
        </w:rPr>
        <w:t xml:space="preserve">отримали </w:t>
      </w:r>
      <w:r>
        <w:rPr>
          <w:sz w:val="28"/>
          <w:szCs w:val="28"/>
        </w:rPr>
        <w:t xml:space="preserve">солодкі </w:t>
      </w:r>
      <w:r>
        <w:rPr>
          <w:sz w:val="28"/>
          <w:szCs w:val="28"/>
        </w:rPr>
        <w:t xml:space="preserve">подарунки. </w:t>
      </w:r>
      <w:r/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рамках діяльності «Пункту </w:t>
      </w:r>
      <w:r>
        <w:rPr>
          <w:sz w:val="28"/>
          <w:szCs w:val="28"/>
        </w:rPr>
        <w:t xml:space="preserve">обміну речей, які були у вжитку», яким користуються</w:t>
      </w:r>
      <w:r>
        <w:rPr>
          <w:sz w:val="28"/>
          <w:szCs w:val="28"/>
        </w:rPr>
        <w:t xml:space="preserve"> сім’ї, які потребують допомоги, надано допомогу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речами та одягом - 55 сімей. </w:t>
      </w:r>
      <w:r/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114 дітей-сиріт, без батьківського піклування, дітей з інвалідністю, дітей внутрішньо переміщених осіб до 13 років отримали нові іграшки.</w:t>
      </w:r>
      <w:r/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Проводилися інформаційні акції «16 днів протидії гендерному насильству», </w:t>
      </w: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т.ч</w:t>
      </w:r>
      <w:r>
        <w:rPr>
          <w:sz w:val="28"/>
          <w:szCs w:val="28"/>
        </w:rPr>
        <w:t xml:space="preserve">. по протидії </w:t>
      </w:r>
      <w:r>
        <w:rPr>
          <w:sz w:val="28"/>
          <w:szCs w:val="28"/>
        </w:rPr>
        <w:t xml:space="preserve">булінгу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 соціальній рекламі сімейних форм виховання, запровадженню послуги патронату. В 2020 р. випущено 2 види соціальної реклами щодо запровадження послуги патронату, яка розповсюджена серед суб’єктів соціальної роботи.</w:t>
      </w:r>
      <w:r>
        <w:rPr>
          <w:sz w:val="28"/>
          <w:szCs w:val="28"/>
        </w:rPr>
        <w:t xml:space="preserve"> Центр має свої </w:t>
      </w:r>
      <w:r>
        <w:rPr>
          <w:sz w:val="28"/>
          <w:szCs w:val="28"/>
          <w:lang w:val="en-US"/>
        </w:rPr>
        <w:t xml:space="preserve">Facebook</w:t>
      </w:r>
      <w:r>
        <w:rPr>
          <w:sz w:val="28"/>
          <w:szCs w:val="28"/>
        </w:rPr>
        <w:t xml:space="preserve"> та </w:t>
      </w:r>
      <w:r>
        <w:rPr>
          <w:sz w:val="28"/>
          <w:szCs w:val="28"/>
          <w:lang w:val="en-US"/>
        </w:rPr>
        <w:t xml:space="preserve">Instagram</w:t>
      </w:r>
      <w:r>
        <w:rPr>
          <w:sz w:val="28"/>
          <w:szCs w:val="28"/>
        </w:rPr>
        <w:t xml:space="preserve"> сторінки, на яких розповсюджуються інформаційні мат</w:t>
      </w:r>
      <w:r>
        <w:rPr>
          <w:sz w:val="28"/>
          <w:szCs w:val="28"/>
        </w:rPr>
        <w:t xml:space="preserve">еріали соціального спрямування т</w:t>
      </w:r>
      <w:r>
        <w:rPr>
          <w:sz w:val="28"/>
          <w:szCs w:val="28"/>
        </w:rPr>
        <w:t xml:space="preserve">а висвітлюється робота центру.</w:t>
      </w:r>
      <w:r>
        <w:rPr>
          <w:sz w:val="28"/>
          <w:szCs w:val="28"/>
        </w:rPr>
        <w:t xml:space="preserve"> 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 метою надання послуги соціальної інтеграції і реінтеграції проводилися заняття клубного об’єднання для дітей з інвалідністю «Віконечко»</w:t>
      </w:r>
      <w:r>
        <w:rPr>
          <w:sz w:val="28"/>
          <w:szCs w:val="28"/>
        </w:rPr>
        <w:t xml:space="preserve">, зокрема майстер-класи, свята, заняття з арт-терапії.</w:t>
      </w:r>
      <w:r>
        <w:rPr>
          <w:sz w:val="28"/>
          <w:szCs w:val="28"/>
        </w:rPr>
        <w:t xml:space="preserve"> </w:t>
      </w:r>
      <w:r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метою зайнятості та корисного дозвілля п</w:t>
      </w:r>
      <w:r>
        <w:rPr>
          <w:sz w:val="28"/>
          <w:szCs w:val="28"/>
        </w:rPr>
        <w:t xml:space="preserve">ідлітк</w:t>
      </w:r>
      <w:r>
        <w:rPr>
          <w:sz w:val="28"/>
          <w:szCs w:val="28"/>
        </w:rPr>
        <w:t xml:space="preserve">ів</w:t>
      </w:r>
      <w:r>
        <w:rPr>
          <w:sz w:val="28"/>
          <w:szCs w:val="28"/>
        </w:rPr>
        <w:t xml:space="preserve"> з девіантною поведінкою та молод</w:t>
      </w:r>
      <w:r>
        <w:rPr>
          <w:sz w:val="28"/>
          <w:szCs w:val="28"/>
        </w:rPr>
        <w:t xml:space="preserve">і </w:t>
      </w:r>
      <w:r>
        <w:rPr>
          <w:sz w:val="28"/>
          <w:szCs w:val="28"/>
        </w:rPr>
        <w:t xml:space="preserve">3 рази на тиждень у вечірній час </w:t>
      </w:r>
      <w:r>
        <w:rPr>
          <w:sz w:val="28"/>
          <w:szCs w:val="28"/>
        </w:rPr>
        <w:t xml:space="preserve">працює </w:t>
      </w:r>
      <w:r>
        <w:rPr>
          <w:sz w:val="28"/>
          <w:szCs w:val="28"/>
        </w:rPr>
        <w:t xml:space="preserve">клуб</w:t>
      </w:r>
      <w:r>
        <w:rPr>
          <w:sz w:val="28"/>
          <w:szCs w:val="28"/>
        </w:rPr>
        <w:t xml:space="preserve"> вечірнього дозвілля «</w:t>
      </w:r>
      <w:r>
        <w:rPr>
          <w:sz w:val="28"/>
          <w:szCs w:val="28"/>
        </w:rPr>
        <w:t xml:space="preserve">Джинс</w:t>
      </w:r>
      <w:r>
        <w:rPr>
          <w:sz w:val="28"/>
          <w:szCs w:val="28"/>
        </w:rPr>
        <w:t xml:space="preserve">» (</w:t>
      </w:r>
      <w:r>
        <w:rPr>
          <w:sz w:val="28"/>
          <w:szCs w:val="28"/>
        </w:rPr>
        <w:t xml:space="preserve">послуг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 соціальної профілактики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 xml:space="preserve">.</w:t>
      </w:r>
      <w:r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Центром розширюється перелік соціальних послуг, які планується надавати, зокрема додати такі послуги як </w:t>
      </w:r>
      <w:r>
        <w:rPr>
          <w:sz w:val="28"/>
          <w:szCs w:val="28"/>
        </w:rPr>
        <w:t xml:space="preserve">натуральна допомога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фізичний супровід осіб з інвалідністю, які мають порушення опорно-рухового апарату та пересуваються на к</w:t>
      </w:r>
      <w:r>
        <w:rPr>
          <w:sz w:val="28"/>
          <w:szCs w:val="28"/>
        </w:rPr>
        <w:t xml:space="preserve">ріслах колісних, порушення зору, </w:t>
      </w:r>
      <w:r>
        <w:rPr>
          <w:sz w:val="28"/>
          <w:szCs w:val="28"/>
        </w:rPr>
        <w:t xml:space="preserve">інформування.</w:t>
      </w:r>
      <w:r/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Проблемні питання КУ </w:t>
      </w:r>
      <w:bookmarkStart w:id="0" w:name="_Hlk34293295"/>
      <w:r>
        <w:rPr>
          <w:b/>
          <w:sz w:val="28"/>
          <w:szCs w:val="28"/>
        </w:rPr>
        <w:t xml:space="preserve">«Менський міський</w:t>
      </w:r>
      <w:r>
        <w:rPr>
          <w:b/>
          <w:sz w:val="28"/>
          <w:szCs w:val="28"/>
        </w:rPr>
        <w:t xml:space="preserve"> центр соціальн</w:t>
      </w:r>
      <w:r>
        <w:rPr>
          <w:b/>
          <w:sz w:val="28"/>
          <w:szCs w:val="28"/>
        </w:rPr>
        <w:t xml:space="preserve">их служб»</w:t>
      </w:r>
      <w:r>
        <w:rPr>
          <w:b/>
          <w:sz w:val="28"/>
          <w:szCs w:val="28"/>
        </w:rPr>
        <w:t xml:space="preserve"> </w:t>
      </w:r>
      <w:bookmarkEnd w:id="0"/>
      <w:r>
        <w:rPr>
          <w:b/>
          <w:sz w:val="28"/>
          <w:szCs w:val="28"/>
        </w:rPr>
        <w:t xml:space="preserve">Менської міської ради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Ситуація, викликана пандемією </w:t>
      </w:r>
      <w:r>
        <w:rPr>
          <w:sz w:val="28"/>
          <w:szCs w:val="28"/>
        </w:rPr>
        <w:t xml:space="preserve">коронавірусної</w:t>
      </w:r>
      <w:r>
        <w:rPr>
          <w:sz w:val="28"/>
          <w:szCs w:val="28"/>
        </w:rPr>
        <w:t xml:space="preserve"> хвороби та карантинні </w:t>
      </w:r>
      <w:r>
        <w:rPr>
          <w:color w:val="FF0000"/>
          <w:sz w:val="28"/>
          <w:szCs w:val="28"/>
        </w:rPr>
        <w:t xml:space="preserve">обмеження обмежили</w:t>
      </w:r>
      <w:r>
        <w:rPr>
          <w:sz w:val="28"/>
          <w:szCs w:val="28"/>
        </w:rPr>
        <w:t xml:space="preserve"> надання </w:t>
      </w:r>
      <w:r>
        <w:rPr>
          <w:sz w:val="28"/>
          <w:szCs w:val="28"/>
        </w:rPr>
        <w:t xml:space="preserve">соціальних послуг в повній мірі, в </w:t>
      </w:r>
      <w:r>
        <w:rPr>
          <w:sz w:val="28"/>
          <w:szCs w:val="28"/>
        </w:rPr>
        <w:t xml:space="preserve">т.ч</w:t>
      </w:r>
      <w:r>
        <w:rPr>
          <w:sz w:val="28"/>
          <w:szCs w:val="28"/>
        </w:rPr>
        <w:t xml:space="preserve">. надання групових послуг.</w:t>
      </w:r>
      <w:r/>
    </w:p>
    <w:p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2020 </w:t>
      </w:r>
      <w:r>
        <w:rPr>
          <w:sz w:val="28"/>
          <w:szCs w:val="28"/>
        </w:rPr>
        <w:t xml:space="preserve">р. центром </w:t>
      </w:r>
      <w:r>
        <w:rPr>
          <w:sz w:val="28"/>
          <w:szCs w:val="28"/>
        </w:rPr>
        <w:t xml:space="preserve">розроблявся проект «Соціальне таксі», але через відсутність фінансування не</w:t>
      </w:r>
      <w:r>
        <w:rPr>
          <w:sz w:val="28"/>
          <w:szCs w:val="28"/>
        </w:rPr>
        <w:t xml:space="preserve"> був запроваджений. </w:t>
      </w:r>
      <w:bookmarkStart w:id="1" w:name="_GoBack"/>
      <w:r/>
      <w:bookmarkEnd w:id="1"/>
      <w:r/>
      <w:r/>
    </w:p>
    <w:p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r/>
      <w:r/>
    </w:p>
    <w:sectPr>
      <w:footnotePr/>
      <w:type w:val="nextPage"/>
      <w:pgSz w:w="11906" w:h="16838" w:orient="portrait"/>
      <w:pgMar w:top="1134" w:right="850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28" w:hanging="360"/>
        <w:tabs>
          <w:tab w:val="left" w:pos="928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  <w:tabs>
          <w:tab w:val="left" w:pos="1648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  <w:tabs>
          <w:tab w:val="left" w:pos="236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  <w:tabs>
          <w:tab w:val="left" w:pos="3088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  <w:tabs>
          <w:tab w:val="left" w:pos="3808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  <w:tabs>
          <w:tab w:val="left" w:pos="452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  <w:tabs>
          <w:tab w:val="left" w:pos="5248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  <w:tabs>
          <w:tab w:val="left" w:pos="5968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  <w:tabs>
          <w:tab w:val="left" w:pos="6688" w:leader="none"/>
        </w:tabs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88">
    <w:name w:val="Heading 1"/>
    <w:basedOn w:val="560"/>
    <w:next w:val="560"/>
    <w:link w:val="38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389">
    <w:name w:val="Heading 1 Char"/>
    <w:basedOn w:val="561"/>
    <w:link w:val="388"/>
    <w:uiPriority w:val="9"/>
    <w:rPr>
      <w:rFonts w:ascii="Arial" w:hAnsi="Arial" w:cs="Arial" w:eastAsia="Arial"/>
      <w:sz w:val="40"/>
      <w:szCs w:val="40"/>
    </w:rPr>
  </w:style>
  <w:style w:type="paragraph" w:styleId="390">
    <w:name w:val="Heading 2"/>
    <w:basedOn w:val="560"/>
    <w:next w:val="560"/>
    <w:link w:val="39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91">
    <w:name w:val="Heading 2 Char"/>
    <w:basedOn w:val="561"/>
    <w:link w:val="390"/>
    <w:uiPriority w:val="9"/>
    <w:rPr>
      <w:rFonts w:ascii="Arial" w:hAnsi="Arial" w:cs="Arial" w:eastAsia="Arial"/>
      <w:sz w:val="34"/>
    </w:rPr>
  </w:style>
  <w:style w:type="paragraph" w:styleId="392">
    <w:name w:val="Heading 3"/>
    <w:basedOn w:val="560"/>
    <w:next w:val="560"/>
    <w:link w:val="39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3">
    <w:name w:val="Heading 3 Char"/>
    <w:basedOn w:val="561"/>
    <w:link w:val="392"/>
    <w:uiPriority w:val="9"/>
    <w:rPr>
      <w:rFonts w:ascii="Arial" w:hAnsi="Arial" w:cs="Arial" w:eastAsia="Arial"/>
      <w:sz w:val="30"/>
      <w:szCs w:val="30"/>
    </w:rPr>
  </w:style>
  <w:style w:type="paragraph" w:styleId="394">
    <w:name w:val="Heading 4"/>
    <w:basedOn w:val="560"/>
    <w:next w:val="560"/>
    <w:link w:val="39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395">
    <w:name w:val="Heading 4 Char"/>
    <w:basedOn w:val="561"/>
    <w:link w:val="394"/>
    <w:uiPriority w:val="9"/>
    <w:rPr>
      <w:rFonts w:ascii="Arial" w:hAnsi="Arial" w:cs="Arial" w:eastAsia="Arial"/>
      <w:b/>
      <w:bCs/>
      <w:sz w:val="26"/>
      <w:szCs w:val="26"/>
    </w:rPr>
  </w:style>
  <w:style w:type="paragraph" w:styleId="396">
    <w:name w:val="Heading 5"/>
    <w:basedOn w:val="560"/>
    <w:next w:val="560"/>
    <w:link w:val="39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397">
    <w:name w:val="Heading 5 Char"/>
    <w:basedOn w:val="561"/>
    <w:link w:val="396"/>
    <w:uiPriority w:val="9"/>
    <w:rPr>
      <w:rFonts w:ascii="Arial" w:hAnsi="Arial" w:cs="Arial" w:eastAsia="Arial"/>
      <w:b/>
      <w:bCs/>
      <w:sz w:val="24"/>
      <w:szCs w:val="24"/>
    </w:rPr>
  </w:style>
  <w:style w:type="paragraph" w:styleId="398">
    <w:name w:val="Heading 6"/>
    <w:basedOn w:val="560"/>
    <w:next w:val="560"/>
    <w:link w:val="39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399">
    <w:name w:val="Heading 6 Char"/>
    <w:basedOn w:val="561"/>
    <w:link w:val="398"/>
    <w:uiPriority w:val="9"/>
    <w:rPr>
      <w:rFonts w:ascii="Arial" w:hAnsi="Arial" w:cs="Arial" w:eastAsia="Arial"/>
      <w:b/>
      <w:bCs/>
      <w:sz w:val="22"/>
      <w:szCs w:val="22"/>
    </w:rPr>
  </w:style>
  <w:style w:type="paragraph" w:styleId="400">
    <w:name w:val="Heading 7"/>
    <w:basedOn w:val="560"/>
    <w:next w:val="560"/>
    <w:link w:val="40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01">
    <w:name w:val="Heading 7 Char"/>
    <w:basedOn w:val="561"/>
    <w:link w:val="40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2">
    <w:name w:val="Heading 8"/>
    <w:basedOn w:val="560"/>
    <w:next w:val="560"/>
    <w:link w:val="40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3">
    <w:name w:val="Heading 8 Char"/>
    <w:basedOn w:val="561"/>
    <w:link w:val="402"/>
    <w:uiPriority w:val="9"/>
    <w:rPr>
      <w:rFonts w:ascii="Arial" w:hAnsi="Arial" w:cs="Arial" w:eastAsia="Arial"/>
      <w:i/>
      <w:iCs/>
      <w:sz w:val="22"/>
      <w:szCs w:val="22"/>
    </w:rPr>
  </w:style>
  <w:style w:type="paragraph" w:styleId="404">
    <w:name w:val="Heading 9"/>
    <w:basedOn w:val="560"/>
    <w:next w:val="560"/>
    <w:link w:val="40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5">
    <w:name w:val="Heading 9 Char"/>
    <w:basedOn w:val="561"/>
    <w:link w:val="404"/>
    <w:uiPriority w:val="9"/>
    <w:rPr>
      <w:rFonts w:ascii="Arial" w:hAnsi="Arial" w:cs="Arial" w:eastAsia="Arial"/>
      <w:i/>
      <w:iCs/>
      <w:sz w:val="21"/>
      <w:szCs w:val="21"/>
    </w:rPr>
  </w:style>
  <w:style w:type="paragraph" w:styleId="406">
    <w:name w:val="List Paragraph"/>
    <w:basedOn w:val="560"/>
    <w:qFormat/>
    <w:uiPriority w:val="34"/>
    <w:pPr>
      <w:contextualSpacing w:val="true"/>
      <w:ind w:left="720"/>
    </w:pPr>
  </w:style>
  <w:style w:type="paragraph" w:styleId="407">
    <w:name w:val="No Spacing"/>
    <w:qFormat/>
    <w:uiPriority w:val="1"/>
    <w:pPr>
      <w:spacing w:lineRule="auto" w:line="240" w:after="0" w:before="0"/>
    </w:pPr>
  </w:style>
  <w:style w:type="paragraph" w:styleId="408">
    <w:name w:val="Title"/>
    <w:basedOn w:val="560"/>
    <w:next w:val="560"/>
    <w:link w:val="40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09">
    <w:name w:val="Title Char"/>
    <w:basedOn w:val="561"/>
    <w:link w:val="408"/>
    <w:uiPriority w:val="10"/>
    <w:rPr>
      <w:sz w:val="48"/>
      <w:szCs w:val="48"/>
    </w:rPr>
  </w:style>
  <w:style w:type="paragraph" w:styleId="410">
    <w:name w:val="Subtitle"/>
    <w:basedOn w:val="560"/>
    <w:next w:val="560"/>
    <w:link w:val="411"/>
    <w:qFormat/>
    <w:uiPriority w:val="11"/>
    <w:rPr>
      <w:sz w:val="24"/>
      <w:szCs w:val="24"/>
    </w:rPr>
    <w:pPr>
      <w:spacing w:after="200" w:before="200"/>
    </w:pPr>
  </w:style>
  <w:style w:type="character" w:styleId="411">
    <w:name w:val="Subtitle Char"/>
    <w:basedOn w:val="561"/>
    <w:link w:val="410"/>
    <w:uiPriority w:val="11"/>
    <w:rPr>
      <w:sz w:val="24"/>
      <w:szCs w:val="24"/>
    </w:rPr>
  </w:style>
  <w:style w:type="paragraph" w:styleId="412">
    <w:name w:val="Quote"/>
    <w:basedOn w:val="560"/>
    <w:next w:val="560"/>
    <w:link w:val="413"/>
    <w:qFormat/>
    <w:uiPriority w:val="29"/>
    <w:rPr>
      <w:i/>
    </w:rPr>
    <w:pPr>
      <w:ind w:left="720" w:right="720"/>
    </w:pPr>
  </w:style>
  <w:style w:type="character" w:styleId="413">
    <w:name w:val="Quote Char"/>
    <w:link w:val="412"/>
    <w:uiPriority w:val="29"/>
    <w:rPr>
      <w:i/>
    </w:rPr>
  </w:style>
  <w:style w:type="paragraph" w:styleId="414">
    <w:name w:val="Intense Quote"/>
    <w:basedOn w:val="560"/>
    <w:next w:val="560"/>
    <w:link w:val="415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5">
    <w:name w:val="Intense Quote Char"/>
    <w:link w:val="414"/>
    <w:uiPriority w:val="30"/>
    <w:rPr>
      <w:i/>
    </w:rPr>
  </w:style>
  <w:style w:type="paragraph" w:styleId="416">
    <w:name w:val="Header"/>
    <w:basedOn w:val="560"/>
    <w:link w:val="41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7">
    <w:name w:val="Header Char"/>
    <w:basedOn w:val="561"/>
    <w:link w:val="416"/>
    <w:uiPriority w:val="99"/>
  </w:style>
  <w:style w:type="paragraph" w:styleId="418">
    <w:name w:val="Footer"/>
    <w:basedOn w:val="560"/>
    <w:link w:val="41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9">
    <w:name w:val="Footer Char"/>
    <w:basedOn w:val="561"/>
    <w:link w:val="418"/>
    <w:uiPriority w:val="99"/>
  </w:style>
  <w:style w:type="table" w:styleId="420">
    <w:name w:val="Table Grid"/>
    <w:basedOn w:val="56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1">
    <w:name w:val="Table Grid Light"/>
    <w:basedOn w:val="56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2">
    <w:name w:val="Plain Table 1"/>
    <w:basedOn w:val="56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3">
    <w:name w:val="Plain Table 2"/>
    <w:basedOn w:val="56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4">
    <w:name w:val="Plain Table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5">
    <w:name w:val="Plain Table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6">
    <w:name w:val="Plain Table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7">
    <w:name w:val="Grid Table 1 Light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8">
    <w:name w:val="Grid Table 1 Light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9">
    <w:name w:val="Grid Table 1 Light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>
    <w:name w:val="Grid Table 1 Light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>
    <w:name w:val="Grid Table 1 Light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Grid Table 1 Light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3">
    <w:name w:val="Grid Table 1 Light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4">
    <w:name w:val="Grid Table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5">
    <w:name w:val="Grid Table 2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6">
    <w:name w:val="Grid Table 2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7">
    <w:name w:val="Grid Table 2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2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2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2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3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3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3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3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3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3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4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49">
    <w:name w:val="Grid Table 4 - Accent 1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50">
    <w:name w:val="Grid Table 4 - Accent 2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51">
    <w:name w:val="Grid Table 4 - Accent 3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2">
    <w:name w:val="Grid Table 4 - Accent 4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3">
    <w:name w:val="Grid Table 4 - Accent 5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4">
    <w:name w:val="Grid Table 4 - Accent 6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5">
    <w:name w:val="Grid Table 5 Dark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56">
    <w:name w:val="Grid Table 5 Dark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57">
    <w:name w:val="Grid Table 5 Dark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58">
    <w:name w:val="Grid Table 5 Dark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59">
    <w:name w:val="Grid Table 5 Dark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60">
    <w:name w:val="Grid Table 5 Dark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61">
    <w:name w:val="Grid Table 5 Dark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2">
    <w:name w:val="Grid Table 6 Colorful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3">
    <w:name w:val="Grid Table 6 Colorful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4">
    <w:name w:val="Grid Table 6 Colorful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5">
    <w:name w:val="Grid Table 6 Colorful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66">
    <w:name w:val="Grid Table 6 Colorful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67">
    <w:name w:val="Grid Table 6 Colorful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8">
    <w:name w:val="Grid Table 6 Colorful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9">
    <w:name w:val="Grid Table 7 Colorful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70">
    <w:name w:val="Grid Table 7 Colorful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1">
    <w:name w:val="Grid Table 7 Colorful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Grid Table 7 Colorful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Grid Table 7 Colorful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Grid Table 7 Colorful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Grid Table 7 Colorful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List Table 1 Light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List Table 1 Light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List Table 1 Light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List Table 1 Light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List Table 1 Light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List Table 1 Light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List Table 1 Light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List Table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4">
    <w:name w:val="List Table 2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5">
    <w:name w:val="List Table 2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86">
    <w:name w:val="List Table 2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87">
    <w:name w:val="List Table 2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88">
    <w:name w:val="List Table 2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89">
    <w:name w:val="List Table 2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90">
    <w:name w:val="List Table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List Table 3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List Table 3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List Table 3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3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3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3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4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4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4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4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4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4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5 Dark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5">
    <w:name w:val="List Table 5 Dark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6">
    <w:name w:val="List Table 5 Dark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7">
    <w:name w:val="List Table 5 Dark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8">
    <w:name w:val="List Table 5 Dark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9">
    <w:name w:val="List Table 5 Dark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0">
    <w:name w:val="List Table 5 Dark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1">
    <w:name w:val="List Table 6 Colorful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2">
    <w:name w:val="List Table 6 Colorful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3">
    <w:name w:val="List Table 6 Colorful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4">
    <w:name w:val="List Table 6 Colorful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5">
    <w:name w:val="List Table 6 Colorful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16">
    <w:name w:val="List Table 6 Colorful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17">
    <w:name w:val="List Table 6 Colorful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18">
    <w:name w:val="List Table 7 Colorful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19">
    <w:name w:val="List Table 7 Colorful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520">
    <w:name w:val="List Table 7 Colorful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21">
    <w:name w:val="List Table 7 Colorful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22">
    <w:name w:val="List Table 7 Colorful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23">
    <w:name w:val="List Table 7 Colorful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524">
    <w:name w:val="List Table 7 Colorful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25">
    <w:name w:val="Lined - Accent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6">
    <w:name w:val="Lined - Accent 1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27">
    <w:name w:val="Lined - Accent 2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28">
    <w:name w:val="Lined - Accent 3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29">
    <w:name w:val="Lined - Accent 4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0">
    <w:name w:val="Lined - Accent 5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1">
    <w:name w:val="Lined - Accent 6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2">
    <w:name w:val="Bordered &amp; Lined - Accent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3">
    <w:name w:val="Bordered &amp; Lined - Accent 1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4">
    <w:name w:val="Bordered &amp; Lined - Accent 2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5">
    <w:name w:val="Bordered &amp; Lined - Accent 3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6">
    <w:name w:val="Bordered &amp; Lined - Accent 4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7">
    <w:name w:val="Bordered &amp; Lined - Accent 5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8">
    <w:name w:val="Bordered &amp; Lined - Accent 6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9">
    <w:name w:val="Bordered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40">
    <w:name w:val="Bordered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41">
    <w:name w:val="Bordered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2">
    <w:name w:val="Bordered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3">
    <w:name w:val="Bordered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4">
    <w:name w:val="Bordered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45">
    <w:name w:val="Bordered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46">
    <w:name w:val="Hyperlink"/>
    <w:uiPriority w:val="99"/>
    <w:unhideWhenUsed/>
    <w:rPr>
      <w:color w:val="0000FF" w:themeColor="hyperlink"/>
      <w:u w:val="single"/>
    </w:rPr>
  </w:style>
  <w:style w:type="paragraph" w:styleId="547">
    <w:name w:val="footnote text"/>
    <w:basedOn w:val="560"/>
    <w:link w:val="548"/>
    <w:uiPriority w:val="99"/>
    <w:semiHidden/>
    <w:unhideWhenUsed/>
    <w:rPr>
      <w:sz w:val="18"/>
    </w:rPr>
    <w:pPr>
      <w:spacing w:lineRule="auto" w:line="240" w:after="40"/>
    </w:pPr>
  </w:style>
  <w:style w:type="character" w:styleId="548">
    <w:name w:val="Footnote Text Char"/>
    <w:link w:val="547"/>
    <w:uiPriority w:val="99"/>
    <w:rPr>
      <w:sz w:val="18"/>
    </w:rPr>
  </w:style>
  <w:style w:type="character" w:styleId="549">
    <w:name w:val="footnote reference"/>
    <w:basedOn w:val="561"/>
    <w:uiPriority w:val="99"/>
    <w:unhideWhenUsed/>
    <w:rPr>
      <w:vertAlign w:val="superscript"/>
    </w:rPr>
  </w:style>
  <w:style w:type="paragraph" w:styleId="550">
    <w:name w:val="toc 1"/>
    <w:basedOn w:val="560"/>
    <w:next w:val="560"/>
    <w:uiPriority w:val="39"/>
    <w:unhideWhenUsed/>
    <w:pPr>
      <w:ind w:left="0" w:right="0" w:firstLine="0"/>
      <w:spacing w:after="57"/>
    </w:pPr>
  </w:style>
  <w:style w:type="paragraph" w:styleId="551">
    <w:name w:val="toc 2"/>
    <w:basedOn w:val="560"/>
    <w:next w:val="560"/>
    <w:uiPriority w:val="39"/>
    <w:unhideWhenUsed/>
    <w:pPr>
      <w:ind w:left="283" w:right="0" w:firstLine="0"/>
      <w:spacing w:after="57"/>
    </w:pPr>
  </w:style>
  <w:style w:type="paragraph" w:styleId="552">
    <w:name w:val="toc 3"/>
    <w:basedOn w:val="560"/>
    <w:next w:val="560"/>
    <w:uiPriority w:val="39"/>
    <w:unhideWhenUsed/>
    <w:pPr>
      <w:ind w:left="567" w:right="0" w:firstLine="0"/>
      <w:spacing w:after="57"/>
    </w:pPr>
  </w:style>
  <w:style w:type="paragraph" w:styleId="553">
    <w:name w:val="toc 4"/>
    <w:basedOn w:val="560"/>
    <w:next w:val="560"/>
    <w:uiPriority w:val="39"/>
    <w:unhideWhenUsed/>
    <w:pPr>
      <w:ind w:left="850" w:right="0" w:firstLine="0"/>
      <w:spacing w:after="57"/>
    </w:pPr>
  </w:style>
  <w:style w:type="paragraph" w:styleId="554">
    <w:name w:val="toc 5"/>
    <w:basedOn w:val="560"/>
    <w:next w:val="560"/>
    <w:uiPriority w:val="39"/>
    <w:unhideWhenUsed/>
    <w:pPr>
      <w:ind w:left="1134" w:right="0" w:firstLine="0"/>
      <w:spacing w:after="57"/>
    </w:pPr>
  </w:style>
  <w:style w:type="paragraph" w:styleId="555">
    <w:name w:val="toc 6"/>
    <w:basedOn w:val="560"/>
    <w:next w:val="560"/>
    <w:uiPriority w:val="39"/>
    <w:unhideWhenUsed/>
    <w:pPr>
      <w:ind w:left="1417" w:right="0" w:firstLine="0"/>
      <w:spacing w:after="57"/>
    </w:pPr>
  </w:style>
  <w:style w:type="paragraph" w:styleId="556">
    <w:name w:val="toc 7"/>
    <w:basedOn w:val="560"/>
    <w:next w:val="560"/>
    <w:uiPriority w:val="39"/>
    <w:unhideWhenUsed/>
    <w:pPr>
      <w:ind w:left="1701" w:right="0" w:firstLine="0"/>
      <w:spacing w:after="57"/>
    </w:pPr>
  </w:style>
  <w:style w:type="paragraph" w:styleId="557">
    <w:name w:val="toc 8"/>
    <w:basedOn w:val="560"/>
    <w:next w:val="560"/>
    <w:uiPriority w:val="39"/>
    <w:unhideWhenUsed/>
    <w:pPr>
      <w:ind w:left="1984" w:right="0" w:firstLine="0"/>
      <w:spacing w:after="57"/>
    </w:pPr>
  </w:style>
  <w:style w:type="paragraph" w:styleId="558">
    <w:name w:val="toc 9"/>
    <w:basedOn w:val="560"/>
    <w:next w:val="560"/>
    <w:uiPriority w:val="39"/>
    <w:unhideWhenUsed/>
    <w:pPr>
      <w:ind w:left="2268" w:right="0" w:firstLine="0"/>
      <w:spacing w:after="57"/>
    </w:pPr>
  </w:style>
  <w:style w:type="paragraph" w:styleId="559">
    <w:name w:val="TOC Heading"/>
    <w:uiPriority w:val="39"/>
    <w:unhideWhenUsed/>
  </w:style>
  <w:style w:type="paragraph" w:styleId="560" w:default="1">
    <w:name w:val="Normal"/>
    <w:qFormat/>
    <w:rPr>
      <w:rFonts w:ascii="Times New Roman" w:hAnsi="Times New Roman" w:cs="Times New Roman" w:eastAsia="Times New Roman"/>
      <w:sz w:val="20"/>
      <w:lang w:val="uk-UA" w:bidi="en-US"/>
    </w:rPr>
    <w:pPr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561" w:default="1">
    <w:name w:val="Default Paragraph Font"/>
    <w:uiPriority w:val="1"/>
    <w:semiHidden/>
    <w:unhideWhenUsed/>
  </w:style>
  <w:style w:type="table" w:styleId="56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63" w:default="1">
    <w:name w:val="No List"/>
    <w:uiPriority w:val="99"/>
    <w:semiHidden/>
    <w:unhideWhenUsed/>
  </w:style>
  <w:style w:type="paragraph" w:styleId="564">
    <w:name w:val="Body Text Indent 2"/>
    <w:basedOn w:val="560"/>
    <w:link w:val="565"/>
    <w:semiHidden/>
    <w:unhideWhenUsed/>
    <w:rPr>
      <w:sz w:val="28"/>
      <w:szCs w:val="20"/>
      <w:lang w:bidi="ar-SA" w:eastAsia="ru-RU"/>
    </w:rPr>
    <w:pPr>
      <w:ind w:firstLine="720"/>
      <w:jc w:val="both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565" w:customStyle="1">
    <w:name w:val="Основной текст с отступом 2 Знак"/>
    <w:basedOn w:val="561"/>
    <w:link w:val="564"/>
    <w:semiHidden/>
    <w:rPr>
      <w:rFonts w:ascii="Times New Roman" w:hAnsi="Times New Roman" w:cs="Times New Roman" w:eastAsia="Times New Roman"/>
      <w:sz w:val="28"/>
      <w:szCs w:val="20"/>
      <w:lang w:val="uk-UA" w:eastAsia="ru-RU"/>
    </w:rPr>
  </w:style>
  <w:style w:type="character" w:styleId="566">
    <w:name w:val="Book Title"/>
    <w:basedOn w:val="561"/>
    <w:qFormat/>
    <w:uiPriority w:val="33"/>
    <w:rPr>
      <w:b/>
      <w:bCs/>
      <w:i/>
      <w:iCs/>
      <w:spacing w:val="5"/>
    </w:rPr>
  </w:style>
  <w:style w:type="character" w:styleId="567" w:customStyle="1">
    <w:name w:val="rvts23"/>
    <w:basedOn w:val="561"/>
  </w:style>
  <w:style w:type="paragraph" w:styleId="568">
    <w:name w:val="Body Text"/>
    <w:basedOn w:val="560"/>
    <w:link w:val="569"/>
    <w:uiPriority w:val="99"/>
    <w:semiHidden/>
    <w:unhideWhenUsed/>
    <w:pPr>
      <w:spacing w:after="120"/>
    </w:pPr>
  </w:style>
  <w:style w:type="character" w:styleId="569" w:customStyle="1">
    <w:name w:val="Основной текст Знак"/>
    <w:basedOn w:val="561"/>
    <w:link w:val="568"/>
    <w:uiPriority w:val="99"/>
    <w:semiHidden/>
    <w:rPr>
      <w:rFonts w:ascii="Times New Roman" w:hAnsi="Times New Roman" w:cs="Times New Roman" w:eastAsia="Times New Roman"/>
      <w:sz w:val="20"/>
      <w:lang w:val="uk-UA" w:bidi="en-US"/>
    </w:rPr>
  </w:style>
  <w:style w:type="paragraph" w:styleId="570" w:customStyle="1">
    <w:name w:val="rvps2"/>
    <w:basedOn w:val="560"/>
    <w:rPr>
      <w:sz w:val="24"/>
      <w:szCs w:val="24"/>
      <w:lang w:val="ru-RU" w:bidi="ar-SA" w:eastAsia="ru-RU"/>
    </w:rPr>
    <w:pPr>
      <w:spacing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571">
    <w:name w:val="Balloon Text"/>
    <w:basedOn w:val="560"/>
    <w:link w:val="572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572" w:customStyle="1">
    <w:name w:val="Текст выноски Знак"/>
    <w:basedOn w:val="561"/>
    <w:link w:val="571"/>
    <w:uiPriority w:val="99"/>
    <w:semiHidden/>
    <w:rPr>
      <w:rFonts w:ascii="Segoe UI" w:hAnsi="Segoe UI" w:cs="Segoe UI" w:eastAsia="Times New Roman"/>
      <w:sz w:val="18"/>
      <w:szCs w:val="18"/>
      <w:lang w:val="uk-UA" w:bidi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Жураковська Альона Володимирівна</cp:lastModifiedBy>
  <cp:revision>46</cp:revision>
  <dcterms:created xsi:type="dcterms:W3CDTF">2021-03-10T12:48:00Z</dcterms:created>
  <dcterms:modified xsi:type="dcterms:W3CDTF">2021-03-12T14:14:47Z</dcterms:modified>
</cp:coreProperties>
</file>