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8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eastAsia="uk-UA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568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четверта</w:t>
      </w:r>
      <w:bookmarkStart w:id="0" w:name="_GoBack"/>
      <w:r/>
      <w:bookmarkEnd w:id="0"/>
      <w:r>
        <w:rPr>
          <w:b/>
          <w:color w:val="000000"/>
          <w:sz w:val="28"/>
          <w:szCs w:val="28"/>
        </w:rPr>
        <w:t xml:space="preserve"> сесія </w:t>
      </w:r>
      <w:r>
        <w:rPr>
          <w:b/>
          <w:color w:val="000000"/>
          <w:sz w:val="28"/>
          <w:szCs w:val="28"/>
        </w:rPr>
        <w:t xml:space="preserve">восьмого</w:t>
      </w:r>
      <w:r>
        <w:rPr>
          <w:b/>
          <w:color w:val="000000"/>
          <w:sz w:val="28"/>
          <w:szCs w:val="28"/>
        </w:rPr>
        <w:t xml:space="preserve"> скликання )</w:t>
      </w:r>
      <w:r/>
    </w:p>
    <w:p>
      <w:pPr>
        <w:pStyle w:val="575"/>
        <w:rPr>
          <w:sz w:val="28"/>
          <w:szCs w:val="28"/>
        </w:rPr>
      </w:pPr>
      <w:r>
        <w:rPr>
          <w:szCs w:val="28"/>
        </w:rPr>
        <w:t xml:space="preserve">П Р О Є</w:t>
      </w:r>
      <w:r>
        <w:rPr>
          <w:szCs w:val="28"/>
        </w:rPr>
        <w:t xml:space="preserve"> К Т  </w:t>
      </w:r>
      <w:r>
        <w:rPr>
          <w:szCs w:val="28"/>
        </w:rPr>
        <w:t xml:space="preserve">Р І Ш Е Н Н Я</w:t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 ______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54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проє</w:t>
      </w:r>
      <w:r>
        <w:rPr>
          <w:b/>
          <w:sz w:val="28"/>
          <w:szCs w:val="28"/>
        </w:rPr>
        <w:t xml:space="preserve">кт</w:t>
      </w:r>
      <w:r>
        <w:rPr>
          <w:b/>
          <w:sz w:val="28"/>
          <w:szCs w:val="28"/>
        </w:rPr>
        <w:t xml:space="preserve">ів</w:t>
      </w:r>
      <w:r>
        <w:rPr>
          <w:b/>
          <w:sz w:val="28"/>
          <w:szCs w:val="28"/>
        </w:rPr>
        <w:t xml:space="preserve"> землеустрою щодо відведення земельних ділянок у власність</w:t>
      </w:r>
      <w:r>
        <w:t xml:space="preserve"> </w:t>
      </w: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ведення особистого селянського господарства </w:t>
      </w:r>
      <w:r>
        <w:rPr>
          <w:b/>
          <w:sz w:val="28"/>
          <w:szCs w:val="28"/>
        </w:rPr>
        <w:t xml:space="preserve">за межами с. Покровське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звернення громадян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затвердження проє</w:t>
      </w:r>
      <w:r>
        <w:rPr>
          <w:sz w:val="28"/>
          <w:szCs w:val="28"/>
        </w:rPr>
        <w:t xml:space="preserve">ктів землеустрою та передачі </w:t>
      </w:r>
      <w:r>
        <w:rPr>
          <w:sz w:val="28"/>
          <w:szCs w:val="28"/>
        </w:rPr>
        <w:t xml:space="preserve">у власність </w:t>
      </w:r>
      <w:r>
        <w:rPr>
          <w:sz w:val="28"/>
          <w:szCs w:val="28"/>
        </w:rPr>
        <w:t xml:space="preserve">земельних ділянок для ведення особистого сел</w:t>
      </w:r>
      <w:r>
        <w:rPr>
          <w:sz w:val="28"/>
          <w:szCs w:val="28"/>
        </w:rPr>
        <w:t xml:space="preserve">янського господарства</w:t>
      </w:r>
      <w:r>
        <w:rPr>
          <w:color w:val="000000"/>
          <w:sz w:val="28"/>
          <w:szCs w:val="28"/>
        </w:rPr>
        <w:t xml:space="preserve"> на території Менської міської територіальної громади,</w:t>
      </w:r>
      <w:r>
        <w:rPr>
          <w:color w:val="000000"/>
          <w:sz w:val="28"/>
          <w:szCs w:val="28"/>
        </w:rPr>
        <w:t xml:space="preserve"> враховуючи те, що зазначені в заявах земельні ділянки на даний час не належать до земель комунальної власності Менської міської територіальної громади, </w:t>
      </w:r>
      <w:r>
        <w:rPr>
          <w:sz w:val="28"/>
          <w:szCs w:val="28"/>
        </w:rPr>
        <w:t xml:space="preserve">керуючись ст. 26 Закону України “Про місцеве самоврядування в Україні” та ст.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122</w:t>
      </w:r>
      <w:r>
        <w:rPr>
          <w:sz w:val="28"/>
          <w:szCs w:val="28"/>
        </w:rPr>
        <w:t xml:space="preserve"> Земельного кодексу України, Законом України  “Про землеустрій” Менська 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77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Рекомендувати громадянам</w:t>
      </w:r>
      <w:r>
        <w:rPr>
          <w:sz w:val="28"/>
          <w:szCs w:val="28"/>
        </w:rPr>
        <w:t xml:space="preserve"> Педь </w:t>
      </w:r>
      <w:r>
        <w:rPr>
          <w:sz w:val="28"/>
          <w:szCs w:val="28"/>
        </w:rPr>
        <w:t xml:space="preserve">Богдану Сергійовичу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Педь Леоніду Степановичу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Гайовій Людмилі Михайлівні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Оліфіренко Валентині Миколаївні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Гайовому Віктору Петровичу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Вороні Михайлу Івановичу, Гапон Юрію Віталійовичу, Лучкіну Володимиру Сергійовичу, </w:t>
      </w:r>
      <w:r>
        <w:rPr>
          <w:sz w:val="28"/>
          <w:szCs w:val="28"/>
        </w:rPr>
        <w:t xml:space="preserve">які звернулися щодо затвердження</w:t>
      </w:r>
      <w:r>
        <w:rPr>
          <w:sz w:val="28"/>
          <w:szCs w:val="28"/>
        </w:rPr>
        <w:t xml:space="preserve"> проєк</w:t>
      </w:r>
      <w:r>
        <w:rPr>
          <w:sz w:val="28"/>
          <w:szCs w:val="28"/>
        </w:rPr>
        <w:t xml:space="preserve">тів</w:t>
      </w:r>
      <w:r>
        <w:rPr>
          <w:sz w:val="28"/>
          <w:szCs w:val="28"/>
        </w:rPr>
        <w:t xml:space="preserve"> землеустрою щодо відведення земельних ділянок по передачі у приватну власність </w:t>
      </w:r>
      <w:r>
        <w:rPr>
          <w:sz w:val="28"/>
          <w:szCs w:val="28"/>
        </w:rPr>
        <w:t xml:space="preserve">по 2,0000 га кожному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 території Менської міської територіальної громади</w:t>
      </w:r>
      <w:r>
        <w:rPr>
          <w:color w:val="000000"/>
          <w:sz w:val="28"/>
          <w:szCs w:val="28"/>
        </w:rPr>
        <w:t xml:space="preserve"> за межами населеного пункту с. Покровське</w:t>
      </w:r>
      <w:r>
        <w:rPr>
          <w:sz w:val="28"/>
          <w:szCs w:val="28"/>
        </w:rPr>
        <w:t xml:space="preserve">, звернутися із відповідними заявами  після реєстрації права комунальної власності Менської міської територіальної громади на земельні </w:t>
      </w:r>
      <w:r>
        <w:rPr>
          <w:sz w:val="28"/>
          <w:szCs w:val="28"/>
        </w:rPr>
        <w:t xml:space="preserve">ділянки з кадастровими номерами 7423084000:04:000:0186, 7423084000:04:000:0185, 7423084000:04:000:0188, </w:t>
      </w:r>
      <w:r>
        <w:rPr>
          <w:sz w:val="28"/>
          <w:szCs w:val="28"/>
        </w:rPr>
        <w:t xml:space="preserve">7423084000:04:000:0187</w:t>
      </w:r>
      <w:r>
        <w:rPr>
          <w:sz w:val="28"/>
          <w:szCs w:val="28"/>
        </w:rPr>
        <w:t xml:space="preserve">, 7423084000:04:000:0189, </w:t>
      </w:r>
      <w:r>
        <w:rPr>
          <w:sz w:val="28"/>
          <w:szCs w:val="28"/>
        </w:rPr>
        <w:t xml:space="preserve">7423084000:03:000:0384,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7423084000:03:000:0381,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7423084000:03:000:0382</w:t>
      </w:r>
      <w:r>
        <w:rPr>
          <w:sz w:val="28"/>
          <w:szCs w:val="28"/>
        </w:rPr>
        <w:t xml:space="preserve">. </w:t>
      </w:r>
      <w:r/>
    </w:p>
    <w:p>
      <w:pPr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283"/>
        <w:jc w:val="both"/>
        <w:tabs>
          <w:tab w:val="left" w:pos="425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виконкому.</w:t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Міський голова                                                                                                         Г.А. Примаков</w:t>
      </w:r>
      <w:r>
        <w:rPr>
          <w:b/>
          <w:sz w:val="28"/>
          <w:szCs w:val="28"/>
          <w:lang w:val="ru-RU"/>
        </w:rPr>
      </w:r>
    </w:p>
    <w:sectPr>
      <w:footnotePr/>
      <w:type w:val="nextPage"/>
      <w:pgSz w:w="11906" w:h="16838" w:orient="portrait"/>
      <w:pgMar w:top="709" w:right="851" w:bottom="454" w:left="153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1 Char"/>
    <w:basedOn w:val="569"/>
    <w:link w:val="568"/>
    <w:uiPriority w:val="9"/>
    <w:rPr>
      <w:rFonts w:ascii="Arial" w:hAnsi="Arial" w:cs="Arial" w:eastAsia="Arial"/>
      <w:sz w:val="40"/>
      <w:szCs w:val="40"/>
    </w:rPr>
  </w:style>
  <w:style w:type="paragraph" w:styleId="399">
    <w:name w:val="Heading 2"/>
    <w:basedOn w:val="567"/>
    <w:next w:val="567"/>
    <w:link w:val="4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0">
    <w:name w:val="Heading 2 Char"/>
    <w:basedOn w:val="569"/>
    <w:link w:val="399"/>
    <w:uiPriority w:val="9"/>
    <w:rPr>
      <w:rFonts w:ascii="Arial" w:hAnsi="Arial" w:cs="Arial" w:eastAsia="Arial"/>
      <w:sz w:val="34"/>
    </w:rPr>
  </w:style>
  <w:style w:type="paragraph" w:styleId="401">
    <w:name w:val="Heading 3"/>
    <w:basedOn w:val="567"/>
    <w:next w:val="567"/>
    <w:link w:val="4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2">
    <w:name w:val="Heading 3 Char"/>
    <w:basedOn w:val="569"/>
    <w:link w:val="401"/>
    <w:uiPriority w:val="9"/>
    <w:rPr>
      <w:rFonts w:ascii="Arial" w:hAnsi="Arial" w:cs="Arial" w:eastAsia="Arial"/>
      <w:sz w:val="30"/>
      <w:szCs w:val="30"/>
    </w:rPr>
  </w:style>
  <w:style w:type="paragraph" w:styleId="403">
    <w:name w:val="Heading 4"/>
    <w:basedOn w:val="567"/>
    <w:next w:val="567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4">
    <w:name w:val="Heading 4 Char"/>
    <w:basedOn w:val="569"/>
    <w:link w:val="403"/>
    <w:uiPriority w:val="9"/>
    <w:rPr>
      <w:rFonts w:ascii="Arial" w:hAnsi="Arial" w:cs="Arial" w:eastAsia="Arial"/>
      <w:b/>
      <w:bCs/>
      <w:sz w:val="26"/>
      <w:szCs w:val="26"/>
    </w:rPr>
  </w:style>
  <w:style w:type="paragraph" w:styleId="405">
    <w:name w:val="Heading 5"/>
    <w:basedOn w:val="567"/>
    <w:next w:val="567"/>
    <w:link w:val="4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6">
    <w:name w:val="Heading 5 Char"/>
    <w:basedOn w:val="569"/>
    <w:link w:val="405"/>
    <w:uiPriority w:val="9"/>
    <w:rPr>
      <w:rFonts w:ascii="Arial" w:hAnsi="Arial" w:cs="Arial" w:eastAsia="Arial"/>
      <w:b/>
      <w:bCs/>
      <w:sz w:val="24"/>
      <w:szCs w:val="24"/>
    </w:rPr>
  </w:style>
  <w:style w:type="paragraph" w:styleId="407">
    <w:name w:val="Heading 6"/>
    <w:basedOn w:val="567"/>
    <w:next w:val="567"/>
    <w:link w:val="4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8">
    <w:name w:val="Heading 6 Char"/>
    <w:basedOn w:val="569"/>
    <w:link w:val="407"/>
    <w:uiPriority w:val="9"/>
    <w:rPr>
      <w:rFonts w:ascii="Arial" w:hAnsi="Arial" w:cs="Arial" w:eastAsia="Arial"/>
      <w:b/>
      <w:bCs/>
      <w:sz w:val="22"/>
      <w:szCs w:val="22"/>
    </w:rPr>
  </w:style>
  <w:style w:type="paragraph" w:styleId="409">
    <w:name w:val="Heading 7"/>
    <w:basedOn w:val="567"/>
    <w:next w:val="567"/>
    <w:link w:val="4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0">
    <w:name w:val="Heading 7 Char"/>
    <w:basedOn w:val="569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1">
    <w:name w:val="Heading 8"/>
    <w:basedOn w:val="567"/>
    <w:next w:val="567"/>
    <w:link w:val="4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2">
    <w:name w:val="Heading 8 Char"/>
    <w:basedOn w:val="569"/>
    <w:link w:val="411"/>
    <w:uiPriority w:val="9"/>
    <w:rPr>
      <w:rFonts w:ascii="Arial" w:hAnsi="Arial" w:cs="Arial" w:eastAsia="Arial"/>
      <w:i/>
      <w:iCs/>
      <w:sz w:val="22"/>
      <w:szCs w:val="22"/>
    </w:rPr>
  </w:style>
  <w:style w:type="paragraph" w:styleId="413">
    <w:name w:val="Heading 9"/>
    <w:basedOn w:val="567"/>
    <w:next w:val="567"/>
    <w:link w:val="4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4">
    <w:name w:val="Heading 9 Char"/>
    <w:basedOn w:val="569"/>
    <w:link w:val="413"/>
    <w:uiPriority w:val="9"/>
    <w:rPr>
      <w:rFonts w:ascii="Arial" w:hAnsi="Arial" w:cs="Arial" w:eastAsia="Arial"/>
      <w:i/>
      <w:iCs/>
      <w:sz w:val="21"/>
      <w:szCs w:val="21"/>
    </w:rPr>
  </w:style>
  <w:style w:type="paragraph" w:styleId="415">
    <w:name w:val="Title"/>
    <w:basedOn w:val="567"/>
    <w:next w:val="567"/>
    <w:link w:val="4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6">
    <w:name w:val="Title Char"/>
    <w:basedOn w:val="569"/>
    <w:link w:val="415"/>
    <w:uiPriority w:val="10"/>
    <w:rPr>
      <w:sz w:val="48"/>
      <w:szCs w:val="48"/>
    </w:rPr>
  </w:style>
  <w:style w:type="paragraph" w:styleId="417">
    <w:name w:val="Subtitle"/>
    <w:basedOn w:val="567"/>
    <w:next w:val="567"/>
    <w:link w:val="418"/>
    <w:qFormat/>
    <w:uiPriority w:val="11"/>
    <w:rPr>
      <w:sz w:val="24"/>
      <w:szCs w:val="24"/>
    </w:rPr>
    <w:pPr>
      <w:spacing w:after="200" w:before="200"/>
    </w:pPr>
  </w:style>
  <w:style w:type="character" w:styleId="418">
    <w:name w:val="Subtitle Char"/>
    <w:basedOn w:val="569"/>
    <w:link w:val="417"/>
    <w:uiPriority w:val="11"/>
    <w:rPr>
      <w:sz w:val="24"/>
      <w:szCs w:val="24"/>
    </w:rPr>
  </w:style>
  <w:style w:type="paragraph" w:styleId="419">
    <w:name w:val="Quote"/>
    <w:basedOn w:val="567"/>
    <w:next w:val="567"/>
    <w:link w:val="420"/>
    <w:qFormat/>
    <w:uiPriority w:val="29"/>
    <w:rPr>
      <w:i/>
    </w:rPr>
    <w:pPr>
      <w:ind w:left="720" w:right="720"/>
    </w:pPr>
  </w:style>
  <w:style w:type="character" w:styleId="420">
    <w:name w:val="Quote Char"/>
    <w:link w:val="419"/>
    <w:uiPriority w:val="29"/>
    <w:rPr>
      <w:i/>
    </w:rPr>
  </w:style>
  <w:style w:type="paragraph" w:styleId="421">
    <w:name w:val="Intense Quote"/>
    <w:basedOn w:val="567"/>
    <w:next w:val="567"/>
    <w:link w:val="42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2">
    <w:name w:val="Intense Quote Char"/>
    <w:link w:val="421"/>
    <w:uiPriority w:val="30"/>
    <w:rPr>
      <w:i/>
    </w:rPr>
  </w:style>
  <w:style w:type="paragraph" w:styleId="423">
    <w:name w:val="Header"/>
    <w:basedOn w:val="567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Header Char"/>
    <w:basedOn w:val="569"/>
    <w:link w:val="423"/>
    <w:uiPriority w:val="99"/>
  </w:style>
  <w:style w:type="paragraph" w:styleId="425">
    <w:name w:val="Footer"/>
    <w:basedOn w:val="567"/>
    <w:link w:val="4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6">
    <w:name w:val="Footer Char"/>
    <w:basedOn w:val="569"/>
    <w:link w:val="425"/>
    <w:uiPriority w:val="99"/>
  </w:style>
  <w:style w:type="table" w:styleId="427">
    <w:name w:val="Table Grid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Table Grid Light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Plain Table 1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2"/>
    <w:basedOn w:val="5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2">
    <w:name w:val="Plain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Plain Table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4">
    <w:name w:val="Grid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6">
    <w:name w:val="Grid Table 4 - Accent 1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7">
    <w:name w:val="Grid Table 4 - Accent 2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8">
    <w:name w:val="Grid Table 4 - Accent 3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9">
    <w:name w:val="Grid Table 4 - Accent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0">
    <w:name w:val="Grid Table 4 - Accent 5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1">
    <w:name w:val="Grid Table 4 - Accent 6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2">
    <w:name w:val="Grid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6">
    <w:name w:val="Grid Table 5 Dark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9">
    <w:name w:val="Grid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0">
    <w:name w:val="Grid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1">
    <w:name w:val="Grid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2">
    <w:name w:val="Grid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3">
    <w:name w:val="Grid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4">
    <w:name w:val="Grid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1">
    <w:name w:val="List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2">
    <w:name w:val="List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3">
    <w:name w:val="List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4">
    <w:name w:val="List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5">
    <w:name w:val="List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6">
    <w:name w:val="List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7">
    <w:name w:val="List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9">
    <w:name w:val="List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0">
    <w:name w:val="List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1">
    <w:name w:val="List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2">
    <w:name w:val="List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3">
    <w:name w:val="List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4">
    <w:name w:val="List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5">
    <w:name w:val="List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6">
    <w:name w:val="List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7">
    <w:name w:val="List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8">
    <w:name w:val="List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9">
    <w:name w:val="List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0">
    <w:name w:val="List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1">
    <w:name w:val="List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2">
    <w:name w:val="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 &amp; 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Bordered &amp; 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Bordered &amp; 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Bordered &amp; 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Bordered &amp; 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Bordered &amp; 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Bordered &amp; 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7">
    <w:name w:val="Bordered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8">
    <w:name w:val="Bordered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9">
    <w:name w:val="Bordered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0">
    <w:name w:val="Bordered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1">
    <w:name w:val="Bordered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2">
    <w:name w:val="Bordered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3">
    <w:name w:val="Hyperlink"/>
    <w:uiPriority w:val="99"/>
    <w:unhideWhenUsed/>
    <w:rPr>
      <w:color w:val="0000FF" w:themeColor="hyperlink"/>
      <w:u w:val="single"/>
    </w:rPr>
  </w:style>
  <w:style w:type="paragraph" w:styleId="554">
    <w:name w:val="footnote text"/>
    <w:basedOn w:val="567"/>
    <w:link w:val="555"/>
    <w:uiPriority w:val="99"/>
    <w:semiHidden/>
    <w:unhideWhenUsed/>
    <w:rPr>
      <w:sz w:val="18"/>
    </w:rPr>
    <w:pPr>
      <w:spacing w:lineRule="auto" w:line="240" w:after="40"/>
    </w:pPr>
  </w:style>
  <w:style w:type="character" w:styleId="555">
    <w:name w:val="Footnote Text Char"/>
    <w:link w:val="554"/>
    <w:uiPriority w:val="99"/>
    <w:rPr>
      <w:sz w:val="18"/>
    </w:rPr>
  </w:style>
  <w:style w:type="character" w:styleId="556">
    <w:name w:val="footnote reference"/>
    <w:basedOn w:val="569"/>
    <w:uiPriority w:val="99"/>
    <w:unhideWhenUsed/>
    <w:rPr>
      <w:vertAlign w:val="superscript"/>
    </w:rPr>
  </w:style>
  <w:style w:type="paragraph" w:styleId="557">
    <w:name w:val="toc 1"/>
    <w:basedOn w:val="567"/>
    <w:next w:val="567"/>
    <w:uiPriority w:val="39"/>
    <w:unhideWhenUsed/>
    <w:pPr>
      <w:ind w:left="0" w:right="0" w:firstLine="0"/>
      <w:spacing w:after="57"/>
    </w:pPr>
  </w:style>
  <w:style w:type="paragraph" w:styleId="558">
    <w:name w:val="toc 2"/>
    <w:basedOn w:val="567"/>
    <w:next w:val="567"/>
    <w:uiPriority w:val="39"/>
    <w:unhideWhenUsed/>
    <w:pPr>
      <w:ind w:left="283" w:right="0" w:firstLine="0"/>
      <w:spacing w:after="57"/>
    </w:pPr>
  </w:style>
  <w:style w:type="paragraph" w:styleId="559">
    <w:name w:val="toc 3"/>
    <w:basedOn w:val="567"/>
    <w:next w:val="567"/>
    <w:uiPriority w:val="39"/>
    <w:unhideWhenUsed/>
    <w:pPr>
      <w:ind w:left="567" w:right="0" w:firstLine="0"/>
      <w:spacing w:after="57"/>
    </w:pPr>
  </w:style>
  <w:style w:type="paragraph" w:styleId="560">
    <w:name w:val="toc 4"/>
    <w:basedOn w:val="567"/>
    <w:next w:val="567"/>
    <w:uiPriority w:val="39"/>
    <w:unhideWhenUsed/>
    <w:pPr>
      <w:ind w:left="850" w:right="0" w:firstLine="0"/>
      <w:spacing w:after="57"/>
    </w:pPr>
  </w:style>
  <w:style w:type="paragraph" w:styleId="561">
    <w:name w:val="toc 5"/>
    <w:basedOn w:val="567"/>
    <w:next w:val="567"/>
    <w:uiPriority w:val="39"/>
    <w:unhideWhenUsed/>
    <w:pPr>
      <w:ind w:left="1134" w:right="0" w:firstLine="0"/>
      <w:spacing w:after="57"/>
    </w:pPr>
  </w:style>
  <w:style w:type="paragraph" w:styleId="562">
    <w:name w:val="toc 6"/>
    <w:basedOn w:val="567"/>
    <w:next w:val="567"/>
    <w:uiPriority w:val="39"/>
    <w:unhideWhenUsed/>
    <w:pPr>
      <w:ind w:left="1417" w:right="0" w:firstLine="0"/>
      <w:spacing w:after="57"/>
    </w:pPr>
  </w:style>
  <w:style w:type="paragraph" w:styleId="563">
    <w:name w:val="toc 7"/>
    <w:basedOn w:val="567"/>
    <w:next w:val="567"/>
    <w:uiPriority w:val="39"/>
    <w:unhideWhenUsed/>
    <w:pPr>
      <w:ind w:left="1701" w:right="0" w:firstLine="0"/>
      <w:spacing w:after="57"/>
    </w:pPr>
  </w:style>
  <w:style w:type="paragraph" w:styleId="564">
    <w:name w:val="toc 8"/>
    <w:basedOn w:val="567"/>
    <w:next w:val="567"/>
    <w:uiPriority w:val="39"/>
    <w:unhideWhenUsed/>
    <w:pPr>
      <w:ind w:left="1984" w:right="0" w:firstLine="0"/>
      <w:spacing w:after="57"/>
    </w:pPr>
  </w:style>
  <w:style w:type="paragraph" w:styleId="565">
    <w:name w:val="toc 9"/>
    <w:basedOn w:val="567"/>
    <w:next w:val="567"/>
    <w:uiPriority w:val="39"/>
    <w:unhideWhenUsed/>
    <w:pPr>
      <w:ind w:left="2268" w:right="0" w:firstLine="0"/>
      <w:spacing w:after="57"/>
    </w:pPr>
  </w:style>
  <w:style w:type="paragraph" w:styleId="566">
    <w:name w:val="TOC Heading"/>
    <w:uiPriority w:val="39"/>
    <w:unhideWhenUsed/>
  </w:style>
  <w:style w:type="paragraph" w:styleId="567" w:default="1">
    <w:name w:val="Normal"/>
    <w:qFormat/>
    <w:rPr>
      <w:rFonts w:ascii="Times New Roman" w:hAnsi="Times New Roman"/>
      <w:sz w:val="20"/>
      <w:szCs w:val="20"/>
      <w:lang w:eastAsia="ru-RU"/>
    </w:rPr>
    <w:pPr>
      <w:spacing w:lineRule="auto" w:line="240" w:after="0"/>
    </w:pPr>
  </w:style>
  <w:style w:type="paragraph" w:styleId="568">
    <w:name w:val="Heading 1"/>
    <w:basedOn w:val="567"/>
    <w:next w:val="567"/>
    <w:link w:val="572"/>
    <w:qFormat/>
    <w:uiPriority w:val="99"/>
    <w:rPr>
      <w:b/>
      <w:sz w:val="32"/>
    </w:rPr>
    <w:pPr>
      <w:jc w:val="center"/>
      <w:keepNext/>
      <w:outlineLvl w:val="0"/>
    </w:pPr>
  </w:style>
  <w:style w:type="character" w:styleId="569" w:default="1">
    <w:name w:val="Default Paragraph Font"/>
    <w:uiPriority w:val="1"/>
    <w:semiHidden/>
    <w:unhideWhenUsed/>
  </w:style>
  <w:style w:type="table" w:styleId="5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1" w:default="1">
    <w:name w:val="No List"/>
    <w:uiPriority w:val="99"/>
    <w:semiHidden/>
    <w:unhideWhenUsed/>
  </w:style>
  <w:style w:type="character" w:styleId="572" w:customStyle="1">
    <w:name w:val="Заголовок 1 Знак"/>
    <w:basedOn w:val="569"/>
    <w:link w:val="568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73">
    <w:name w:val="HTML Preformatted"/>
    <w:basedOn w:val="567"/>
    <w:link w:val="574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4" w:customStyle="1">
    <w:name w:val="Стандартный HTML Знак"/>
    <w:basedOn w:val="569"/>
    <w:link w:val="573"/>
    <w:uiPriority w:val="99"/>
    <w:rPr>
      <w:rFonts w:ascii="Courier New" w:hAnsi="Courier New" w:cs="Courier New"/>
    </w:rPr>
  </w:style>
  <w:style w:type="paragraph" w:styleId="575" w:customStyle="1">
    <w:name w:val="Титулка"/>
    <w:basedOn w:val="567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76" w:customStyle="1">
    <w:name w:val="rvts23"/>
    <w:basedOn w:val="569"/>
    <w:uiPriority w:val="99"/>
    <w:rPr>
      <w:rFonts w:cs="Times New Roman"/>
    </w:rPr>
  </w:style>
  <w:style w:type="paragraph" w:styleId="577">
    <w:name w:val="List Paragraph"/>
    <w:basedOn w:val="567"/>
    <w:qFormat/>
    <w:uiPriority w:val="99"/>
    <w:rPr>
      <w:sz w:val="22"/>
      <w:lang w:eastAsia="ar-SA"/>
    </w:rPr>
    <w:pPr>
      <w:contextualSpacing w:val="true"/>
      <w:ind w:left="720"/>
    </w:pPr>
  </w:style>
  <w:style w:type="paragraph" w:styleId="578">
    <w:name w:val="No Spacing"/>
    <w:qFormat/>
    <w:uiPriority w:val="99"/>
    <w:rPr>
      <w:rFonts w:cs="Calibri"/>
      <w:lang w:eastAsia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Марцева  Тетяна  Іванівна</cp:lastModifiedBy>
  <cp:revision>27</cp:revision>
  <dcterms:created xsi:type="dcterms:W3CDTF">2021-03-09T07:25:00Z</dcterms:created>
  <dcterms:modified xsi:type="dcterms:W3CDTF">2021-03-12T11:24:56Z</dcterms:modified>
</cp:coreProperties>
</file>