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66"/>
        <w:jc w:val="center"/>
      </w:pPr>
      <w:r>
        <w:rPr>
          <w:lang w:eastAsia="uk-UA"/>
        </w:rPr>
        <w:t xml:space="preserve">=</w:t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4340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pStyle w:val="566"/>
        <w:jc w:val="center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lang w:bidi="en-US"/>
        </w:rPr>
        <w:t xml:space="preserve">Україна</w:t>
      </w:r>
      <w:r/>
    </w:p>
    <w:p>
      <w:pPr>
        <w:pStyle w:val="566"/>
        <w:jc w:val="center"/>
        <w:rPr>
          <w:rFonts w:ascii="Times New Roman" w:hAnsi="Times New Roman" w:cs="Times New Roman" w:eastAsia="Times New Roman"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МЕНСЬКА МІСЬКА РАДА</w:t>
      </w:r>
      <w:r/>
    </w:p>
    <w:p>
      <w:pPr>
        <w:pStyle w:val="566"/>
        <w:jc w:val="center"/>
        <w:rPr>
          <w:rFonts w:ascii="Times New Roman" w:hAnsi="Times New Roman" w:cs="Times New Roman" w:eastAsia="Times New Roman"/>
          <w:color w:val="000000"/>
          <w:sz w:val="28"/>
          <w:lang w:bidi="en-US"/>
        </w:rPr>
        <w:outlineLvl w:val="0"/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Чернігівська область</w:t>
      </w:r>
      <w:r/>
    </w:p>
    <w:p>
      <w:pPr>
        <w:pStyle w:val="566"/>
        <w:jc w:val="center"/>
        <w:rPr>
          <w:rFonts w:ascii="Times New Roman" w:hAnsi="Times New Roman" w:cs="Times New Roman" w:eastAsia="Times New Roman"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(</w:t>
      </w: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четверта</w:t>
      </w: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 сесія восьмого скликання) </w:t>
      </w:r>
      <w:r/>
    </w:p>
    <w:p>
      <w:pPr>
        <w:pStyle w:val="566"/>
        <w:jc w:val="center"/>
        <w:rPr>
          <w:rFonts w:ascii="Times New Roman" w:hAnsi="Times New Roman" w:cs="Times New Roman" w:eastAsia="Times New Roman"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b/>
          <w:color w:val="000000"/>
          <w:spacing w:val="60"/>
          <w:sz w:val="28"/>
          <w:lang w:bidi="en-US"/>
        </w:rPr>
        <w:t xml:space="preserve">ПРОЄКТ РІШЕННЯ</w:t>
      </w:r>
      <w:r/>
    </w:p>
    <w:p>
      <w:pPr>
        <w:spacing w:lineRule="auto" w:line="240" w:after="0"/>
        <w:tabs>
          <w:tab w:val="left" w:pos="4253" w:leader="none"/>
        </w:tabs>
        <w:rPr>
          <w:rFonts w:ascii="Times New Roman" w:hAnsi="Times New Roman" w:cs="Times New Roman" w:eastAsia="Times New Roman"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color w:val="000000"/>
          <w:sz w:val="28"/>
          <w:lang w:bidi="en-US"/>
        </w:rPr>
        <w:t xml:space="preserve">___________ 2021</w:t>
      </w:r>
      <w:r>
        <w:rPr>
          <w:rFonts w:ascii="Times New Roman" w:hAnsi="Times New Roman" w:cs="Times New Roman" w:eastAsia="Times New Roman"/>
          <w:color w:val="000000"/>
          <w:sz w:val="28"/>
          <w:lang w:bidi="en-US"/>
        </w:rPr>
        <w:t xml:space="preserve"> року</w:t>
      </w:r>
      <w:r>
        <w:rPr>
          <w:rFonts w:ascii="Times New Roman" w:hAnsi="Times New Roman" w:cs="Times New Roman" w:eastAsia="Times New Roman"/>
          <w:color w:val="000000"/>
          <w:sz w:val="28"/>
          <w:lang w:bidi="en-US"/>
        </w:rPr>
        <w:tab/>
        <w:t xml:space="preserve">№ ___</w:t>
      </w:r>
      <w:r/>
    </w:p>
    <w:p>
      <w:pPr>
        <w:ind w:right="4818"/>
        <w:jc w:val="both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ind w:right="5386"/>
        <w:jc w:val="both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внесення змін до рішення 3</w:t>
      </w:r>
      <w:r>
        <w:rPr>
          <w:rFonts w:ascii="Times New Roman" w:hAnsi="Times New Roman"/>
          <w:b/>
          <w:sz w:val="28"/>
          <w:szCs w:val="28"/>
        </w:rPr>
        <w:t xml:space="preserve"> сесії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Менської міської ради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8</w:t>
      </w:r>
      <w:r>
        <w:rPr>
          <w:rFonts w:ascii="Times New Roman" w:hAnsi="Times New Roman"/>
          <w:b/>
          <w:sz w:val="28"/>
          <w:szCs w:val="28"/>
        </w:rPr>
        <w:t xml:space="preserve"> скликання </w:t>
      </w:r>
      <w:r>
        <w:rPr>
          <w:rFonts w:ascii="Times New Roman" w:hAnsi="Times New Roman"/>
          <w:b/>
          <w:sz w:val="28"/>
          <w:szCs w:val="28"/>
        </w:rPr>
        <w:t xml:space="preserve">від 19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лютого 2021</w:t>
      </w:r>
      <w:r>
        <w:rPr>
          <w:rFonts w:ascii="Times New Roman" w:hAnsi="Times New Roman"/>
          <w:b/>
          <w:sz w:val="28"/>
          <w:szCs w:val="28"/>
        </w:rPr>
        <w:t xml:space="preserve"> року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2</w:t>
      </w:r>
      <w:r>
        <w:rPr>
          <w:rFonts w:ascii="Times New Roman" w:hAnsi="Times New Roman"/>
          <w:b/>
          <w:sz w:val="28"/>
          <w:szCs w:val="28"/>
        </w:rPr>
        <w:t xml:space="preserve">5 </w:t>
      </w:r>
      <w:r>
        <w:rPr>
          <w:rFonts w:ascii="Times New Roman" w:hAnsi="Times New Roman"/>
          <w:b/>
          <w:sz w:val="28"/>
          <w:szCs w:val="28"/>
          <w:lang w:bidi="hi-IN" w:eastAsia="hi-IN"/>
        </w:rPr>
        <w:t xml:space="preserve">«</w:t>
      </w:r>
      <w:r>
        <w:rPr>
          <w:rFonts w:ascii="Times New Roman" w:hAnsi="Times New Roman"/>
          <w:b/>
          <w:sz w:val="28"/>
          <w:szCs w:val="28"/>
          <w:lang w:bidi="hi-IN" w:eastAsia="hi-IN"/>
        </w:rPr>
        <w:t xml:space="preserve">Про затвердження технічних документацій із землеустрою щодо встановлення (відновлення) меж земельних ділянок в натурі для будівництва та обслуговування житлового будинку господарських будівель і споруд</w:t>
      </w:r>
      <w:r>
        <w:rPr>
          <w:rFonts w:ascii="Times New Roman" w:hAnsi="Times New Roman"/>
          <w:b/>
          <w:sz w:val="28"/>
          <w:szCs w:val="28"/>
          <w:lang w:bidi="hi-IN" w:eastAsia="hi-IN"/>
        </w:rPr>
        <w:t xml:space="preserve">»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Розглянувши звернення гр. </w:t>
      </w:r>
      <w:r>
        <w:rPr>
          <w:rFonts w:ascii="Times New Roman" w:hAnsi="Times New Roman"/>
          <w:sz w:val="28"/>
          <w:szCs w:val="28"/>
        </w:rPr>
        <w:t xml:space="preserve">Песоцького</w:t>
      </w:r>
      <w:r>
        <w:rPr>
          <w:rFonts w:ascii="Times New Roman" w:hAnsi="Times New Roman"/>
          <w:sz w:val="28"/>
          <w:szCs w:val="28"/>
        </w:rPr>
        <w:t xml:space="preserve"> П.П.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щодо </w:t>
      </w:r>
      <w:r>
        <w:rPr>
          <w:rFonts w:ascii="Times New Roman" w:hAnsi="Times New Roman"/>
          <w:sz w:val="28"/>
          <w:szCs w:val="28"/>
        </w:rPr>
        <w:t xml:space="preserve">необхідності </w:t>
      </w:r>
      <w:r>
        <w:rPr>
          <w:rFonts w:ascii="Times New Roman" w:hAnsi="Times New Roman"/>
          <w:sz w:val="28"/>
          <w:szCs w:val="28"/>
        </w:rPr>
        <w:t xml:space="preserve">внесення змін до</w:t>
      </w:r>
      <w:r>
        <w:rPr>
          <w:rFonts w:ascii="Times New Roman" w:hAnsi="Times New Roman"/>
          <w:sz w:val="28"/>
          <w:szCs w:val="28"/>
        </w:rPr>
        <w:t xml:space="preserve"> п.1 та п.2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рішення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сесії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Менської міської ради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8</w:t>
      </w:r>
      <w:r>
        <w:rPr>
          <w:rFonts w:ascii="Times New Roman" w:hAnsi="Times New Roman"/>
          <w:sz w:val="28"/>
          <w:szCs w:val="28"/>
        </w:rPr>
        <w:t xml:space="preserve"> скликання </w:t>
      </w:r>
      <w:r>
        <w:rPr>
          <w:rFonts w:ascii="Times New Roman" w:hAnsi="Times New Roman"/>
          <w:sz w:val="28"/>
          <w:szCs w:val="28"/>
        </w:rPr>
        <w:t xml:space="preserve">від 19 грудня 2021 року за 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5</w:t>
      </w:r>
      <w:r>
        <w:rPr>
          <w:rFonts w:ascii="Times New Roman" w:hAnsi="Times New Roman"/>
          <w:sz w:val="28"/>
          <w:szCs w:val="28"/>
          <w:lang w:bidi="hi-IN" w:eastAsia="hi-IN"/>
        </w:rPr>
        <w:t xml:space="preserve"> «</w:t>
      </w:r>
      <w:r>
        <w:rPr>
          <w:rFonts w:ascii="Times New Roman" w:hAnsi="Times New Roman"/>
          <w:sz w:val="28"/>
          <w:szCs w:val="28"/>
          <w:lang w:bidi="hi-IN" w:eastAsia="hi-IN"/>
        </w:rPr>
        <w:t xml:space="preserve">Про затвердження технічних документацій із землеустрою щодо встановлення (відновлення) меж земельних ділянок в натурі для будівництва та обслуговування житлового будинку господарських будівель і споруд</w:t>
      </w:r>
      <w:r>
        <w:rPr>
          <w:rFonts w:ascii="Times New Roman" w:hAnsi="Times New Roman"/>
          <w:sz w:val="28"/>
          <w:szCs w:val="28"/>
          <w:lang w:bidi="hi-IN" w:eastAsia="hi-IN"/>
        </w:rPr>
        <w:t xml:space="preserve">», з метою приведення</w:t>
      </w:r>
      <w:r>
        <w:rPr>
          <w:rFonts w:ascii="Times New Roman" w:hAnsi="Times New Roman"/>
          <w:sz w:val="28"/>
          <w:szCs w:val="28"/>
          <w:lang w:bidi="hi-IN" w:eastAsia="hi-IN"/>
        </w:rPr>
        <w:t xml:space="preserve"> даних у відповідність до поданих документів, </w:t>
      </w:r>
      <w:r>
        <w:rPr>
          <w:rFonts w:ascii="Times New Roman" w:hAnsi="Times New Roman"/>
          <w:sz w:val="28"/>
          <w:szCs w:val="28"/>
        </w:rPr>
        <w:t xml:space="preserve">керуючись ст. 26 Закону України «Про місцеве самоврядування в Україні», Менська міська рада </w:t>
      </w:r>
      <w:r/>
    </w:p>
    <w:p>
      <w:pPr>
        <w:jc w:val="both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ВИРІШИЛА</w:t>
      </w:r>
      <w:r>
        <w:rPr>
          <w:rFonts w:ascii="Times New Roman" w:hAnsi="Times New Roman"/>
          <w:b/>
          <w:sz w:val="28"/>
          <w:szCs w:val="28"/>
        </w:rPr>
        <w:t xml:space="preserve">:</w:t>
      </w:r>
      <w:r/>
    </w:p>
    <w:p>
      <w:pPr>
        <w:pStyle w:val="567"/>
        <w:numPr>
          <w:ilvl w:val="0"/>
          <w:numId w:val="2"/>
        </w:numPr>
        <w:ind w:left="0" w:firstLine="284"/>
        <w:jc w:val="both"/>
        <w:rPr>
          <w:rFonts w:ascii="Times New Roman" w:hAnsi="Times New Roman"/>
          <w:sz w:val="28"/>
          <w:szCs w:val="28"/>
          <w:lang w:val="uk-UA" w:bidi="hi-IN" w:eastAsia="hi-IN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Внести</w:t>
      </w:r>
      <w:r>
        <w:rPr>
          <w:rFonts w:ascii="Times New Roman" w:hAnsi="Times New Roman"/>
          <w:sz w:val="28"/>
          <w:szCs w:val="28"/>
          <w:lang w:val="uk-UA"/>
        </w:rPr>
        <w:t xml:space="preserve"> зміни </w:t>
      </w:r>
      <w:r>
        <w:rPr>
          <w:rFonts w:ascii="Times New Roman" w:hAnsi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/>
          <w:sz w:val="28"/>
          <w:szCs w:val="28"/>
          <w:lang w:val="uk-UA"/>
        </w:rPr>
        <w:t xml:space="preserve">п.1 та п.2 </w:t>
      </w:r>
      <w:r>
        <w:rPr>
          <w:rFonts w:ascii="Times New Roman" w:hAnsi="Times New Roman"/>
          <w:sz w:val="28"/>
          <w:szCs w:val="28"/>
          <w:lang w:val="uk-UA"/>
        </w:rPr>
        <w:t xml:space="preserve">рішення 3 сесії Менської міської ради 8 склика</w:t>
      </w:r>
      <w:r>
        <w:rPr>
          <w:rFonts w:ascii="Times New Roman" w:hAnsi="Times New Roman"/>
          <w:sz w:val="28"/>
          <w:szCs w:val="28"/>
          <w:lang w:val="uk-UA"/>
        </w:rPr>
        <w:t xml:space="preserve">ння від 19 грудня 2021 року за № 2</w:t>
      </w:r>
      <w:bookmarkStart w:id="0" w:name="_GoBack"/>
      <w:r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5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 «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Про затвердження технічних документацій із землеустрою щодо встановлення (відновлення) меж земельних ділянок в натурі для будівництва та обслуговування житлового будинку господарських будівель і споруд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»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а саме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, позицію: </w:t>
      </w:r>
      <w:r/>
    </w:p>
    <w:p>
      <w:pPr>
        <w:ind w:firstLine="284"/>
        <w:jc w:val="both"/>
        <w:spacing w:lineRule="auto" w:line="240" w:after="0"/>
        <w:tabs>
          <w:tab w:val="left" w:pos="142" w:leader="none"/>
          <w:tab w:val="left" w:pos="426" w:leader="none"/>
          <w:tab w:val="left" w:pos="709" w:leader="none"/>
          <w:tab w:val="left" w:pos="99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hi-IN" w:eastAsia="hi-IN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12)</w:t>
      </w:r>
      <w:r>
        <w:rPr>
          <w:rFonts w:ascii="Times New Roman" w:hAnsi="Times New Roman" w:cs="Times New Roman"/>
          <w:sz w:val="28"/>
          <w:szCs w:val="28"/>
        </w:rPr>
        <w:tab/>
        <w:t xml:space="preserve">площею 0,0655 га, кадастровий № 7423010100:01:003:1186 гр. Нагорна Надія Миколаївна, в м. Мена, вул. Вокзальна № 38 а,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 xml:space="preserve">замінити на позицію</w:t>
      </w:r>
      <w:r>
        <w:rPr>
          <w:rFonts w:ascii="Times New Roman" w:hAnsi="Times New Roman" w:cs="Times New Roman"/>
          <w:sz w:val="28"/>
          <w:szCs w:val="28"/>
          <w:u w:val="none"/>
        </w:rPr>
        <w:t xml:space="preserve">:</w:t>
      </w:r>
      <w:r>
        <w:rPr>
          <w:u w:val="none"/>
        </w:rPr>
      </w:r>
      <w:r/>
    </w:p>
    <w:p>
      <w:pPr>
        <w:ind w:firstLine="284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bidi="hi-IN" w:eastAsia="hi-IN"/>
        </w:rPr>
        <w:t xml:space="preserve">12</w:t>
      </w:r>
      <w:r>
        <w:rPr>
          <w:rFonts w:ascii="Times New Roman" w:hAnsi="Times New Roman" w:cs="Times New Roman"/>
          <w:sz w:val="28"/>
          <w:szCs w:val="28"/>
          <w:lang w:bidi="hi-IN" w:eastAsia="hi-IN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площею 0,0655 га, кадастровий № 7423010100:01:003:</w:t>
      </w:r>
      <w:r>
        <w:rPr>
          <w:rFonts w:ascii="Times New Roman" w:hAnsi="Times New Roman" w:cs="Times New Roman"/>
          <w:sz w:val="28"/>
          <w:szCs w:val="28"/>
        </w:rPr>
        <w:t xml:space="preserve">1186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гр. Нагорній Надії Миколаївні –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/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 частки та </w:t>
      </w:r>
      <w:r>
        <w:rPr>
          <w:rFonts w:ascii="Times New Roman" w:hAnsi="Times New Roman" w:cs="Times New Roman"/>
          <w:sz w:val="28"/>
          <w:szCs w:val="28"/>
        </w:rPr>
        <w:t xml:space="preserve">Песоцькому</w:t>
      </w:r>
      <w:r>
        <w:rPr>
          <w:rFonts w:ascii="Times New Roman" w:hAnsi="Times New Roman" w:cs="Times New Roman"/>
          <w:sz w:val="28"/>
          <w:szCs w:val="28"/>
        </w:rPr>
        <w:t xml:space="preserve"> Петру Петровичу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/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 частки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м. Мена, вул. Вокзальна № 38 а,</w:t>
      </w:r>
      <w:r>
        <w:rPr>
          <w:rFonts w:ascii="Times New Roman" w:hAnsi="Times New Roman" w:cs="Times New Roman"/>
          <w:sz w:val="28"/>
          <w:szCs w:val="28"/>
        </w:rPr>
        <w:t xml:space="preserve">».</w:t>
      </w:r>
      <w:r/>
    </w:p>
    <w:p>
      <w:pPr>
        <w:pStyle w:val="567"/>
        <w:numPr>
          <w:ilvl w:val="0"/>
          <w:numId w:val="2"/>
        </w:numPr>
        <w:ind w:left="0" w:firstLine="284"/>
        <w:jc w:val="both"/>
        <w:rPr>
          <w:rFonts w:ascii="Times New Roman" w:hAnsi="Times New Roman"/>
          <w:sz w:val="28"/>
          <w:szCs w:val="28"/>
          <w:lang w:val="uk-UA" w:bidi="ar-SA"/>
        </w:rPr>
      </w:pPr>
      <w:r>
        <w:rPr>
          <w:rFonts w:ascii="Times New Roman" w:hAnsi="Times New Roman"/>
          <w:sz w:val="28"/>
          <w:szCs w:val="28"/>
          <w:lang w:val="uk-UA" w:bidi="ar-SA"/>
        </w:rPr>
        <w:t xml:space="preserve">Контроль за виконанням рішення покласти на заступника міського голови з питань діяльності виконавчого комітету Менської міської ради </w:t>
      </w:r>
      <w:r>
        <w:rPr>
          <w:rFonts w:ascii="Times New Roman" w:hAnsi="Times New Roman"/>
          <w:sz w:val="28"/>
          <w:szCs w:val="28"/>
          <w:lang w:val="uk-UA" w:bidi="ar-SA"/>
        </w:rPr>
        <w:t xml:space="preserve">Гнипа</w:t>
      </w:r>
      <w:r>
        <w:rPr>
          <w:rFonts w:ascii="Times New Roman" w:hAnsi="Times New Roman"/>
          <w:sz w:val="28"/>
          <w:szCs w:val="28"/>
          <w:lang w:val="uk-UA" w:bidi="ar-SA"/>
        </w:rPr>
        <w:t xml:space="preserve"> В.І</w:t>
      </w:r>
      <w:r>
        <w:rPr>
          <w:rFonts w:ascii="Times New Roman" w:hAnsi="Times New Roman"/>
          <w:sz w:val="28"/>
          <w:szCs w:val="28"/>
          <w:lang w:val="uk-UA" w:bidi="ar-SA"/>
        </w:rPr>
        <w:t xml:space="preserve"> та на постійну </w:t>
      </w:r>
      <w:r>
        <w:rPr>
          <w:rFonts w:ascii="Times New Roman" w:hAnsi="Times New Roman"/>
          <w:sz w:val="28"/>
          <w:szCs w:val="28"/>
          <w:lang w:val="uk-UA" w:bidi="ar-SA"/>
        </w:rPr>
        <w:t xml:space="preserve">комісію з питань містобудування, будівництва, земельних відносин та охорони природи</w:t>
      </w:r>
      <w:r>
        <w:rPr>
          <w:rFonts w:ascii="Times New Roman" w:hAnsi="Times New Roman"/>
          <w:sz w:val="28"/>
          <w:szCs w:val="28"/>
          <w:lang w:val="uk-UA" w:bidi="ar-SA"/>
        </w:rPr>
        <w:t xml:space="preserve">.</w:t>
      </w:r>
      <w:r/>
    </w:p>
    <w:p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284"/>
        <w:tabs>
          <w:tab w:val="left" w:pos="723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Міський голова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ab/>
        <w:t xml:space="preserve">Г.А. Примаков</w:t>
      </w:r>
      <w:r/>
    </w:p>
    <w:sectPr>
      <w:footnotePr/>
      <w:type w:val="nextPage"/>
      <w:pgSz w:w="11906" w:h="16838" w:orient="portrait"/>
      <w:pgMar w:top="709" w:right="707" w:bottom="284" w:left="1418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644" w:hanging="360"/>
      </w:pPr>
      <w:rPr>
        <w:rFonts w:ascii="Times New Roman" w:hAnsi="Times New Roman" w:cs="Times New Roman" w:eastAsia="Calibri" w:hint="default"/>
        <w:b w:val="false"/>
      </w:rPr>
    </w:lvl>
    <w:lvl w:ilvl="1">
      <w:start w:val="1"/>
      <w:numFmt w:val="bullet"/>
      <w:isLgl w:val="false"/>
      <w:suff w:val="tab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2">
    <w:name w:val="Heading 1"/>
    <w:basedOn w:val="562"/>
    <w:next w:val="562"/>
    <w:link w:val="39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93">
    <w:name w:val="Heading 1 Char"/>
    <w:basedOn w:val="563"/>
    <w:link w:val="392"/>
    <w:uiPriority w:val="9"/>
    <w:rPr>
      <w:rFonts w:ascii="Arial" w:hAnsi="Arial" w:cs="Arial" w:eastAsia="Arial"/>
      <w:sz w:val="40"/>
      <w:szCs w:val="40"/>
    </w:rPr>
  </w:style>
  <w:style w:type="paragraph" w:styleId="394">
    <w:name w:val="Heading 2"/>
    <w:basedOn w:val="562"/>
    <w:next w:val="562"/>
    <w:link w:val="39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5">
    <w:name w:val="Heading 2 Char"/>
    <w:basedOn w:val="563"/>
    <w:link w:val="394"/>
    <w:uiPriority w:val="9"/>
    <w:rPr>
      <w:rFonts w:ascii="Arial" w:hAnsi="Arial" w:cs="Arial" w:eastAsia="Arial"/>
      <w:sz w:val="34"/>
    </w:rPr>
  </w:style>
  <w:style w:type="paragraph" w:styleId="396">
    <w:name w:val="Heading 3"/>
    <w:basedOn w:val="562"/>
    <w:next w:val="562"/>
    <w:link w:val="39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7">
    <w:name w:val="Heading 3 Char"/>
    <w:basedOn w:val="563"/>
    <w:link w:val="396"/>
    <w:uiPriority w:val="9"/>
    <w:rPr>
      <w:rFonts w:ascii="Arial" w:hAnsi="Arial" w:cs="Arial" w:eastAsia="Arial"/>
      <w:sz w:val="30"/>
      <w:szCs w:val="30"/>
    </w:rPr>
  </w:style>
  <w:style w:type="paragraph" w:styleId="398">
    <w:name w:val="Heading 4"/>
    <w:basedOn w:val="562"/>
    <w:next w:val="562"/>
    <w:link w:val="39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9">
    <w:name w:val="Heading 4 Char"/>
    <w:basedOn w:val="563"/>
    <w:link w:val="398"/>
    <w:uiPriority w:val="9"/>
    <w:rPr>
      <w:rFonts w:ascii="Arial" w:hAnsi="Arial" w:cs="Arial" w:eastAsia="Arial"/>
      <w:b/>
      <w:bCs/>
      <w:sz w:val="26"/>
      <w:szCs w:val="26"/>
    </w:rPr>
  </w:style>
  <w:style w:type="paragraph" w:styleId="400">
    <w:name w:val="Heading 5"/>
    <w:basedOn w:val="562"/>
    <w:next w:val="562"/>
    <w:link w:val="40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01">
    <w:name w:val="Heading 5 Char"/>
    <w:basedOn w:val="563"/>
    <w:link w:val="400"/>
    <w:uiPriority w:val="9"/>
    <w:rPr>
      <w:rFonts w:ascii="Arial" w:hAnsi="Arial" w:cs="Arial" w:eastAsia="Arial"/>
      <w:b/>
      <w:bCs/>
      <w:sz w:val="24"/>
      <w:szCs w:val="24"/>
    </w:rPr>
  </w:style>
  <w:style w:type="paragraph" w:styleId="402">
    <w:name w:val="Heading 6"/>
    <w:basedOn w:val="562"/>
    <w:next w:val="562"/>
    <w:link w:val="40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03">
    <w:name w:val="Heading 6 Char"/>
    <w:basedOn w:val="563"/>
    <w:link w:val="402"/>
    <w:uiPriority w:val="9"/>
    <w:rPr>
      <w:rFonts w:ascii="Arial" w:hAnsi="Arial" w:cs="Arial" w:eastAsia="Arial"/>
      <w:b/>
      <w:bCs/>
      <w:sz w:val="22"/>
      <w:szCs w:val="22"/>
    </w:rPr>
  </w:style>
  <w:style w:type="paragraph" w:styleId="404">
    <w:name w:val="Heading 7"/>
    <w:basedOn w:val="562"/>
    <w:next w:val="562"/>
    <w:link w:val="40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5">
    <w:name w:val="Heading 7 Char"/>
    <w:basedOn w:val="563"/>
    <w:link w:val="40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6">
    <w:name w:val="Heading 8"/>
    <w:basedOn w:val="562"/>
    <w:next w:val="562"/>
    <w:link w:val="40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7">
    <w:name w:val="Heading 8 Char"/>
    <w:basedOn w:val="563"/>
    <w:link w:val="406"/>
    <w:uiPriority w:val="9"/>
    <w:rPr>
      <w:rFonts w:ascii="Arial" w:hAnsi="Arial" w:cs="Arial" w:eastAsia="Arial"/>
      <w:i/>
      <w:iCs/>
      <w:sz w:val="22"/>
      <w:szCs w:val="22"/>
    </w:rPr>
  </w:style>
  <w:style w:type="paragraph" w:styleId="408">
    <w:name w:val="Heading 9"/>
    <w:basedOn w:val="562"/>
    <w:next w:val="562"/>
    <w:link w:val="40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9">
    <w:name w:val="Heading 9 Char"/>
    <w:basedOn w:val="563"/>
    <w:link w:val="408"/>
    <w:uiPriority w:val="9"/>
    <w:rPr>
      <w:rFonts w:ascii="Arial" w:hAnsi="Arial" w:cs="Arial" w:eastAsia="Arial"/>
      <w:i/>
      <w:iCs/>
      <w:sz w:val="21"/>
      <w:szCs w:val="21"/>
    </w:rPr>
  </w:style>
  <w:style w:type="paragraph" w:styleId="410">
    <w:name w:val="Title"/>
    <w:basedOn w:val="562"/>
    <w:next w:val="562"/>
    <w:link w:val="41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1">
    <w:name w:val="Title Char"/>
    <w:basedOn w:val="563"/>
    <w:link w:val="410"/>
    <w:uiPriority w:val="10"/>
    <w:rPr>
      <w:sz w:val="48"/>
      <w:szCs w:val="48"/>
    </w:rPr>
  </w:style>
  <w:style w:type="paragraph" w:styleId="412">
    <w:name w:val="Subtitle"/>
    <w:basedOn w:val="562"/>
    <w:next w:val="562"/>
    <w:link w:val="413"/>
    <w:qFormat/>
    <w:uiPriority w:val="11"/>
    <w:rPr>
      <w:sz w:val="24"/>
      <w:szCs w:val="24"/>
    </w:rPr>
    <w:pPr>
      <w:spacing w:after="200" w:before="200"/>
    </w:pPr>
  </w:style>
  <w:style w:type="character" w:styleId="413">
    <w:name w:val="Subtitle Char"/>
    <w:basedOn w:val="563"/>
    <w:link w:val="412"/>
    <w:uiPriority w:val="11"/>
    <w:rPr>
      <w:sz w:val="24"/>
      <w:szCs w:val="24"/>
    </w:rPr>
  </w:style>
  <w:style w:type="paragraph" w:styleId="414">
    <w:name w:val="Quote"/>
    <w:basedOn w:val="562"/>
    <w:next w:val="562"/>
    <w:link w:val="415"/>
    <w:qFormat/>
    <w:uiPriority w:val="29"/>
    <w:rPr>
      <w:i/>
    </w:rPr>
    <w:pPr>
      <w:ind w:left="720" w:right="720"/>
    </w:pPr>
  </w:style>
  <w:style w:type="character" w:styleId="415">
    <w:name w:val="Quote Char"/>
    <w:link w:val="414"/>
    <w:uiPriority w:val="29"/>
    <w:rPr>
      <w:i/>
    </w:rPr>
  </w:style>
  <w:style w:type="paragraph" w:styleId="416">
    <w:name w:val="Intense Quote"/>
    <w:basedOn w:val="562"/>
    <w:next w:val="562"/>
    <w:link w:val="417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7">
    <w:name w:val="Intense Quote Char"/>
    <w:link w:val="416"/>
    <w:uiPriority w:val="30"/>
    <w:rPr>
      <w:i/>
    </w:rPr>
  </w:style>
  <w:style w:type="paragraph" w:styleId="418">
    <w:name w:val="Header"/>
    <w:basedOn w:val="562"/>
    <w:link w:val="41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9">
    <w:name w:val="Header Char"/>
    <w:basedOn w:val="563"/>
    <w:link w:val="418"/>
    <w:uiPriority w:val="99"/>
  </w:style>
  <w:style w:type="paragraph" w:styleId="420">
    <w:name w:val="Footer"/>
    <w:basedOn w:val="562"/>
    <w:link w:val="42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1">
    <w:name w:val="Footer Char"/>
    <w:basedOn w:val="563"/>
    <w:link w:val="420"/>
    <w:uiPriority w:val="99"/>
  </w:style>
  <w:style w:type="table" w:styleId="422">
    <w:name w:val="Table Grid"/>
    <w:basedOn w:val="56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3">
    <w:name w:val="Table Grid Light"/>
    <w:basedOn w:val="56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4">
    <w:name w:val="Plain Table 1"/>
    <w:basedOn w:val="56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5">
    <w:name w:val="Plain Table 2"/>
    <w:basedOn w:val="56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6">
    <w:name w:val="Plain Table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7">
    <w:name w:val="Plain Table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Plain Table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9">
    <w:name w:val="Grid Table 1 Light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1 Light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1 Light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1 Light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Grid Table 1 Light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1 Light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>
    <w:name w:val="Grid Table 1 Light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">
    <w:name w:val="Grid Table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2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2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2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2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2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2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3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3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3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4"/>
    <w:basedOn w:val="5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1">
    <w:name w:val="Grid Table 4 - Accent 1"/>
    <w:basedOn w:val="5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2">
    <w:name w:val="Grid Table 4 - Accent 2"/>
    <w:basedOn w:val="5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3">
    <w:name w:val="Grid Table 4 - Accent 3"/>
    <w:basedOn w:val="5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4">
    <w:name w:val="Grid Table 4 - Accent 4"/>
    <w:basedOn w:val="5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5">
    <w:name w:val="Grid Table 4 - Accent 5"/>
    <w:basedOn w:val="5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6">
    <w:name w:val="Grid Table 4 - Accent 6"/>
    <w:basedOn w:val="5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7">
    <w:name w:val="Grid Table 5 Dark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8">
    <w:name w:val="Grid Table 5 Dark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9">
    <w:name w:val="Grid Table 5 Dark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60">
    <w:name w:val="Grid Table 5 Dark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61">
    <w:name w:val="Grid Table 5 Dark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2">
    <w:name w:val="Grid Table 5 Dark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3">
    <w:name w:val="Grid Table 5 Dark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4">
    <w:name w:val="Grid Table 6 Colorful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5">
    <w:name w:val="Grid Table 6 Colorful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6">
    <w:name w:val="Grid Table 6 Colorful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7">
    <w:name w:val="Grid Table 6 Colorful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8">
    <w:name w:val="Grid Table 6 Colorful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9">
    <w:name w:val="Grid Table 6 Colorful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0">
    <w:name w:val="Grid Table 6 Colorful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1">
    <w:name w:val="Grid Table 7 Colorful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7 Colorful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7 Colorful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Grid Table 7 Colorful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Grid Table 7 Colorful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Grid Table 7 Colorful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1 Light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1 Light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List Table 1 Light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List Table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6">
    <w:name w:val="List Table 2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7">
    <w:name w:val="List Table 2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8">
    <w:name w:val="List Table 2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9">
    <w:name w:val="List Table 2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90">
    <w:name w:val="List Table 2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91">
    <w:name w:val="List Table 2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2">
    <w:name w:val="List Table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3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3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3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3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3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4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4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4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5 Dark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5 Dark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5 Dark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0">
    <w:name w:val="List Table 5 Dark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1">
    <w:name w:val="List Table 5 Dark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2">
    <w:name w:val="List Table 5 Dark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3">
    <w:name w:val="List Table 6 Colorful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4">
    <w:name w:val="List Table 6 Colorful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5">
    <w:name w:val="List Table 6 Colorful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6">
    <w:name w:val="List Table 6 Colorful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7">
    <w:name w:val="List Table 6 Colorful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8">
    <w:name w:val="List Table 6 Colorful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9">
    <w:name w:val="List Table 6 Colorful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20">
    <w:name w:val="List Table 7 Colorful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21">
    <w:name w:val="List Table 7 Colorful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522">
    <w:name w:val="List Table 7 Colorful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23">
    <w:name w:val="List Table 7 Colorful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24">
    <w:name w:val="List Table 7 Colorful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25">
    <w:name w:val="List Table 7 Colorful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526">
    <w:name w:val="List Table 7 Colorful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27">
    <w:name w:val="Lined - Accent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8">
    <w:name w:val="Lined - Accent 1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9">
    <w:name w:val="Lined - Accent 2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0">
    <w:name w:val="Lined - Accent 3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1">
    <w:name w:val="Lined - Accent 4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2">
    <w:name w:val="Lined - Accent 5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3">
    <w:name w:val="Lined - Accent 6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4">
    <w:name w:val="Bordered &amp; Lined - Accent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5">
    <w:name w:val="Bordered &amp; Lined - Accent 1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6">
    <w:name w:val="Bordered &amp; Lined - Accent 2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7">
    <w:name w:val="Bordered &amp; Lined - Accent 3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8">
    <w:name w:val="Bordered &amp; Lined - Accent 4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9">
    <w:name w:val="Bordered &amp; Lined - Accent 5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0">
    <w:name w:val="Bordered &amp; Lined - Accent 6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1">
    <w:name w:val="Bordered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2">
    <w:name w:val="Bordered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3">
    <w:name w:val="Bordered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4">
    <w:name w:val="Bordered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5">
    <w:name w:val="Bordered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6">
    <w:name w:val="Bordered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7">
    <w:name w:val="Bordered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8">
    <w:name w:val="Hyperlink"/>
    <w:uiPriority w:val="99"/>
    <w:unhideWhenUsed/>
    <w:rPr>
      <w:color w:val="0000FF" w:themeColor="hyperlink"/>
      <w:u w:val="single"/>
    </w:rPr>
  </w:style>
  <w:style w:type="paragraph" w:styleId="549">
    <w:name w:val="footnote text"/>
    <w:basedOn w:val="562"/>
    <w:link w:val="550"/>
    <w:uiPriority w:val="99"/>
    <w:semiHidden/>
    <w:unhideWhenUsed/>
    <w:rPr>
      <w:sz w:val="18"/>
    </w:rPr>
    <w:pPr>
      <w:spacing w:lineRule="auto" w:line="240" w:after="40"/>
    </w:pPr>
  </w:style>
  <w:style w:type="character" w:styleId="550">
    <w:name w:val="Footnote Text Char"/>
    <w:link w:val="549"/>
    <w:uiPriority w:val="99"/>
    <w:rPr>
      <w:sz w:val="18"/>
    </w:rPr>
  </w:style>
  <w:style w:type="character" w:styleId="551">
    <w:name w:val="footnote reference"/>
    <w:basedOn w:val="563"/>
    <w:uiPriority w:val="99"/>
    <w:unhideWhenUsed/>
    <w:rPr>
      <w:vertAlign w:val="superscript"/>
    </w:rPr>
  </w:style>
  <w:style w:type="paragraph" w:styleId="552">
    <w:name w:val="toc 1"/>
    <w:basedOn w:val="562"/>
    <w:next w:val="562"/>
    <w:uiPriority w:val="39"/>
    <w:unhideWhenUsed/>
    <w:pPr>
      <w:ind w:left="0" w:right="0" w:firstLine="0"/>
      <w:spacing w:after="57"/>
    </w:pPr>
  </w:style>
  <w:style w:type="paragraph" w:styleId="553">
    <w:name w:val="toc 2"/>
    <w:basedOn w:val="562"/>
    <w:next w:val="562"/>
    <w:uiPriority w:val="39"/>
    <w:unhideWhenUsed/>
    <w:pPr>
      <w:ind w:left="283" w:right="0" w:firstLine="0"/>
      <w:spacing w:after="57"/>
    </w:pPr>
  </w:style>
  <w:style w:type="paragraph" w:styleId="554">
    <w:name w:val="toc 3"/>
    <w:basedOn w:val="562"/>
    <w:next w:val="562"/>
    <w:uiPriority w:val="39"/>
    <w:unhideWhenUsed/>
    <w:pPr>
      <w:ind w:left="567" w:right="0" w:firstLine="0"/>
      <w:spacing w:after="57"/>
    </w:pPr>
  </w:style>
  <w:style w:type="paragraph" w:styleId="555">
    <w:name w:val="toc 4"/>
    <w:basedOn w:val="562"/>
    <w:next w:val="562"/>
    <w:uiPriority w:val="39"/>
    <w:unhideWhenUsed/>
    <w:pPr>
      <w:ind w:left="850" w:right="0" w:firstLine="0"/>
      <w:spacing w:after="57"/>
    </w:pPr>
  </w:style>
  <w:style w:type="paragraph" w:styleId="556">
    <w:name w:val="toc 5"/>
    <w:basedOn w:val="562"/>
    <w:next w:val="562"/>
    <w:uiPriority w:val="39"/>
    <w:unhideWhenUsed/>
    <w:pPr>
      <w:ind w:left="1134" w:right="0" w:firstLine="0"/>
      <w:spacing w:after="57"/>
    </w:pPr>
  </w:style>
  <w:style w:type="paragraph" w:styleId="557">
    <w:name w:val="toc 6"/>
    <w:basedOn w:val="562"/>
    <w:next w:val="562"/>
    <w:uiPriority w:val="39"/>
    <w:unhideWhenUsed/>
    <w:pPr>
      <w:ind w:left="1417" w:right="0" w:firstLine="0"/>
      <w:spacing w:after="57"/>
    </w:pPr>
  </w:style>
  <w:style w:type="paragraph" w:styleId="558">
    <w:name w:val="toc 7"/>
    <w:basedOn w:val="562"/>
    <w:next w:val="562"/>
    <w:uiPriority w:val="39"/>
    <w:unhideWhenUsed/>
    <w:pPr>
      <w:ind w:left="1701" w:right="0" w:firstLine="0"/>
      <w:spacing w:after="57"/>
    </w:pPr>
  </w:style>
  <w:style w:type="paragraph" w:styleId="559">
    <w:name w:val="toc 8"/>
    <w:basedOn w:val="562"/>
    <w:next w:val="562"/>
    <w:uiPriority w:val="39"/>
    <w:unhideWhenUsed/>
    <w:pPr>
      <w:ind w:left="1984" w:right="0" w:firstLine="0"/>
      <w:spacing w:after="57"/>
    </w:pPr>
  </w:style>
  <w:style w:type="paragraph" w:styleId="560">
    <w:name w:val="toc 9"/>
    <w:basedOn w:val="562"/>
    <w:next w:val="562"/>
    <w:uiPriority w:val="39"/>
    <w:unhideWhenUsed/>
    <w:pPr>
      <w:ind w:left="2268" w:right="0" w:firstLine="0"/>
      <w:spacing w:after="57"/>
    </w:pPr>
  </w:style>
  <w:style w:type="paragraph" w:styleId="561">
    <w:name w:val="TOC Heading"/>
    <w:uiPriority w:val="39"/>
    <w:unhideWhenUsed/>
  </w:style>
  <w:style w:type="paragraph" w:styleId="562" w:default="1">
    <w:name w:val="Normal"/>
    <w:qFormat/>
    <w:rPr>
      <w:rFonts w:ascii="Calibri" w:hAnsi="Calibri" w:cs="Calibri" w:eastAsia="Calibri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563" w:default="1">
    <w:name w:val="Default Paragraph Font"/>
    <w:uiPriority w:val="1"/>
    <w:semiHidden/>
    <w:unhideWhenUsed/>
  </w:style>
  <w:style w:type="table" w:styleId="56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5" w:default="1">
    <w:name w:val="No List"/>
    <w:uiPriority w:val="99"/>
    <w:semiHidden/>
    <w:unhideWhenUsed/>
  </w:style>
  <w:style w:type="paragraph" w:styleId="566">
    <w:name w:val="No Spacing"/>
    <w:qFormat/>
    <w:uiPriority w:val="1"/>
    <w:rPr>
      <w:rFonts w:ascii="Calibri" w:hAnsi="Calibri" w:cs="Calibri" w:eastAsia="Calibri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567">
    <w:name w:val="List Paragraph"/>
    <w:qFormat/>
    <w:uiPriority w:val="34"/>
    <w:rPr>
      <w:rFonts w:ascii="Calibri" w:hAnsi="Calibri" w:cs="Times New Roman" w:eastAsia="Calibri"/>
      <w:sz w:val="20"/>
      <w:lang w:val="ru-RU" w:bidi="en-US"/>
    </w:rPr>
    <w:pPr>
      <w:contextualSpacing w:val="true"/>
      <w:ind w:left="720"/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568">
    <w:name w:val="Balloon Text"/>
    <w:basedOn w:val="562"/>
    <w:link w:val="569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569" w:customStyle="1">
    <w:name w:val="Текст выноски Знак"/>
    <w:basedOn w:val="563"/>
    <w:link w:val="568"/>
    <w:uiPriority w:val="99"/>
    <w:semiHidden/>
    <w:rPr>
      <w:rFonts w:ascii="Segoe UI" w:hAnsi="Segoe UI" w:cs="Segoe UI" w:eastAsia="Calibr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Терентієв Павло Олександрович</cp:lastModifiedBy>
  <cp:revision>11</cp:revision>
  <dcterms:created xsi:type="dcterms:W3CDTF">2021-03-10T13:17:00Z</dcterms:created>
  <dcterms:modified xsi:type="dcterms:W3CDTF">2021-03-11T06:56:14Z</dcterms:modified>
</cp:coreProperties>
</file>