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36" w:rsidRDefault="00B45495" w:rsidP="00A143EC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Додаток 1 </w:t>
      </w:r>
    </w:p>
    <w:p w:rsidR="00224636" w:rsidRDefault="006C1BE4" w:rsidP="00A143EC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 w:rsidR="00B45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рішення виконавчого комітету Менської мі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ської ради від 25.02.2021 № 37 </w:t>
      </w:r>
      <w:r w:rsidR="00B4549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4549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Про  фінансовий план КНП «Менський центр ПМСД» на 2021 </w:t>
      </w:r>
      <w:r w:rsidR="00B45495" w:rsidRPr="006C1B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рік</w:t>
      </w:r>
      <w:r w:rsidR="00B45495" w:rsidRPr="006C1B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C1BE4" w:rsidRDefault="006C1BE4" w:rsidP="00A143EC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C1BE4" w:rsidRPr="006C1BE4" w:rsidRDefault="006C1BE4" w:rsidP="00A143EC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4636" w:rsidRPr="006C1BE4" w:rsidRDefault="006C1BE4" w:rsidP="00A143EC">
      <w:pPr>
        <w:shd w:val="clear" w:color="auto" w:fill="FFFFFF" w:themeFill="background1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Ф</w:t>
      </w:r>
      <w:r w:rsidR="00B45495" w:rsidRPr="006C1BE4">
        <w:rPr>
          <w:rFonts w:ascii="Times New Roman" w:eastAsia="Cambria" w:hAnsi="Times New Roman" w:cs="Times New Roman"/>
          <w:b/>
          <w:bCs/>
          <w:sz w:val="28"/>
          <w:szCs w:val="28"/>
        </w:rPr>
        <w:t>інансовий план</w:t>
      </w:r>
    </w:p>
    <w:p w:rsidR="00224636" w:rsidRPr="006C1BE4" w:rsidRDefault="006C1BE4" w:rsidP="00A143EC">
      <w:pPr>
        <w:shd w:val="clear" w:color="auto" w:fill="FFFFFF" w:themeFill="background1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КНП</w:t>
      </w:r>
      <w:r w:rsidR="00B45495" w:rsidRPr="006C1BE4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«Менський центр ПМСД» на 2021 рік</w:t>
      </w:r>
    </w:p>
    <w:p w:rsidR="00224636" w:rsidRPr="006C1BE4" w:rsidRDefault="00B45495" w:rsidP="00A143EC">
      <w:pPr>
        <w:shd w:val="clear" w:color="auto" w:fill="FFFFFF" w:themeFill="background1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6C1BE4">
        <w:rPr>
          <w:rFonts w:ascii="Times New Roman" w:eastAsia="Cambria" w:hAnsi="Times New Roman" w:cs="Times New Roman"/>
          <w:b/>
          <w:bCs/>
          <w:sz w:val="28"/>
          <w:szCs w:val="28"/>
        </w:rPr>
        <w:t>Видатки КНП «Менський центр ПМСД» на 2021 рік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Найменування витрат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Сума, грн.</w:t>
            </w:r>
          </w:p>
        </w:tc>
      </w:tr>
      <w:tr w:rsidR="00224636" w:rsidRPr="006C1BE4">
        <w:trPr>
          <w:trHeight w:val="260"/>
        </w:trPr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Фонд оплати праці</w:t>
            </w: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713" w:type="dxa"/>
          </w:tcPr>
          <w:p w:rsidR="00224636" w:rsidRPr="006C1BE4" w:rsidRDefault="00224636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sz w:val="28"/>
                <w:szCs w:val="28"/>
              </w:rPr>
              <w:t>14 572 950,00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sz w:val="28"/>
                <w:szCs w:val="28"/>
              </w:rPr>
              <w:t>Нарахування на заробітну плату</w:t>
            </w:r>
            <w:r w:rsidRPr="006C1BE4">
              <w:rPr>
                <w:rFonts w:ascii="Times New Roman" w:eastAsia="Cambr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sz w:val="28"/>
                <w:szCs w:val="28"/>
              </w:rPr>
              <w:t>3 206 050,00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Придбання предметів, матеріалів</w:t>
            </w:r>
          </w:p>
        </w:tc>
        <w:tc>
          <w:tcPr>
            <w:tcW w:w="3713" w:type="dxa"/>
          </w:tcPr>
          <w:p w:rsidR="00224636" w:rsidRPr="006C1BE4" w:rsidRDefault="00224636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Паливо-мастильні матеріали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320 000,00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Запасні частини для автомобілів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Господарчі товари 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Будівельні матеріали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Придбання меблів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Канцтовари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Підписка, відправка кореспонденції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Медобладнання і інвентар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130 000,00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Оргтехніка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Разом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675 000,00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Медикаменти та перев'язувальні матеріали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570 000,00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Продукти харчування (</w:t>
            </w:r>
            <w:proofErr w:type="spellStart"/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мол</w:t>
            </w:r>
            <w:proofErr w:type="spellEnd"/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. суміші)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Оплата інших послуг</w:t>
            </w:r>
          </w:p>
        </w:tc>
        <w:tc>
          <w:tcPr>
            <w:tcW w:w="3713" w:type="dxa"/>
          </w:tcPr>
          <w:p w:rsidR="00224636" w:rsidRPr="006C1BE4" w:rsidRDefault="00224636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sz w:val="28"/>
                <w:szCs w:val="28"/>
              </w:rPr>
              <w:t>Послуги зв'язку, інтернету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86 600,00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Лабораторні дослідження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250 000,00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Проведення технічного контролю, повірки, ДВК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72 000,00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Послуги страхування, техогляд машин, медогляд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14 600,00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Ремонти </w:t>
            </w:r>
            <w:proofErr w:type="spellStart"/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електро</w:t>
            </w:r>
            <w:proofErr w:type="spellEnd"/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-, медобладнання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120 000,00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Технічне обслуговування газових </w:t>
            </w:r>
            <w:proofErr w:type="spellStart"/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котелень</w:t>
            </w:r>
            <w:proofErr w:type="spellEnd"/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Відшкодування за вивіз сміття, викачку нечистот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45 000,00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Ремонти автотранспорту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35 000,00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Ремонт комп’ютерної техніки ( заправка картриджа)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proofErr w:type="spellStart"/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Деретизація</w:t>
            </w:r>
            <w:proofErr w:type="spellEnd"/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, сан. дослідження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Послуга користування кабінетом Замовника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160 000,00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Інформаційно-консультаційні послуги, оренда, комісійні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21 800,00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lastRenderedPageBreak/>
              <w:t>Разом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870 000,00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Відрядження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25 00</w:t>
            </w: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Комунальні видатки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654 000,00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Навчання, підвищення кваліфікації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Сплата податків (екологічний)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7 000,00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Капітальні видатки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sz w:val="28"/>
                <w:szCs w:val="28"/>
              </w:rPr>
              <w:t>350 000,00</w:t>
            </w:r>
          </w:p>
        </w:tc>
      </w:tr>
      <w:tr w:rsidR="00224636" w:rsidRPr="006C1BE4">
        <w:tc>
          <w:tcPr>
            <w:tcW w:w="5916" w:type="dxa"/>
          </w:tcPr>
          <w:p w:rsidR="00224636" w:rsidRPr="006C1BE4" w:rsidRDefault="00B45495" w:rsidP="00A143EC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Всього видатків</w:t>
            </w:r>
          </w:p>
        </w:tc>
        <w:tc>
          <w:tcPr>
            <w:tcW w:w="3713" w:type="dxa"/>
          </w:tcPr>
          <w:p w:rsidR="00224636" w:rsidRPr="006C1BE4" w:rsidRDefault="00B45495" w:rsidP="00A143EC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6C1BE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20 950 000,00</w:t>
            </w:r>
          </w:p>
        </w:tc>
      </w:tr>
    </w:tbl>
    <w:p w:rsidR="00224636" w:rsidRPr="006C1BE4" w:rsidRDefault="00224636" w:rsidP="00A143EC">
      <w:pPr>
        <w:shd w:val="clear" w:color="auto" w:fill="FFFFFF" w:themeFill="background1"/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224636" w:rsidRPr="006C1BE4" w:rsidRDefault="00224636" w:rsidP="00A1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636" w:rsidRPr="006C1BE4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95" w:rsidRDefault="00B45495">
      <w:pPr>
        <w:spacing w:after="0" w:line="240" w:lineRule="auto"/>
      </w:pPr>
      <w:r>
        <w:separator/>
      </w:r>
    </w:p>
  </w:endnote>
  <w:endnote w:type="continuationSeparator" w:id="0">
    <w:p w:rsidR="00B45495" w:rsidRDefault="00B4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95" w:rsidRDefault="00B45495">
      <w:pPr>
        <w:spacing w:after="0" w:line="240" w:lineRule="auto"/>
      </w:pPr>
      <w:r>
        <w:separator/>
      </w:r>
    </w:p>
  </w:footnote>
  <w:footnote w:type="continuationSeparator" w:id="0">
    <w:p w:rsidR="00B45495" w:rsidRDefault="00B4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36"/>
    <w:rsid w:val="00224636"/>
    <w:rsid w:val="006C1BE4"/>
    <w:rsid w:val="00A143EC"/>
    <w:rsid w:val="00B4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9BB5"/>
  <w15:docId w15:val="{CB9C1DD5-0551-4646-B223-25087D0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ідзаголовок Знак"/>
    <w:basedOn w:val="a0"/>
    <w:link w:val="af2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Emphasis"/>
    <w:basedOn w:val="a0"/>
    <w:uiPriority w:val="20"/>
    <w:qFormat/>
    <w:rPr>
      <w:i/>
      <w:iCs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Calibri" w:hAnsi="Calibri"/>
      <w:sz w:val="16"/>
      <w:szCs w:val="16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lang w:eastAsia="uk-UA"/>
    </w:rPr>
  </w:style>
  <w:style w:type="character" w:customStyle="1" w:styleId="afb">
    <w:name w:val="Без інтервалів Знак"/>
    <w:basedOn w:val="a0"/>
    <w:link w:val="afa"/>
    <w:uiPriority w:val="1"/>
    <w:rPr>
      <w:rFonts w:eastAsia="Calibri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10</cp:revision>
  <dcterms:created xsi:type="dcterms:W3CDTF">2021-02-16T12:42:00Z</dcterms:created>
  <dcterms:modified xsi:type="dcterms:W3CDTF">2021-02-26T15:37:00Z</dcterms:modified>
</cp:coreProperties>
</file>