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245" cy="605155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624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6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55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Чернігівськ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ru-RU"/>
        </w:rPr>
        <w:t xml:space="preserve">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  <w:lang w:val="ru-RU"/>
        </w:rPr>
        <w:t xml:space="preserve">третя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  <w:lang w:val="ru-RU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567"/>
        <w:rPr>
          <w:szCs w:val="28"/>
        </w:rPr>
      </w:pPr>
      <w:r>
        <w:rPr>
          <w:szCs w:val="28"/>
        </w:rPr>
        <w:t xml:space="preserve">П Р О Е К Т  </w:t>
      </w:r>
      <w:r>
        <w:rPr>
          <w:szCs w:val="28"/>
        </w:rPr>
        <w:t xml:space="preserve">РІШЕННЯ</w:t>
      </w:r>
      <w:r/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</w:t>
      </w:r>
      <w:bookmarkStart w:id="0" w:name="_GoBack"/>
      <w:r/>
      <w:bookmarkEnd w:id="0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лютого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  <w:lang w:val="ru-RU"/>
        </w:rPr>
        <w:t xml:space="preserve"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8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проведення земельних торгів (аукціону)</w:t>
      </w:r>
      <w:r>
        <w:rPr>
          <w:b/>
          <w:sz w:val="28"/>
          <w:szCs w:val="28"/>
        </w:rPr>
        <w:t xml:space="preserve">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0" w:right="0" w:firstLine="0"/>
        <w:jc w:val="both"/>
        <w:spacing w:after="0" w:before="0"/>
        <w:tabs>
          <w:tab w:val="left" w:pos="0" w:leader="none"/>
        </w:tabs>
        <w:rPr>
          <w:rFonts w:ascii="Times New Roman" w:hAnsi="Times New Roman" w:cs="Times New Roman" w:eastAsia="Times New Roman"/>
          <w:b w:val="false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8 скликання від 19.02</w:t>
      </w:r>
      <w:r>
        <w:rPr>
          <w:sz w:val="28"/>
          <w:szCs w:val="28"/>
        </w:rPr>
        <w:t xml:space="preserve">.2021</w:t>
      </w:r>
      <w:r>
        <w:rPr>
          <w:sz w:val="28"/>
          <w:szCs w:val="28"/>
        </w:rPr>
        <w:t xml:space="preserve">р. за № </w:t>
      </w:r>
      <w:r>
        <w:rPr>
          <w:sz w:val="28"/>
          <w:szCs w:val="28"/>
        </w:rPr>
        <w:t xml:space="preserve">19 </w:t>
      </w:r>
      <w:r>
        <w:rPr>
          <w:b w:val="false"/>
          <w:sz w:val="28"/>
          <w:szCs w:val="28"/>
        </w:rPr>
        <w:t xml:space="preserve">“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продаж права на земельні ділянки с. Слобідка” </w:t>
      </w:r>
      <w:r>
        <w:rPr>
          <w:b w:val="false"/>
          <w:sz w:val="28"/>
          <w:szCs w:val="28"/>
        </w:rPr>
        <w:t xml:space="preserve">та № 41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“Про продаж права оренди земельних ділянок на земельних торгах”</w:t>
      </w:r>
      <w:r>
        <w:rPr>
          <w:b w:val="false"/>
          <w:sz w:val="28"/>
          <w:szCs w:val="28"/>
          <w:lang w:val="ru-RU"/>
        </w:rPr>
        <w:t xml:space="preserve">: </w:t>
      </w:r>
      <w:r>
        <w:rPr>
          <w:b w:val="false"/>
        </w:rPr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</w:rPr>
        <w:t xml:space="preserve">для ведення товарного сільськогосподарського виробництва, площею </w:t>
      </w:r>
      <w:r>
        <w:rPr>
          <w:sz w:val="28"/>
          <w:szCs w:val="28"/>
          <w:lang w:val="ru-RU"/>
        </w:rPr>
        <w:t xml:space="preserve">71,7325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  <w:lang w:val="ru-RU"/>
        </w:rPr>
        <w:t xml:space="preserve">7,2640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  <w:lang w:val="ru-RU"/>
        </w:rPr>
        <w:t xml:space="preserve">14,8148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Слобідка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ст.ст. 12, 134,135,136, 138</w:t>
      </w:r>
      <w:r>
        <w:rPr>
          <w:sz w:val="28"/>
          <w:szCs w:val="28"/>
        </w:rPr>
        <w:t xml:space="preserve">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иставити на земельні торги (</w:t>
      </w:r>
      <w:r>
        <w:rPr>
          <w:sz w:val="28"/>
          <w:szCs w:val="28"/>
        </w:rPr>
        <w:t xml:space="preserve">аукціон) право оренди  земельних ділянок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товарного сільськогосподарського виробництва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  <w:lang w:val="ru-RU"/>
        </w:rPr>
        <w:t xml:space="preserve">71,7325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кадастровий № </w:t>
      </w:r>
      <w:r>
        <w:rPr>
          <w:sz w:val="28"/>
          <w:szCs w:val="28"/>
        </w:rPr>
        <w:t xml:space="preserve">7423088200:03:000:08</w:t>
      </w:r>
      <w:r>
        <w:rPr>
          <w:sz w:val="28"/>
          <w:szCs w:val="28"/>
          <w:lang w:val="ru-RU"/>
        </w:rPr>
        <w:t xml:space="preserve">76,</w:t>
      </w:r>
      <w:r>
        <w:rPr>
          <w:sz w:val="28"/>
          <w:szCs w:val="28"/>
          <w:lang w:val="ru-RU"/>
        </w:rPr>
        <w:t xml:space="preserve"> площею </w:t>
      </w:r>
      <w:r>
        <w:rPr>
          <w:color w:val="000000"/>
          <w:sz w:val="28"/>
          <w:szCs w:val="28"/>
          <w:lang w:val="ru-RU"/>
        </w:rPr>
        <w:t xml:space="preserve">7,2640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кадастровий № </w:t>
      </w:r>
      <w:r>
        <w:rPr>
          <w:color w:val="000000"/>
          <w:sz w:val="28"/>
          <w:szCs w:val="28"/>
          <w:lang w:val="ru-RU"/>
        </w:rPr>
        <w:t xml:space="preserve">742308</w:t>
      </w:r>
      <w:r>
        <w:rPr>
          <w:color w:val="000000"/>
          <w:sz w:val="28"/>
          <w:szCs w:val="28"/>
          <w:lang w:val="ru-RU"/>
        </w:rPr>
        <w:t xml:space="preserve">8200:03</w:t>
      </w:r>
      <w:r>
        <w:rPr>
          <w:color w:val="000000"/>
          <w:sz w:val="28"/>
          <w:szCs w:val="28"/>
          <w:lang w:val="ru-RU"/>
        </w:rPr>
        <w:t xml:space="preserve">:000:</w:t>
      </w:r>
      <w:r>
        <w:rPr>
          <w:color w:val="000000"/>
          <w:sz w:val="28"/>
          <w:szCs w:val="28"/>
          <w:lang w:val="ru-RU"/>
        </w:rPr>
        <w:t xml:space="preserve">0851, </w:t>
      </w:r>
      <w:r>
        <w:rPr>
          <w:sz w:val="28"/>
          <w:szCs w:val="28"/>
          <w:lang w:val="ru-RU"/>
        </w:rPr>
        <w:t xml:space="preserve">площею </w:t>
      </w:r>
      <w:r>
        <w:rPr>
          <w:color w:val="000000"/>
          <w:sz w:val="28"/>
          <w:szCs w:val="28"/>
          <w:lang w:val="ru-RU"/>
        </w:rPr>
        <w:t xml:space="preserve">14,8148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кадастровий № </w:t>
      </w:r>
      <w:r>
        <w:rPr>
          <w:color w:val="000000"/>
          <w:sz w:val="28"/>
          <w:szCs w:val="28"/>
          <w:lang w:val="ru-RU"/>
        </w:rPr>
        <w:t xml:space="preserve">742308</w:t>
      </w:r>
      <w:r>
        <w:rPr>
          <w:color w:val="000000"/>
          <w:sz w:val="28"/>
          <w:szCs w:val="28"/>
          <w:lang w:val="ru-RU"/>
        </w:rPr>
        <w:t xml:space="preserve">8200:03</w:t>
      </w:r>
      <w:r>
        <w:rPr>
          <w:color w:val="000000"/>
          <w:sz w:val="28"/>
          <w:szCs w:val="28"/>
          <w:lang w:val="ru-RU"/>
        </w:rPr>
        <w:t xml:space="preserve">:000:</w:t>
      </w:r>
      <w:r>
        <w:rPr>
          <w:color w:val="000000"/>
          <w:sz w:val="28"/>
          <w:szCs w:val="28"/>
          <w:lang w:val="ru-RU"/>
        </w:rPr>
        <w:t xml:space="preserve">0852,</w:t>
      </w:r>
      <w:r>
        <w:rPr>
          <w:sz w:val="28"/>
          <w:szCs w:val="28"/>
        </w:rPr>
        <w:t xml:space="preserve"> за межами с. Слобідка</w:t>
      </w:r>
      <w:r>
        <w:rPr>
          <w:sz w:val="28"/>
          <w:szCs w:val="28"/>
        </w:rPr>
        <w:t xml:space="preserve">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стартову ціну лота, крок торгів, розмір гарантійного внеску та інші умови продажу лоту, що зазначено в додатку до цього рішення.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Зобов’язати переможця земельних торгів: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протягом трьох банківських днів після підписання протоколу торгів та укладання договору оренди земельної ділянки провести оплату придбаного лота;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забезпечити використання земельної ділянки згідно її цільового призначення;</w:t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відшкодувати витрати виконавця на підготовку та проведення земельних торгів</w:t>
      </w:r>
      <w:r>
        <w:rPr>
          <w:sz w:val="28"/>
          <w:szCs w:val="28"/>
          <w:lang w:val="ru-RU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Провести земельні торги з продажу земельного лоту, зазначеного в додатку цього рішення, відповідно до Земельного кодексу України та продати право оренди на земельну ділянку переможцю аукціону.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Доручити міському голові укласти договір на проведення земельних торгів з продажу права оренди земельної ділянки зазначеної вище,  підписати протокол торгів та укласти з переможцем аукціону договір оренди земельної ділянки.</w:t>
      </w:r>
      <w:r/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</w:rPr>
        <w:t xml:space="preserve">. </w:t>
      </w:r>
      <w:r>
        <w:rPr>
          <w:rStyle w:val="577"/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В.І. Гнипа</w:t>
      </w:r>
      <w:r>
        <w:rPr>
          <w:color w:val="000000"/>
          <w:sz w:val="28"/>
          <w:szCs w:val="28"/>
          <w:lang w:val="ru-RU"/>
        </w:rPr>
        <w:t xml:space="preserve">.</w:t>
      </w:r>
      <w:r/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Г.А. Примаков </w:t>
      </w:r>
      <w:r>
        <w:rPr>
          <w:b/>
          <w:sz w:val="28"/>
          <w:szCs w:val="28"/>
        </w:rPr>
        <w:br w:type="page"/>
      </w:r>
      <w:r/>
    </w:p>
    <w:p>
      <w:pPr>
        <w:ind w:left="6237"/>
        <w:rPr>
          <w:szCs w:val="28"/>
          <w:lang w:val="ru-RU"/>
        </w:rPr>
      </w:pPr>
      <w:r>
        <w:rPr>
          <w:szCs w:val="28"/>
        </w:rPr>
        <w:t xml:space="preserve">Додаток</w:t>
      </w:r>
      <w:r>
        <w:rPr>
          <w:szCs w:val="28"/>
        </w:rPr>
        <w:t xml:space="preserve"> </w:t>
      </w:r>
      <w:r>
        <w:rPr>
          <w:szCs w:val="28"/>
        </w:rPr>
        <w:t xml:space="preserve">до рішення</w:t>
      </w:r>
      <w:r>
        <w:rPr>
          <w:szCs w:val="28"/>
        </w:rPr>
        <w:t xml:space="preserve"> </w:t>
      </w:r>
      <w:r>
        <w:rPr>
          <w:szCs w:val="28"/>
        </w:rPr>
        <w:t xml:space="preserve">№ </w:t>
      </w:r>
      <w:r>
        <w:rPr>
          <w:szCs w:val="28"/>
        </w:rPr>
        <w:t xml:space="preserve"> </w:t>
      </w:r>
      <w:r>
        <w:rPr>
          <w:szCs w:val="28"/>
        </w:rPr>
        <w:t xml:space="preserve">третьої</w:t>
      </w:r>
      <w:r>
        <w:rPr>
          <w:szCs w:val="28"/>
        </w:rPr>
        <w:t xml:space="preserve"> сесії</w:t>
      </w:r>
      <w:r>
        <w:rPr>
          <w:szCs w:val="28"/>
        </w:rPr>
        <w:t xml:space="preserve"> </w:t>
      </w:r>
      <w:r>
        <w:rPr>
          <w:szCs w:val="28"/>
        </w:rPr>
        <w:t xml:space="preserve">восьмого</w:t>
      </w:r>
      <w:r>
        <w:rPr>
          <w:szCs w:val="28"/>
        </w:rPr>
        <w:t xml:space="preserve"> скликання</w:t>
      </w:r>
      <w:r>
        <w:rPr>
          <w:szCs w:val="28"/>
        </w:rPr>
        <w:t xml:space="preserve"> </w:t>
      </w:r>
      <w:r>
        <w:rPr>
          <w:szCs w:val="28"/>
        </w:rPr>
        <w:t xml:space="preserve">від </w:t>
      </w:r>
      <w:r>
        <w:rPr>
          <w:szCs w:val="28"/>
        </w:rPr>
        <w:t xml:space="preserve">25</w:t>
      </w:r>
      <w:r>
        <w:rPr>
          <w:szCs w:val="28"/>
        </w:rPr>
        <w:t xml:space="preserve"> </w:t>
      </w:r>
      <w:r>
        <w:rPr>
          <w:szCs w:val="28"/>
        </w:rPr>
        <w:t xml:space="preserve">лютого</w:t>
      </w:r>
      <w:r>
        <w:rPr>
          <w:szCs w:val="28"/>
        </w:rPr>
        <w:t xml:space="preserve"> 2021</w:t>
      </w:r>
      <w:r>
        <w:rPr>
          <w:szCs w:val="28"/>
        </w:rPr>
        <w:t xml:space="preserve">р.</w:t>
      </w:r>
      <w:r>
        <w:rPr>
          <w:szCs w:val="28"/>
        </w:rPr>
        <w:t xml:space="preserve"> </w:t>
      </w:r>
      <w:r>
        <w:rPr>
          <w:szCs w:val="28"/>
        </w:rPr>
        <w:t xml:space="preserve">«</w:t>
      </w:r>
      <w:r>
        <w:rPr>
          <w:szCs w:val="28"/>
        </w:rPr>
        <w:t xml:space="preserve">Про </w:t>
      </w:r>
      <w:r>
        <w:rPr>
          <w:szCs w:val="28"/>
          <w:lang w:val="ru-RU"/>
        </w:rPr>
        <w:t xml:space="preserve">проведення земельних торгів (аукціону)</w:t>
      </w:r>
      <w:r>
        <w:rPr>
          <w:szCs w:val="28"/>
          <w:lang w:val="ru-RU"/>
        </w:rPr>
        <w:t xml:space="preserve">»</w:t>
      </w:r>
      <w:r>
        <w:rPr>
          <w:szCs w:val="28"/>
          <w:lang w:val="ru-RU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Земельних ділянок та умови продажу права оренди земельн</w:t>
      </w:r>
      <w:r>
        <w:rPr>
          <w:b/>
          <w:sz w:val="28"/>
          <w:szCs w:val="28"/>
          <w:lang w:val="ru-RU"/>
        </w:rPr>
        <w:t xml:space="preserve">их</w:t>
      </w:r>
      <w:r>
        <w:rPr>
          <w:b/>
          <w:sz w:val="28"/>
          <w:szCs w:val="28"/>
        </w:rPr>
        <w:t xml:space="preserve"> ділянок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Лот №  1: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  <w:lang w:val="ru-RU"/>
        </w:rPr>
        <w:t xml:space="preserve">71,7325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кадастровий № </w:t>
      </w:r>
      <w:r>
        <w:rPr>
          <w:sz w:val="28"/>
          <w:szCs w:val="28"/>
        </w:rPr>
        <w:t xml:space="preserve">7423088200:03:000:08</w:t>
      </w:r>
      <w:r>
        <w:rPr>
          <w:sz w:val="28"/>
          <w:szCs w:val="28"/>
          <w:lang w:val="ru-RU"/>
        </w:rPr>
        <w:t xml:space="preserve">76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Слобідка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 </w:t>
      </w:r>
      <w:r>
        <w:rPr>
          <w:sz w:val="28"/>
          <w:szCs w:val="28"/>
          <w:lang w:val="ru-RU"/>
        </w:rPr>
        <w:t xml:space="preserve">374028,65</w:t>
      </w:r>
      <w:r>
        <w:rPr>
          <w:sz w:val="28"/>
          <w:szCs w:val="28"/>
        </w:rPr>
        <w:t xml:space="preserve"> грн.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  <w:lang w:val="ru-RU"/>
        </w:rPr>
        <w:t xml:space="preserve">37402,87</w:t>
      </w:r>
      <w:r>
        <w:rPr>
          <w:b/>
          <w:sz w:val="28"/>
          <w:szCs w:val="28"/>
        </w:rPr>
        <w:t xml:space="preserve"> 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Крок торгів (0,5% від стартового розміру річної орендної плати): </w:t>
      </w:r>
      <w:r>
        <w:rPr>
          <w:b/>
          <w:sz w:val="28"/>
          <w:szCs w:val="28"/>
          <w:lang w:val="ru-RU"/>
        </w:rPr>
        <w:t xml:space="preserve">187,01</w:t>
      </w:r>
      <w:r>
        <w:rPr>
          <w:b/>
          <w:sz w:val="28"/>
          <w:szCs w:val="28"/>
        </w:rPr>
        <w:t xml:space="preserve"> грн.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Переможець сплачує витрати на підготовку лоту до торгів (згідно рахунку)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Лот №  </w:t>
      </w:r>
      <w:r>
        <w:rPr>
          <w:b/>
          <w:sz w:val="28"/>
          <w:szCs w:val="28"/>
          <w:lang w:val="ru-RU"/>
        </w:rPr>
        <w:t xml:space="preserve">2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  <w:lang w:val="ru-RU"/>
        </w:rPr>
        <w:t xml:space="preserve">7,2640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кадастровий № </w:t>
      </w:r>
      <w:r>
        <w:rPr>
          <w:sz w:val="28"/>
          <w:szCs w:val="28"/>
        </w:rPr>
        <w:t xml:space="preserve">7423088200:03:000:08</w:t>
      </w:r>
      <w:r>
        <w:rPr>
          <w:sz w:val="28"/>
          <w:szCs w:val="28"/>
          <w:lang w:val="ru-RU"/>
        </w:rPr>
        <w:t xml:space="preserve">51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Слобідка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 </w:t>
      </w:r>
      <w:r>
        <w:rPr>
          <w:sz w:val="28"/>
          <w:szCs w:val="28"/>
          <w:lang w:val="ru-RU"/>
        </w:rPr>
        <w:t xml:space="preserve">203192,24</w:t>
      </w:r>
      <w:r>
        <w:rPr>
          <w:sz w:val="28"/>
          <w:szCs w:val="28"/>
        </w:rPr>
        <w:t xml:space="preserve"> грн.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  <w:lang w:val="ru-RU"/>
        </w:rPr>
        <w:t xml:space="preserve">20319,22</w:t>
      </w:r>
      <w:r>
        <w:rPr>
          <w:b/>
          <w:sz w:val="28"/>
          <w:szCs w:val="28"/>
        </w:rPr>
        <w:t xml:space="preserve"> 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Крок торгів (0,5% від стартового розміру річної орендної плати): </w:t>
      </w:r>
      <w:r>
        <w:rPr>
          <w:b/>
          <w:sz w:val="28"/>
          <w:szCs w:val="28"/>
          <w:lang w:val="ru-RU"/>
        </w:rPr>
        <w:t xml:space="preserve">101,60</w:t>
      </w:r>
      <w:r>
        <w:rPr>
          <w:b/>
          <w:sz w:val="28"/>
          <w:szCs w:val="28"/>
        </w:rPr>
        <w:t xml:space="preserve"> грн.</w:t>
      </w:r>
      <w:r/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Переможець сплачує витрати на підготовку лоту до торгів (згідно рахунку)</w:t>
      </w:r>
      <w:r/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Лот №  </w:t>
      </w:r>
      <w:r>
        <w:rPr>
          <w:b/>
          <w:sz w:val="28"/>
          <w:szCs w:val="28"/>
          <w:lang w:val="ru-RU"/>
        </w:rPr>
        <w:t xml:space="preserve">3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  <w:lang w:val="ru-RU"/>
        </w:rPr>
        <w:t xml:space="preserve">14,8148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кадастровий № </w:t>
      </w:r>
      <w:r>
        <w:rPr>
          <w:sz w:val="28"/>
          <w:szCs w:val="28"/>
        </w:rPr>
        <w:t xml:space="preserve">7423088200:03:000:08</w:t>
      </w:r>
      <w:r>
        <w:rPr>
          <w:sz w:val="28"/>
          <w:szCs w:val="28"/>
          <w:lang w:val="ru-RU"/>
        </w:rPr>
        <w:t xml:space="preserve">52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Слобідка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 </w:t>
      </w:r>
      <w:r>
        <w:rPr>
          <w:sz w:val="28"/>
          <w:szCs w:val="28"/>
          <w:lang w:val="ru-RU"/>
        </w:rPr>
        <w:t xml:space="preserve">434091,09</w:t>
      </w:r>
      <w:r>
        <w:rPr>
          <w:sz w:val="28"/>
          <w:szCs w:val="28"/>
        </w:rPr>
        <w:t xml:space="preserve"> грн.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  <w:lang w:val="ru-RU"/>
        </w:rPr>
        <w:t xml:space="preserve">43409,11</w:t>
      </w:r>
      <w:r>
        <w:rPr>
          <w:b/>
          <w:sz w:val="28"/>
          <w:szCs w:val="28"/>
        </w:rPr>
        <w:t xml:space="preserve"> 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Крок торгів (0,5% від стартового розміру річної орендної плати): </w:t>
      </w:r>
      <w:r>
        <w:rPr>
          <w:b/>
          <w:sz w:val="28"/>
          <w:szCs w:val="28"/>
          <w:lang w:val="ru-RU"/>
        </w:rPr>
        <w:t xml:space="preserve">217,05</w:t>
      </w:r>
      <w:r>
        <w:rPr>
          <w:b/>
          <w:sz w:val="28"/>
          <w:szCs w:val="28"/>
        </w:rPr>
        <w:t xml:space="preserve"> грн.</w:t>
      </w:r>
      <w:r/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Переможець сплачує витрати на підготовку лоту до торгів (згідно рахунку)</w:t>
      </w:r>
      <w:r/>
    </w:p>
    <w:sectPr>
      <w:footnotePr/>
      <w:type w:val="nextPage"/>
      <w:pgSz w:w="11906" w:h="16838" w:orient="portrait"/>
      <w:pgMar w:top="340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7"/>
    <w:link w:val="556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5"/>
    <w:next w:val="555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7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5"/>
    <w:next w:val="555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7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5"/>
    <w:next w:val="555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7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5"/>
    <w:next w:val="555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7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5"/>
    <w:next w:val="555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7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5"/>
    <w:next w:val="555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7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5"/>
    <w:next w:val="555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7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5"/>
    <w:next w:val="555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7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5"/>
    <w:qFormat/>
    <w:uiPriority w:val="34"/>
    <w:pPr>
      <w:contextualSpacing w:val="true"/>
      <w:ind w:left="720"/>
    </w:pPr>
  </w:style>
  <w:style w:type="paragraph" w:styleId="404">
    <w:name w:val="Title"/>
    <w:basedOn w:val="555"/>
    <w:next w:val="555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basedOn w:val="557"/>
    <w:link w:val="404"/>
    <w:uiPriority w:val="10"/>
    <w:rPr>
      <w:sz w:val="48"/>
      <w:szCs w:val="48"/>
    </w:rPr>
  </w:style>
  <w:style w:type="paragraph" w:styleId="406">
    <w:name w:val="Subtitle"/>
    <w:basedOn w:val="555"/>
    <w:next w:val="555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basedOn w:val="557"/>
    <w:link w:val="406"/>
    <w:uiPriority w:val="11"/>
    <w:rPr>
      <w:sz w:val="24"/>
      <w:szCs w:val="24"/>
    </w:rPr>
  </w:style>
  <w:style w:type="paragraph" w:styleId="408">
    <w:name w:val="Quote"/>
    <w:basedOn w:val="555"/>
    <w:next w:val="555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5"/>
    <w:next w:val="555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5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basedOn w:val="557"/>
    <w:link w:val="412"/>
    <w:uiPriority w:val="99"/>
  </w:style>
  <w:style w:type="paragraph" w:styleId="414">
    <w:name w:val="Footer"/>
    <w:basedOn w:val="555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basedOn w:val="557"/>
    <w:link w:val="414"/>
    <w:uiPriority w:val="99"/>
  </w:style>
  <w:style w:type="table" w:styleId="416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2">
    <w:name w:val="footnote text"/>
    <w:basedOn w:val="555"/>
    <w:link w:val="543"/>
    <w:uiPriority w:val="99"/>
    <w:semiHidden/>
    <w:unhideWhenUsed/>
    <w:rPr>
      <w:sz w:val="18"/>
    </w:rPr>
    <w:pPr>
      <w:spacing w:lineRule="auto" w:line="240" w:after="40"/>
    </w:pPr>
  </w:style>
  <w:style w:type="character" w:styleId="543">
    <w:name w:val="Footnote Text Char"/>
    <w:link w:val="542"/>
    <w:uiPriority w:val="99"/>
    <w:rPr>
      <w:sz w:val="18"/>
    </w:rPr>
  </w:style>
  <w:style w:type="character" w:styleId="544">
    <w:name w:val="footnote reference"/>
    <w:basedOn w:val="557"/>
    <w:uiPriority w:val="99"/>
    <w:unhideWhenUsed/>
    <w:rPr>
      <w:vertAlign w:val="superscript"/>
    </w:rPr>
  </w:style>
  <w:style w:type="paragraph" w:styleId="545">
    <w:name w:val="toc 1"/>
    <w:basedOn w:val="555"/>
    <w:next w:val="555"/>
    <w:uiPriority w:val="39"/>
    <w:unhideWhenUsed/>
    <w:pPr>
      <w:ind w:left="0" w:right="0" w:firstLine="0"/>
      <w:spacing w:after="57"/>
    </w:pPr>
  </w:style>
  <w:style w:type="paragraph" w:styleId="546">
    <w:name w:val="toc 2"/>
    <w:basedOn w:val="555"/>
    <w:next w:val="555"/>
    <w:uiPriority w:val="39"/>
    <w:unhideWhenUsed/>
    <w:pPr>
      <w:ind w:left="283" w:right="0" w:firstLine="0"/>
      <w:spacing w:after="57"/>
    </w:pPr>
  </w:style>
  <w:style w:type="paragraph" w:styleId="547">
    <w:name w:val="toc 3"/>
    <w:basedOn w:val="555"/>
    <w:next w:val="555"/>
    <w:uiPriority w:val="39"/>
    <w:unhideWhenUsed/>
    <w:pPr>
      <w:ind w:left="567" w:right="0" w:firstLine="0"/>
      <w:spacing w:after="57"/>
    </w:pPr>
  </w:style>
  <w:style w:type="paragraph" w:styleId="548">
    <w:name w:val="toc 4"/>
    <w:basedOn w:val="555"/>
    <w:next w:val="555"/>
    <w:uiPriority w:val="39"/>
    <w:unhideWhenUsed/>
    <w:pPr>
      <w:ind w:left="850" w:right="0" w:firstLine="0"/>
      <w:spacing w:after="57"/>
    </w:pPr>
  </w:style>
  <w:style w:type="paragraph" w:styleId="549">
    <w:name w:val="toc 5"/>
    <w:basedOn w:val="555"/>
    <w:next w:val="555"/>
    <w:uiPriority w:val="39"/>
    <w:unhideWhenUsed/>
    <w:pPr>
      <w:ind w:left="1134" w:right="0" w:firstLine="0"/>
      <w:spacing w:after="57"/>
    </w:pPr>
  </w:style>
  <w:style w:type="paragraph" w:styleId="550">
    <w:name w:val="toc 6"/>
    <w:basedOn w:val="555"/>
    <w:next w:val="555"/>
    <w:uiPriority w:val="39"/>
    <w:unhideWhenUsed/>
    <w:pPr>
      <w:ind w:left="1417" w:right="0" w:firstLine="0"/>
      <w:spacing w:after="57"/>
    </w:pPr>
  </w:style>
  <w:style w:type="paragraph" w:styleId="551">
    <w:name w:val="toc 7"/>
    <w:basedOn w:val="555"/>
    <w:next w:val="555"/>
    <w:uiPriority w:val="39"/>
    <w:unhideWhenUsed/>
    <w:pPr>
      <w:ind w:left="1701" w:right="0" w:firstLine="0"/>
      <w:spacing w:after="57"/>
    </w:pPr>
  </w:style>
  <w:style w:type="paragraph" w:styleId="552">
    <w:name w:val="toc 8"/>
    <w:basedOn w:val="555"/>
    <w:next w:val="555"/>
    <w:uiPriority w:val="39"/>
    <w:unhideWhenUsed/>
    <w:pPr>
      <w:ind w:left="1984" w:right="0" w:firstLine="0"/>
      <w:spacing w:after="57"/>
    </w:pPr>
  </w:style>
  <w:style w:type="paragraph" w:styleId="553">
    <w:name w:val="toc 9"/>
    <w:basedOn w:val="555"/>
    <w:next w:val="555"/>
    <w:uiPriority w:val="39"/>
    <w:unhideWhenUsed/>
    <w:pPr>
      <w:ind w:left="2268" w:right="0" w:firstLine="0"/>
      <w:spacing w:after="57"/>
    </w:pPr>
  </w:style>
  <w:style w:type="paragraph" w:styleId="554">
    <w:name w:val="TOC Heading"/>
    <w:uiPriority w:val="39"/>
    <w:unhideWhenUsed/>
  </w:style>
  <w:style w:type="paragraph" w:styleId="555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556">
    <w:name w:val="Heading 1"/>
    <w:basedOn w:val="555"/>
    <w:next w:val="555"/>
    <w:link w:val="560"/>
    <w:qFormat/>
    <w:uiPriority w:val="99"/>
    <w:rPr>
      <w:b/>
      <w:sz w:val="32"/>
    </w:rPr>
    <w:pPr>
      <w:jc w:val="center"/>
      <w:keepNext/>
      <w:outlineLvl w:val="0"/>
    </w:pPr>
  </w:style>
  <w:style w:type="character" w:styleId="557" w:default="1">
    <w:name w:val="Default Paragraph Font"/>
    <w:uiPriority w:val="99"/>
    <w:semiHidden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character" w:styleId="560" w:customStyle="1">
    <w:name w:val="Заголовок 1 Знак"/>
    <w:basedOn w:val="557"/>
    <w:link w:val="55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1">
    <w:name w:val="HTML Preformatted"/>
    <w:basedOn w:val="555"/>
    <w:link w:val="56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2" w:customStyle="1">
    <w:name w:val="Текст выноски Знак1"/>
    <w:basedOn w:val="557"/>
    <w:link w:val="564"/>
    <w:uiPriority w:val="99"/>
    <w:semiHidden/>
    <w:rPr>
      <w:rFonts w:ascii="Tahoma" w:hAnsi="Tahoma" w:cs="Tahoma"/>
      <w:sz w:val="16"/>
      <w:szCs w:val="16"/>
      <w:lang w:eastAsia="ru-RU"/>
    </w:rPr>
  </w:style>
  <w:style w:type="character" w:styleId="563" w:customStyle="1">
    <w:name w:val="Стандартный HTML Знак"/>
    <w:basedOn w:val="557"/>
    <w:link w:val="561"/>
    <w:uiPriority w:val="99"/>
    <w:rPr>
      <w:rFonts w:ascii="Courier New" w:hAnsi="Courier New" w:cs="Courier New"/>
    </w:rPr>
  </w:style>
  <w:style w:type="paragraph" w:styleId="564">
    <w:name w:val="Balloon Text"/>
    <w:basedOn w:val="555"/>
    <w:link w:val="562"/>
    <w:uiPriority w:val="99"/>
    <w:semiHidden/>
    <w:rPr>
      <w:rFonts w:ascii="Tahoma" w:hAnsi="Tahoma" w:cs="Tahoma"/>
      <w:sz w:val="16"/>
      <w:szCs w:val="16"/>
    </w:rPr>
  </w:style>
  <w:style w:type="character" w:styleId="565" w:customStyle="1">
    <w:name w:val="Текст выноски Знак"/>
    <w:basedOn w:val="557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566" w:customStyle="1">
    <w:name w:val="Текст у виносці Знак1"/>
    <w:basedOn w:val="557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567" w:customStyle="1">
    <w:name w:val="Титулка"/>
    <w:basedOn w:val="555"/>
    <w:uiPriority w:val="99"/>
    <w:rPr>
      <w:rFonts w:cs="Mangal" w:eastAsia="Times New Roman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68" w:customStyle="1">
    <w:name w:val="rvps17"/>
    <w:basedOn w:val="555"/>
    <w:uiPriority w:val="99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569" w:customStyle="1">
    <w:name w:val="rvts78"/>
    <w:basedOn w:val="557"/>
    <w:uiPriority w:val="99"/>
    <w:rPr>
      <w:rFonts w:cs="Times New Roman"/>
    </w:rPr>
  </w:style>
  <w:style w:type="paragraph" w:styleId="570" w:customStyle="1">
    <w:name w:val="rvps6"/>
    <w:basedOn w:val="555"/>
    <w:uiPriority w:val="99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571" w:customStyle="1">
    <w:name w:val="rvts23"/>
    <w:basedOn w:val="557"/>
    <w:uiPriority w:val="99"/>
    <w:rPr>
      <w:rFonts w:cs="Times New Roman"/>
    </w:rPr>
  </w:style>
  <w:style w:type="character" w:styleId="572" w:customStyle="1">
    <w:name w:val="rvts0"/>
    <w:basedOn w:val="557"/>
    <w:uiPriority w:val="99"/>
    <w:rPr>
      <w:rFonts w:cs="Times New Roman"/>
    </w:rPr>
  </w:style>
  <w:style w:type="character" w:styleId="573">
    <w:name w:val="Hyperlink"/>
    <w:basedOn w:val="557"/>
    <w:uiPriority w:val="99"/>
    <w:rPr>
      <w:rFonts w:cs="Times New Roman"/>
      <w:color w:val="0000FF"/>
      <w:u w:val="single"/>
    </w:rPr>
  </w:style>
  <w:style w:type="character" w:styleId="574" w:customStyle="1">
    <w:name w:val="dat0"/>
    <w:basedOn w:val="557"/>
    <w:uiPriority w:val="99"/>
    <w:rPr>
      <w:rFonts w:cs="Times New Roman"/>
    </w:rPr>
  </w:style>
  <w:style w:type="character" w:styleId="575" w:customStyle="1">
    <w:name w:val="dat"/>
    <w:basedOn w:val="557"/>
    <w:uiPriority w:val="99"/>
    <w:rPr>
      <w:rFonts w:cs="Times New Roman"/>
    </w:rPr>
  </w:style>
  <w:style w:type="paragraph" w:styleId="576">
    <w:name w:val="No Spacing"/>
    <w:qFormat/>
    <w:uiPriority w:val="99"/>
    <w:rPr>
      <w:rFonts w:cs="Calibri" w:eastAsia="Times New Roman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7" w:customStyle="1">
    <w:name w:val="docdata"/>
    <w:basedOn w:val="557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Кроха Наталія Олексіївна</cp:lastModifiedBy>
  <cp:revision>4</cp:revision>
  <dcterms:created xsi:type="dcterms:W3CDTF">2021-02-25T06:34:00Z</dcterms:created>
  <dcterms:modified xsi:type="dcterms:W3CDTF">2021-02-25T07:00:43Z</dcterms:modified>
</cp:coreProperties>
</file>