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4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lang w:bidi="en-US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94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94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94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94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94"/>
        <w:ind w:left="15" w:hanging="15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590"/>
        <w:jc w:val="left"/>
        <w:spacing w:after="0" w:afterAutospacing="0"/>
        <w:tabs>
          <w:tab w:val="left" w:pos="453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ab/>
      </w:r>
      <w:r>
        <w:rPr>
          <w:b w:val="false"/>
          <w:sz w:val="28"/>
          <w:szCs w:val="28"/>
        </w:rPr>
        <w:t xml:space="preserve">№</w:t>
      </w:r>
      <w:r>
        <w:rPr>
          <w:rFonts w:ascii="Times New Roman" w:hAnsi="Times New Roman"/>
          <w:b w:val="false"/>
          <w:color w:val="000000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spacing w:lineRule="auto" w:line="2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договору</w:t>
      </w:r>
      <w:r>
        <w:rPr>
          <w:b/>
          <w:sz w:val="28"/>
          <w:szCs w:val="28"/>
        </w:rPr>
        <w:t xml:space="preserve"> оренди невитребуваних земельних часток (паїв) на території Менської міської територіально</w:t>
      </w:r>
      <w:r>
        <w:rPr>
          <w:b/>
          <w:sz w:val="28"/>
          <w:szCs w:val="28"/>
        </w:rPr>
        <w:t xml:space="preserve">ї громади (за межами с</w:t>
      </w:r>
      <w:r>
        <w:rPr>
          <w:b/>
          <w:sz w:val="28"/>
          <w:szCs w:val="28"/>
        </w:rPr>
        <w:t xml:space="preserve">мт Макошине</w:t>
      </w:r>
      <w:r>
        <w:rPr>
          <w:b/>
          <w:sz w:val="28"/>
          <w:szCs w:val="28"/>
        </w:rPr>
        <w:t xml:space="preserve">)</w:t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1701" w:leader="none"/>
        </w:tabs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звернення директора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ТОВ ім. Шевченка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Єфіменко І.І.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внесення змін до договорів</w:t>
      </w:r>
      <w:r>
        <w:rPr>
          <w:sz w:val="28"/>
          <w:lang w:eastAsia="uk-UA"/>
        </w:rPr>
        <w:t xml:space="preserve"> оренди невитребуваних земель</w:t>
      </w:r>
      <w:r>
        <w:rPr>
          <w:sz w:val="28"/>
          <w:lang w:eastAsia="uk-UA"/>
        </w:rPr>
        <w:t xml:space="preserve">них часток (паїв) від 24 листопада 2009</w:t>
      </w:r>
      <w:r>
        <w:rPr>
          <w:sz w:val="28"/>
          <w:lang w:eastAsia="uk-UA"/>
        </w:rPr>
        <w:t xml:space="preserve"> року,</w:t>
      </w:r>
      <w:r>
        <w:rPr>
          <w:sz w:val="28"/>
          <w:lang w:eastAsia="uk-UA"/>
        </w:rPr>
        <w:t xml:space="preserve"> укладених</w:t>
      </w:r>
      <w:r>
        <w:rPr>
          <w:sz w:val="28"/>
          <w:lang w:eastAsia="uk-UA"/>
        </w:rPr>
        <w:t xml:space="preserve"> на земельні ділянки загальною</w:t>
      </w:r>
      <w:r>
        <w:rPr>
          <w:sz w:val="28"/>
          <w:lang w:eastAsia="uk-UA"/>
        </w:rPr>
        <w:t xml:space="preserve"> площею 22,0162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 xml:space="preserve"> та </w:t>
      </w:r>
      <w:r>
        <w:rPr>
          <w:sz w:val="28"/>
          <w:lang w:eastAsia="uk-UA"/>
        </w:rPr>
        <w:t xml:space="preserve">31,5570 га для ведення товарного сільськогосподарського виробництва</w:t>
      </w:r>
      <w:r>
        <w:rPr>
          <w:sz w:val="28"/>
          <w:lang w:eastAsia="uk-UA"/>
        </w:rPr>
        <w:t xml:space="preserve">, між Менською райдержадміністрацією та </w:t>
      </w:r>
      <w:r>
        <w:rPr>
          <w:sz w:val="28"/>
          <w:lang w:eastAsia="uk-UA"/>
        </w:rPr>
        <w:t xml:space="preserve">ТОВ ім. Шевченка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 за межами смт Макошине, </w:t>
      </w:r>
      <w:r>
        <w:rPr>
          <w:sz w:val="28"/>
          <w:lang w:eastAsia="uk-UA"/>
        </w:rPr>
        <w:t xml:space="preserve">керуючись Законом України «Про внесення змін до де</w:t>
      </w:r>
      <w:r>
        <w:rPr>
          <w:sz w:val="28"/>
          <w:lang w:eastAsia="uk-UA"/>
        </w:rPr>
        <w:t xml:space="preserve">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  <w:szCs w:val="28"/>
          <w:lang w:eastAsia="uk-UA"/>
        </w:rPr>
        <w:t xml:space="preserve"> ст.148</w:t>
      </w:r>
      <w:r>
        <w:rPr>
          <w:sz w:val="28"/>
          <w:szCs w:val="28"/>
          <w:vertAlign w:val="superscript"/>
          <w:lang w:eastAsia="uk-UA"/>
        </w:rPr>
        <w:t xml:space="preserve">1 </w:t>
      </w:r>
      <w:r>
        <w:rPr>
          <w:sz w:val="28"/>
          <w:szCs w:val="28"/>
          <w:lang w:eastAsia="uk-UA"/>
        </w:rPr>
        <w:t xml:space="preserve">Земельного кодексу України,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Україні», враховуючи рішення 40 сесії 7 скликання Менської міської ради №257 від 10.07.2020 року «Про затвердження ставок орендної плати за земельні ділянки»,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ВИРІШИЛ</w:t>
      </w:r>
      <w:r>
        <w:rPr>
          <w:b/>
          <w:sz w:val="32"/>
          <w:szCs w:val="32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Змінити сторону укладання Договорів оренди невитребуваних земель</w:t>
      </w:r>
      <w:r>
        <w:rPr>
          <w:sz w:val="28"/>
          <w:szCs w:val="28"/>
        </w:rPr>
        <w:t xml:space="preserve">них часток (паїв) від 24 листопада 2009</w:t>
      </w:r>
      <w:r>
        <w:rPr>
          <w:sz w:val="28"/>
          <w:szCs w:val="28"/>
        </w:rPr>
        <w:t xml:space="preserve"> року </w:t>
      </w:r>
      <w:r>
        <w:rPr>
          <w:sz w:val="28"/>
          <w:lang w:eastAsia="uk-UA"/>
        </w:rPr>
        <w:t xml:space="preserve">укладених між Менською райдержадміністрацією та </w:t>
      </w:r>
      <w:r>
        <w:rPr>
          <w:sz w:val="28"/>
          <w:lang w:eastAsia="uk-UA"/>
        </w:rPr>
        <w:t xml:space="preserve">ТОВ ім. Шевченка</w:t>
      </w:r>
      <w:r>
        <w:rPr>
          <w:sz w:val="28"/>
          <w:lang w:eastAsia="uk-UA"/>
        </w:rPr>
        <w:t xml:space="preserve"> на земельні ділянки (паї) для ведення товарного сільськогосподарського виробництва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 за межами смт </w:t>
      </w:r>
      <w:r>
        <w:rPr>
          <w:sz w:val="28"/>
          <w:u w:val="none"/>
          <w:lang w:eastAsia="uk-UA"/>
        </w:rPr>
        <w:t xml:space="preserve">Макошине, </w:t>
      </w:r>
      <w:r>
        <w:rPr>
          <w:sz w:val="28"/>
          <w:u w:val="none"/>
          <w:lang w:eastAsia="uk-UA"/>
        </w:rPr>
        <w:t xml:space="preserve">загальною площею 22,0162 га</w:t>
      </w:r>
      <w:r>
        <w:rPr>
          <w:sz w:val="28"/>
          <w:u w:val="none"/>
          <w:lang w:eastAsia="uk-UA"/>
        </w:rPr>
        <w:t xml:space="preserve">:</w:t>
      </w:r>
      <w:r>
        <w:rPr>
          <w:u w:val="none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</w:t>
      </w:r>
      <w:r>
        <w:rPr>
          <w:sz w:val="28"/>
          <w:szCs w:val="28"/>
        </w:rPr>
        <w:tab/>
        <w:t xml:space="preserve">2,1165 га</w:t>
      </w:r>
      <w:r>
        <w:rPr>
          <w:sz w:val="28"/>
          <w:szCs w:val="28"/>
        </w:rPr>
        <w:tab/>
        <w:t xml:space="preserve">7423055700:08:000:1076,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№3</w:t>
      </w:r>
      <w:r>
        <w:rPr>
          <w:sz w:val="28"/>
          <w:szCs w:val="28"/>
        </w:rPr>
        <w:tab/>
        <w:t xml:space="preserve">2,1503 га</w:t>
      </w:r>
      <w:r>
        <w:rPr>
          <w:sz w:val="28"/>
          <w:szCs w:val="28"/>
        </w:rPr>
        <w:tab/>
        <w:t xml:space="preserve">7423055700:08:000:1077,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№4</w:t>
      </w:r>
      <w:r>
        <w:rPr>
          <w:sz w:val="28"/>
          <w:szCs w:val="28"/>
        </w:rPr>
        <w:tab/>
        <w:t xml:space="preserve">2,0234 га</w:t>
      </w:r>
      <w:r>
        <w:rPr>
          <w:sz w:val="28"/>
          <w:szCs w:val="28"/>
        </w:rPr>
        <w:tab/>
        <w:t xml:space="preserve">7423055700:08:000:1078,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№5</w:t>
      </w:r>
      <w:r>
        <w:rPr>
          <w:sz w:val="28"/>
          <w:szCs w:val="28"/>
        </w:rPr>
        <w:tab/>
        <w:t xml:space="preserve">1,9572 га</w:t>
      </w:r>
      <w:r>
        <w:rPr>
          <w:sz w:val="28"/>
          <w:szCs w:val="28"/>
        </w:rPr>
        <w:tab/>
        <w:t xml:space="preserve">7423055700:08:000:1079,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№6</w:t>
      </w:r>
      <w:r>
        <w:rPr>
          <w:sz w:val="28"/>
          <w:szCs w:val="28"/>
        </w:rPr>
        <w:tab/>
        <w:t xml:space="preserve">1,9095 га</w:t>
      </w:r>
      <w:r>
        <w:rPr>
          <w:sz w:val="28"/>
          <w:szCs w:val="28"/>
        </w:rPr>
        <w:tab/>
        <w:t xml:space="preserve">7423055700:08:000:1080,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№7</w:t>
      </w:r>
      <w:r>
        <w:rPr>
          <w:sz w:val="28"/>
          <w:szCs w:val="28"/>
        </w:rPr>
        <w:tab/>
        <w:t xml:space="preserve">1,9442 га</w:t>
      </w:r>
      <w:r>
        <w:rPr>
          <w:sz w:val="28"/>
          <w:szCs w:val="28"/>
        </w:rPr>
        <w:tab/>
        <w:t xml:space="preserve">7423055700:08:000:1081,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№8</w:t>
      </w:r>
      <w:r>
        <w:rPr>
          <w:sz w:val="28"/>
          <w:szCs w:val="28"/>
        </w:rPr>
        <w:tab/>
        <w:t xml:space="preserve">1,8970 га</w:t>
      </w:r>
      <w:r>
        <w:rPr>
          <w:sz w:val="28"/>
          <w:szCs w:val="28"/>
        </w:rPr>
        <w:tab/>
        <w:t xml:space="preserve">7423055700:08:000:1082,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№9</w:t>
      </w:r>
      <w:r>
        <w:rPr>
          <w:sz w:val="28"/>
          <w:szCs w:val="28"/>
        </w:rPr>
        <w:tab/>
        <w:t xml:space="preserve">1,8970 га</w:t>
      </w:r>
      <w:r>
        <w:rPr>
          <w:sz w:val="28"/>
          <w:szCs w:val="28"/>
        </w:rPr>
        <w:tab/>
        <w:t xml:space="preserve">7423055700:08:000:1083,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№10</w:t>
      </w:r>
      <w:r>
        <w:rPr>
          <w:sz w:val="28"/>
          <w:szCs w:val="28"/>
        </w:rPr>
        <w:tab/>
        <w:t xml:space="preserve">2,0684 га</w:t>
      </w:r>
      <w:r>
        <w:rPr>
          <w:sz w:val="28"/>
          <w:szCs w:val="28"/>
        </w:rPr>
        <w:tab/>
        <w:t xml:space="preserve">7423055700:08:000:1084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№11</w:t>
      </w:r>
      <w:r>
        <w:rPr>
          <w:sz w:val="28"/>
          <w:szCs w:val="28"/>
        </w:rPr>
        <w:tab/>
        <w:t xml:space="preserve">2,1557 га</w:t>
      </w:r>
      <w:r>
        <w:rPr>
          <w:sz w:val="28"/>
          <w:szCs w:val="28"/>
        </w:rPr>
        <w:tab/>
        <w:t xml:space="preserve">7423055700:08:000:1085,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№571</w:t>
      </w:r>
      <w:r>
        <w:rPr>
          <w:sz w:val="28"/>
          <w:szCs w:val="28"/>
        </w:rPr>
        <w:tab/>
        <w:t xml:space="preserve">1,8970 га</w:t>
      </w:r>
      <w:r>
        <w:rPr>
          <w:sz w:val="28"/>
          <w:szCs w:val="28"/>
        </w:rPr>
        <w:tab/>
        <w:t xml:space="preserve">7423055700:08:000:1086,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284"/>
        <w:jc w:val="both"/>
        <w:rPr>
          <w:sz w:val="28"/>
          <w:u w:val="none"/>
        </w:rPr>
      </w:pPr>
      <w:r>
        <w:rPr>
          <w:sz w:val="28"/>
          <w:u w:val="none"/>
          <w:lang w:eastAsia="uk-UA"/>
        </w:rPr>
        <w:t xml:space="preserve">та </w:t>
      </w:r>
      <w:r>
        <w:rPr>
          <w:sz w:val="28"/>
          <w:u w:val="none"/>
          <w:lang w:eastAsia="uk-UA"/>
        </w:rPr>
        <w:t xml:space="preserve">загальною площею 31,5570 га:</w:t>
      </w:r>
      <w:r>
        <w:rPr>
          <w:u w:val="none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№12</w:t>
      </w:r>
      <w:r>
        <w:rPr>
          <w:sz w:val="28"/>
          <w:szCs w:val="28"/>
        </w:rPr>
        <w:tab/>
        <w:t xml:space="preserve">2,1557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7423055700:08:000:1087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№13</w:t>
      </w:r>
      <w:r>
        <w:rPr>
          <w:sz w:val="28"/>
          <w:szCs w:val="28"/>
        </w:rPr>
        <w:tab/>
        <w:t xml:space="preserve">1,9765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7423055700:08:000:1088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№14</w:t>
      </w:r>
      <w:r>
        <w:rPr>
          <w:sz w:val="28"/>
          <w:szCs w:val="28"/>
        </w:rPr>
        <w:tab/>
        <w:t xml:space="preserve">1,8970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7423055700:08:000:1089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№15</w:t>
      </w:r>
      <w:r>
        <w:rPr>
          <w:sz w:val="28"/>
          <w:szCs w:val="28"/>
        </w:rPr>
        <w:tab/>
        <w:t xml:space="preserve">1,8970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7423055700:08:000:1090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№16</w:t>
      </w:r>
      <w:r>
        <w:rPr>
          <w:sz w:val="28"/>
          <w:szCs w:val="28"/>
        </w:rPr>
        <w:tab/>
        <w:t xml:space="preserve">1,9864 га</w:t>
      </w:r>
      <w:r>
        <w:rPr>
          <w:sz w:val="28"/>
          <w:szCs w:val="28"/>
        </w:rPr>
        <w:tab/>
        <w:t xml:space="preserve">7423055700:08:000:1091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№17</w:t>
      </w:r>
      <w:r>
        <w:rPr>
          <w:sz w:val="28"/>
          <w:szCs w:val="28"/>
        </w:rPr>
        <w:tab/>
        <w:t xml:space="preserve">2,0014 га</w:t>
      </w:r>
      <w:r>
        <w:rPr>
          <w:sz w:val="28"/>
          <w:szCs w:val="28"/>
        </w:rPr>
        <w:tab/>
        <w:t xml:space="preserve">7423055700:08:000:1092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№18</w:t>
      </w:r>
      <w:r>
        <w:rPr>
          <w:sz w:val="28"/>
          <w:szCs w:val="28"/>
        </w:rPr>
        <w:tab/>
        <w:t xml:space="preserve">1,9210 га</w:t>
      </w:r>
      <w:r>
        <w:rPr>
          <w:sz w:val="28"/>
          <w:szCs w:val="28"/>
        </w:rPr>
        <w:tab/>
        <w:t xml:space="preserve">7423055700:08:000:1093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№19</w:t>
      </w:r>
      <w:r>
        <w:rPr>
          <w:sz w:val="28"/>
          <w:szCs w:val="28"/>
        </w:rPr>
        <w:tab/>
        <w:t xml:space="preserve">1,9627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</w:t>
      </w:r>
      <w:r>
        <w:rPr>
          <w:sz w:val="28"/>
          <w:szCs w:val="28"/>
        </w:rPr>
        <w:t xml:space="preserve">3055700:08:000:1094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№20</w:t>
      </w:r>
      <w:r>
        <w:rPr>
          <w:sz w:val="28"/>
          <w:szCs w:val="28"/>
        </w:rPr>
        <w:tab/>
        <w:t xml:space="preserve">2,1466 га</w:t>
      </w:r>
      <w:r>
        <w:rPr>
          <w:sz w:val="28"/>
          <w:szCs w:val="28"/>
        </w:rPr>
        <w:tab/>
        <w:t xml:space="preserve">7423055700:08:000:1095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2,0351 га</w:t>
      </w:r>
      <w:r>
        <w:rPr>
          <w:sz w:val="28"/>
          <w:szCs w:val="28"/>
        </w:rPr>
        <w:tab/>
        <w:t xml:space="preserve">7423055700:08:000:1096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1,8970 га</w:t>
      </w:r>
      <w:r>
        <w:rPr>
          <w:sz w:val="28"/>
          <w:szCs w:val="28"/>
        </w:rPr>
        <w:tab/>
        <w:t xml:space="preserve">7423055700:08:000:1097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1,9650 га</w:t>
      </w:r>
      <w:r>
        <w:rPr>
          <w:sz w:val="28"/>
          <w:szCs w:val="28"/>
        </w:rPr>
        <w:tab/>
        <w:t xml:space="preserve">7423055700:08:000:1098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2,0169 га</w:t>
      </w:r>
      <w:r>
        <w:rPr>
          <w:sz w:val="28"/>
          <w:szCs w:val="28"/>
        </w:rPr>
        <w:tab/>
        <w:t xml:space="preserve">7423055700:08:000:1099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№26</w:t>
      </w:r>
      <w:r>
        <w:rPr>
          <w:sz w:val="28"/>
          <w:szCs w:val="28"/>
        </w:rPr>
        <w:tab/>
        <w:t xml:space="preserve">1,8970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7423055700:08:000:1100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1,8969 га</w:t>
      </w:r>
      <w:r>
        <w:rPr>
          <w:sz w:val="28"/>
          <w:szCs w:val="28"/>
        </w:rPr>
        <w:tab/>
        <w:t xml:space="preserve">7423055700:08:000:1101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1,9048 га</w:t>
      </w:r>
      <w:r>
        <w:rPr>
          <w:sz w:val="28"/>
          <w:szCs w:val="28"/>
        </w:rPr>
        <w:tab/>
        <w:t xml:space="preserve">7423055700:08:000:1102</w:t>
      </w:r>
      <w:r>
        <w:rPr>
          <w:sz w:val="28"/>
          <w:szCs w:val="28"/>
        </w:rPr>
        <w:t xml:space="preserve">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визначивши орендодавцем Менську міську раду</w:t>
      </w:r>
      <w:r>
        <w:rPr>
          <w:sz w:val="28"/>
          <w:szCs w:val="28"/>
        </w:rPr>
        <w:t xml:space="preserve"> та доповнити площі земельних ділянок (паїв), які перебувають в оренді, відповідними кадастровими номерами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Орендну плату за користування </w:t>
      </w:r>
      <w:r>
        <w:rPr>
          <w:sz w:val="28"/>
          <w:szCs w:val="28"/>
        </w:rPr>
        <w:t xml:space="preserve">невитребуваними земельними ділянками (паями)</w:t>
      </w:r>
      <w:r>
        <w:rPr>
          <w:sz w:val="28"/>
          <w:szCs w:val="27"/>
        </w:rPr>
        <w:t xml:space="preserve">, встановити в розмірі 8 % від </w:t>
      </w:r>
      <w:r>
        <w:rPr>
          <w:sz w:val="28"/>
          <w:szCs w:val="27"/>
        </w:rPr>
        <w:t xml:space="preserve">загальнонаціональної нормативної грошової оцінки земель сільськогосподарського призначення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в рік, відповідно до п.1 та п.3 рішення 40 сесії </w:t>
      </w:r>
      <w:r>
        <w:rPr>
          <w:sz w:val="28"/>
          <w:szCs w:val="27"/>
        </w:rPr>
        <w:t xml:space="preserve">Менської міської ради </w:t>
      </w:r>
      <w:r>
        <w:rPr>
          <w:sz w:val="28"/>
          <w:szCs w:val="27"/>
        </w:rPr>
        <w:t xml:space="preserve">7 скликання  від 10 липня 2020 року</w:t>
      </w:r>
      <w:r>
        <w:rPr>
          <w:sz w:val="28"/>
          <w:szCs w:val="27"/>
        </w:rPr>
        <w:t xml:space="preserve"> № 257</w:t>
      </w:r>
      <w:r>
        <w:rPr>
          <w:sz w:val="28"/>
          <w:szCs w:val="27"/>
        </w:rPr>
        <w:t xml:space="preserve">, яка повинна сплачуватись у строки передбачені чинним законодавством.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</w:t>
      </w:r>
      <w:r>
        <w:rPr>
          <w:sz w:val="28"/>
          <w:szCs w:val="28"/>
        </w:rPr>
        <w:t xml:space="preserve">сти додаткові угоди</w:t>
      </w:r>
      <w:r>
        <w:rPr>
          <w:sz w:val="28"/>
          <w:szCs w:val="28"/>
        </w:rPr>
        <w:t xml:space="preserve"> про внесення змін до договорів</w:t>
      </w:r>
      <w:bookmarkStart w:id="0" w:name="_GoBack"/>
      <w:r/>
      <w:bookmarkEnd w:id="0"/>
      <w:r>
        <w:rPr>
          <w:sz w:val="28"/>
          <w:szCs w:val="28"/>
        </w:rPr>
        <w:t xml:space="preserve"> оренди невитребуваних земельних часток (паїв) від </w:t>
      </w:r>
      <w:r>
        <w:rPr>
          <w:sz w:val="28"/>
          <w:szCs w:val="28"/>
        </w:rPr>
        <w:t xml:space="preserve">24 листопада 2009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укладеного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lang w:eastAsia="uk-UA"/>
        </w:rPr>
        <w:t xml:space="preserve">ТОВ ім.Шевченка</w:t>
      </w:r>
      <w:r>
        <w:rPr>
          <w:sz w:val="28"/>
          <w:szCs w:val="28"/>
        </w:rPr>
        <w:t xml:space="preserve">.</w:t>
      </w:r>
      <w:r/>
    </w:p>
    <w:p>
      <w:pPr>
        <w:pStyle w:val="591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2">
    <w:name w:val="Heading 1"/>
    <w:basedOn w:val="411"/>
    <w:next w:val="411"/>
    <w:link w:val="586"/>
    <w:qFormat/>
    <w:uiPriority w:val="99"/>
    <w:rPr>
      <w:b/>
      <w:sz w:val="32"/>
    </w:rPr>
    <w:pPr>
      <w:jc w:val="center"/>
      <w:keepNext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 w:customStyle="1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character" w:styleId="586" w:customStyle="1">
    <w:name w:val="Заголовок 1 Знак"/>
    <w:basedOn w:val="421"/>
    <w:link w:val="4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7">
    <w:name w:val="HTML Preformatted"/>
    <w:basedOn w:val="411"/>
    <w:link w:val="58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Стандартный HTML Знак"/>
    <w:basedOn w:val="421"/>
    <w:link w:val="587"/>
    <w:uiPriority w:val="99"/>
    <w:rPr>
      <w:rFonts w:ascii="Courier New" w:hAnsi="Courier New" w:cs="Courier New"/>
    </w:rPr>
  </w:style>
  <w:style w:type="character" w:styleId="589" w:customStyle="1">
    <w:name w:val="rvts23"/>
    <w:basedOn w:val="421"/>
    <w:uiPriority w:val="99"/>
    <w:rPr>
      <w:rFonts w:cs="Times New Roman"/>
    </w:rPr>
  </w:style>
  <w:style w:type="paragraph" w:styleId="590" w:customStyle="1">
    <w:name w:val="Титулка"/>
    <w:basedOn w:val="41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1">
    <w:name w:val="List Paragraph"/>
    <w:basedOn w:val="411"/>
    <w:qFormat/>
    <w:uiPriority w:val="34"/>
    <w:pPr>
      <w:ind w:left="708"/>
    </w:pPr>
  </w:style>
  <w:style w:type="paragraph" w:styleId="592">
    <w:name w:val="Balloon Text"/>
    <w:basedOn w:val="411"/>
    <w:link w:val="5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3" w:customStyle="1">
    <w:name w:val="Текст выноски Знак"/>
    <w:basedOn w:val="421"/>
    <w:link w:val="592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594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16</cp:revision>
  <dcterms:created xsi:type="dcterms:W3CDTF">2021-02-16T07:47:00Z</dcterms:created>
  <dcterms:modified xsi:type="dcterms:W3CDTF">2021-02-25T09:16:07Z</dcterms:modified>
</cp:coreProperties>
</file>