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Чернігівська область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(третя сесія восьмого скликання)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bidi="en-US"/>
        </w:rPr>
        <w:t xml:space="preserve">РІШЕННЯ</w:t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19 лютого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23</w:t>
      </w:r>
      <w:r/>
    </w:p>
    <w:p>
      <w:pPr>
        <w:ind w:right="481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481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 «Про затвердження ставок орендної плати за земельні ділянки на території Менської міської територіальної громади»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</w:t>
      </w:r>
      <w:r>
        <w:rPr>
          <w:rFonts w:ascii="Times New Roman" w:hAnsi="Times New Roman" w:cs="Times New Roman"/>
          <w:sz w:val="28"/>
          <w:szCs w:val="28"/>
        </w:rPr>
        <w:t xml:space="preserve">я Менської міської ради «Про затвердження ставок орендної плати за земельні ділянки на території Менської міської територіальної громади» з аналізом регуляторного впливу, з метою справедливої реалізації прав суб’єктів господарювання (землекористувачів)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подальшого соціально-економічного розвитку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26 Закону України «Про місцеве самоврядування в Україні», Законом України «Про засади державної регуляторної політики у сфері господарської діяльності» Менська міська рада </w:t>
      </w:r>
      <w:r/>
    </w:p>
    <w:p>
      <w:pPr>
        <w:ind w:left="284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numPr>
          <w:ilvl w:val="0"/>
          <w:numId w:val="2"/>
        </w:numPr>
        <w:ind w:left="0" w:right="0" w:firstLine="85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</w:t>
      </w:r>
      <w:r>
        <w:rPr>
          <w:rFonts w:ascii="Times New Roman" w:hAnsi="Times New Roman" w:cs="Times New Roman"/>
          <w:sz w:val="28"/>
        </w:rPr>
        <w:t xml:space="preserve"> зміни до плану діяльності Менської міської ради з підготовки проектів </w:t>
      </w:r>
      <w:r>
        <w:rPr>
          <w:rFonts w:ascii="Times New Roman" w:hAnsi="Times New Roman" w:cs="Times New Roman"/>
          <w:sz w:val="28"/>
        </w:rPr>
        <w:t xml:space="preserve">регуляторних </w:t>
      </w:r>
      <w:r>
        <w:rPr>
          <w:rFonts w:ascii="Times New Roman" w:hAnsi="Times New Roman" w:cs="Times New Roman"/>
          <w:sz w:val="28"/>
        </w:rPr>
        <w:t xml:space="preserve">актів в 2021 році , включивши підготовку </w:t>
      </w:r>
      <w:r>
        <w:rPr>
          <w:rFonts w:ascii="Times New Roman" w:hAnsi="Times New Roman" w:cs="Times New Roman"/>
          <w:sz w:val="28"/>
        </w:rPr>
        <w:t xml:space="preserve">слідуючого</w:t>
      </w:r>
      <w:r>
        <w:rPr>
          <w:rFonts w:ascii="Times New Roman" w:hAnsi="Times New Roman" w:cs="Times New Roman"/>
          <w:sz w:val="28"/>
        </w:rPr>
        <w:t xml:space="preserve"> проекту регуляторного акту:</w:t>
      </w:r>
      <w:r/>
    </w:p>
    <w:tbl>
      <w:tblPr>
        <w:tblStyle w:val="451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951"/>
        <w:gridCol w:w="2347"/>
        <w:gridCol w:w="1417"/>
        <w:gridCol w:w="2269"/>
      </w:tblGrid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проекту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 проекту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Ціль прийняття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Строк підготовки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Розробник проекту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ставок орендної плати за земельні ділянки на території Менської міської територіальної громади»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справедлива реалізація прав суб’єктів господарювання (землекористувачів) та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подальшого соціально-економічного розвитку Менської міської територіальної громади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 півріччя 2021 року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Відділ земельних відносин, агропромислового розвитку та екології Менської міської ради</w:t>
            </w:r>
            <w:r/>
          </w:p>
        </w:tc>
      </w:tr>
    </w:tbl>
    <w:p>
      <w:pPr>
        <w:ind w:left="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2"/>
        </w:numPr>
        <w:ind w:left="0" w:right="0" w:firstLine="85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 міської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» згідно додатку 1 до даного рішення (додається).</w:t>
      </w:r>
      <w:r/>
    </w:p>
    <w:p>
      <w:pPr>
        <w:numPr>
          <w:ilvl w:val="0"/>
          <w:numId w:val="2"/>
        </w:numPr>
        <w:ind w:left="0" w:right="0" w:firstLine="85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цифрових трансформацій та комунікацій Менської міської ради опублікувати вказаний в п.1 даного рішення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з аналізом регуляторного впливу згідно додатку 2 до даного рішення (додається) на сторінці Менської міської ради в мережі Інтернет</w:t>
      </w:r>
      <w:r/>
    </w:p>
    <w:p>
      <w:pPr>
        <w:numPr>
          <w:ilvl w:val="0"/>
          <w:numId w:val="2"/>
        </w:numPr>
        <w:ind w:left="0" w:right="0" w:firstLine="85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місячний термін подачі пропозицій та зауважень з моменту оприлюднення (спосіб надання зауважень та пропозицій: письмово), які надаються до Відділу </w:t>
      </w:r>
      <w:r>
        <w:rPr>
          <w:rFonts w:ascii="Times New Roman" w:hAnsi="Times New Roman" w:cs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</w:rPr>
        <w:t xml:space="preserve"> відносин, агропромислового комплексу та екології Менської міської ради.</w:t>
      </w:r>
      <w:r/>
    </w:p>
    <w:p>
      <w:pPr>
        <w:numPr>
          <w:ilvl w:val="0"/>
          <w:numId w:val="2"/>
        </w:numPr>
        <w:ind w:left="0" w:right="0" w:firstLine="85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/>
          <w:sz w:val="28"/>
          <w:szCs w:val="28"/>
        </w:rPr>
        <w:t xml:space="preserve">виконкому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В.І.Гнипа</w:t>
      </w:r>
      <w:r>
        <w:rPr>
          <w:rFonts w:ascii="Times New Roman" w:hAnsi="Times New Roman" w:cs="Times New Roman"/>
          <w:sz w:val="28"/>
          <w:szCs w:val="28"/>
        </w:rPr>
        <w:t xml:space="preserve"> та начальника відділу земельних відносин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П.О.Терентієва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5670" w:right="-1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right="-1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right="-1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70" w:right="-1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-1" w:firstLine="0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Г.А.Примаков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ind w:left="4678" w:right="283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1 до рішення 3 сесії Менської міської ради 8 скликання від 19.02.2021 №23 «Про погодження </w:t>
      </w:r>
      <w:r>
        <w:rPr>
          <w:rFonts w:ascii="Times New Roman" w:hAnsi="Times New Roman" w:cs="Times New Roman"/>
        </w:rPr>
        <w:t xml:space="preserve">проєкту</w:t>
      </w:r>
      <w:r>
        <w:rPr>
          <w:rFonts w:ascii="Times New Roman" w:hAnsi="Times New Roman" w:cs="Times New Roman"/>
        </w:rPr>
        <w:t xml:space="preserve"> рішення «Про затвердження ставок орендної плати за земельні ділянки на території Менської міської територіальної громади»»</w:t>
      </w:r>
      <w:r/>
    </w:p>
    <w:p>
      <w:pPr>
        <w:ind w:left="5670" w:right="-1" w:hanging="5243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Чернігівська область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(____________ сесія восьмого скликання)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bidi="en-US"/>
        </w:rPr>
        <w:t xml:space="preserve">ПРОЄКТ РІШЕННЯ</w:t>
      </w:r>
      <w:r/>
    </w:p>
    <w:p>
      <w:pPr>
        <w:spacing w:lineRule="auto" w:line="240" w:after="0" w:afterAutospacing="0" w:before="0" w:beforeAutospacing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______________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581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right="524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ставок орендної плати за земельні ділянки на території Менської міської територіальної громади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територіальної громади, впорядкування нормативного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уточнення видів діяльності відповідно до Класифікації видів цільового призначення земель, затвердженого наказом Державного комітету України із земельних ресурсів від 23.07.2010 № 548 зі змінами та доповненнями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справедливої реалізації прав суб’єктів господарювання (землекористувачів),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Менська міська рада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eastAsia="uk-UA"/>
        </w:rPr>
        <w:t xml:space="preserve">ВИРІШИЛА:</w:t>
      </w:r>
      <w:r/>
    </w:p>
    <w:p>
      <w:pPr>
        <w:pStyle w:val="588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ставки орендної плати за земельні ділянки на території Менської міської територіальної громади, згідно з додатком 1 та ввести їх в дію з дати прийняття цього рішення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 орендної плати встановлений з урахуванням вимог пункту 288.5. статті 288 Податкового кодексу України).</w:t>
      </w:r>
      <w:r/>
    </w:p>
    <w:p>
      <w:pPr>
        <w:pStyle w:val="588"/>
        <w:ind w:left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/>
    </w:p>
    <w:p>
      <w:pPr>
        <w:pStyle w:val="588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  <w:r/>
    </w:p>
    <w:p>
      <w:pPr>
        <w:pStyle w:val="588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3.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земельних відносин при переукладанні, поновленні тощо договорів оренди землі застосовувати ставки відповідно до цього рішення.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Плата за суборенду земельних ділянок не може перевищувати орендної плати.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виключних випадках, за пропозицією постійної комісії міської ради з питань містобудування, будівництва, земельних відносин та охорони природи,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суб’єктів господарювання, що здійснюють стратегічно важливу для інтересів міста діяльність, розмір орендної плати може бути зменшений за окремим рішенням міської ради.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Величина орендної плати може бути змінена в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азі зміни (повторного проведення) нормативної грошової оцінки земельної ділянки, в тому числі запровадження нового коефіцієнта індексації, в разі понесених втрат від сільськогосподарського виробництва та в разі встановлення нових ставок земельного податку.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7.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Рішення 40 сесії 7 скликання Менської міської ради від 10.07.2020 р  №257 «Про затвердження ставок орендної плати за земельні ділянки на території Менської ОТГ» вважати таким, що втратило чинність.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8.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Рішення набуває чинності з дати прийняття.</w:t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В.І.Гнипа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left="5387" w:firstLine="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eastAsia="uk-UA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uk-UA"/>
        </w:rPr>
        <w:br w:type="column"/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Додато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к 1 </w:t>
      </w:r>
      <w:r>
        <w:rPr>
          <w:rFonts w:ascii="Times New Roman" w:hAnsi="Times New Roman" w:cs="Times New Roman"/>
          <w:sz w:val="20"/>
          <w:szCs w:val="20"/>
        </w:rPr>
        <w:t xml:space="preserve">до рішення ___ сесії Менської міської ради 8 скликання від __.___.2021 «Про затвердження ставок орендної плати за земельні ділянки на території Менської міської територіальної громади» 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№____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СТАВКИ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br/>
        <w:t xml:space="preserve">орендної плати за земельні ділянки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Адміністративно-територіальні одиниці або населені пункти, або території  територіальних громад, на які поширюється дія рішення ради: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55"/>
        <w:gridCol w:w="1260"/>
        <w:gridCol w:w="1937"/>
        <w:gridCol w:w="5386"/>
      </w:tblGrid>
      <w:tr>
        <w:trPr>
          <w:trHeight w:val="442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  <w:lang w:eastAsia="uk-UA"/>
              </w:rPr>
              <w:t xml:space="preserve">Код області</w:t>
            </w:r>
            <w:r>
              <w:rPr>
                <w:b w:val="false"/>
                <w:sz w:val="18"/>
              </w:rPr>
            </w:r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  <w:lang w:eastAsia="uk-UA"/>
              </w:rPr>
              <w:t xml:space="preserve">Код району</w:t>
            </w:r>
            <w:r>
              <w:rPr>
                <w:b w:val="false"/>
                <w:sz w:val="18"/>
              </w:rPr>
            </w:r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  <w:lang w:eastAsia="uk-UA"/>
              </w:rPr>
              <w:t xml:space="preserve">Код згідно з КОАТУУ</w:t>
            </w:r>
            <w:r>
              <w:rPr>
                <w:b w:val="false"/>
                <w:sz w:val="18"/>
              </w:rPr>
            </w:r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3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  <w:lang w:eastAsia="uk-UA"/>
              </w:rPr>
              <w:t xml:space="preserve">Найменування адміністративно-територіальної одиниці або населеного пункту, або територіальної громади</w:t>
            </w:r>
            <w:r>
              <w:rPr>
                <w:b w:val="false"/>
                <w:sz w:val="18"/>
              </w:rPr>
            </w:r>
          </w:p>
        </w:tc>
      </w:tr>
      <w:tr>
        <w:trPr>
          <w:trHeight w:val="283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04644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04061777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3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7423010100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7423081000(1)</w:t>
            </w:r>
            <w:r>
              <w:rPr>
                <w:rStyle w:val="594"/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footnoteReference w:id="1"/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7423081800(3)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7423084500(4)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7423084500(5)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7423085000(3)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7423088500(3)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7423085900(5)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7423085900(4)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7423085000(4)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7423087200(1)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7423088700(3)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7423087600(1)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7423088000(1)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7423088200(1)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7423088500(4)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7423083000(2)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7423082500(1)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7423084000(1)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38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м. Мена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Блистова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Бірківка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Куковицьке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Дмитрівка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Дерепівка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Величківка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Вільне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Дягова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Киселівка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Комарівка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Прогрес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Загорівка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Куковичі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Лазарівка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Ліски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Луки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Майське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Максаки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смт.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Макошине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Овчарівка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Осьмаки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Остапівка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Нові Броди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Садове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Семенівка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Синявка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Слобідка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Стольне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Ушня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Феськівка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Чорногорці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Дібровка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Волосківці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Степанівка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Данилівка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Веселе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Городище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Покровське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3"/>
        <w:gridCol w:w="4473"/>
        <w:gridCol w:w="3306"/>
        <w:gridCol w:w="876"/>
      </w:tblGrid>
      <w:tr>
        <w:trPr>
          <w:tblHeader/>
        </w:trPr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800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  <w:lang w:eastAsia="uk-UA"/>
              </w:rPr>
              <w:t xml:space="preserve">Вид цільового призначення земель</w:t>
            </w:r>
            <w:r>
              <w:rPr>
                <w:b w:val="false"/>
                <w:sz w:val="18"/>
              </w:rPr>
            </w:r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150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  <w:lang w:eastAsia="uk-UA"/>
              </w:rPr>
              <w:t xml:space="preserve">Ставки орендної плати</w:t>
            </w:r>
            <w:r>
              <w:rPr>
                <w:b w:val="false"/>
                <w:sz w:val="18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  <w:lang w:eastAsia="uk-UA"/>
              </w:rPr>
              <w:t xml:space="preserve">(відсотків нормативної грошової оцінки)</w:t>
            </w:r>
            <w:r>
              <w:rPr>
                <w:b w:val="false"/>
                <w:sz w:val="18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  <w:lang w:eastAsia="uk-UA"/>
              </w:rPr>
              <w:t xml:space="preserve">за земельні ділянки нормативну грошову оцінку яких проведено</w:t>
            </w:r>
            <w:r>
              <w:rPr>
                <w:b w:val="false"/>
                <w:sz w:val="18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i/>
                <w:iCs/>
                <w:sz w:val="20"/>
                <w:szCs w:val="24"/>
                <w:lang w:eastAsia="uk-UA"/>
              </w:rPr>
              <w:t xml:space="preserve">(незалежно від місця знаходження)</w:t>
            </w:r>
            <w:r>
              <w:rPr>
                <w:b w:val="false"/>
                <w:sz w:val="18"/>
              </w:rPr>
            </w:r>
          </w:p>
        </w:tc>
      </w:tr>
      <w:tr>
        <w:trPr>
          <w:tblHeader/>
        </w:trPr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  <w:lang w:eastAsia="uk-UA"/>
              </w:rPr>
              <w:t xml:space="preserve">код</w:t>
            </w:r>
            <w:r>
              <w:rPr>
                <w:b w:val="false"/>
                <w:sz w:val="18"/>
              </w:rPr>
            </w:r>
          </w:p>
        </w:tc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250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0"/>
                <w:szCs w:val="24"/>
                <w:lang w:eastAsia="uk-UA"/>
              </w:rPr>
              <w:t xml:space="preserve">найменування</w:t>
            </w:r>
            <w:r>
              <w:rPr>
                <w:b w:val="false"/>
                <w:sz w:val="18"/>
              </w:rPr>
            </w:r>
          </w:p>
        </w:tc>
        <w:tc>
          <w:tcPr>
            <w:gridSpan w:val="2"/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r>
            <w:r/>
          </w:p>
        </w:tc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gridSpan w:val="2"/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сільськогосподарського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товарного сільськогосподарського виробництва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фермерського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особистого селянського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підсобного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городництва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 і випасання худоби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дослідних і навчальних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пропаганди передового досвіду ведення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надання послуг у сільському господарстві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інфраструктури оптових ринків сільськогосподарської продукції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сільськогосподарського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01.01-01.13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житлової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житлового будинку, господарських будівель і споруд (присадибна ділянка)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житлового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будівель тимчасового проживання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індивідуальних гаражів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гаражного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іншої житлової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02.01-02.07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паркінгів та автостоянок на землях житлової та громадської забудови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громадської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органів державної влади та    місцевого самоврядування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освіти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охорони здоров’я та соціальної допомоги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громадських та релігійних організацій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культурно-просвітницького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екстериторіальних організацій та органів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торгівлі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туристичної інфраструктури та закладів громадського харчування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кредитно-фінансових установ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і споруд закладів науки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комунального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побутового обслуговування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органів ДСНС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інших будівель громадської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03.01-03.15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закладів з обслуговування відвідувачів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природно-заповідного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біосферних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природних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національних природних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ботанічних садів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зоологічних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дендрологічних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парків – пам’яток садово-паркового мистецтва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заказників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заповідних урочищ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пам’яток природи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регіональних ландшафтних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іншого природоохоронного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06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br/>
              <w:t xml:space="preserve">для профілактики захворювань і лікування людей)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санаторно-оздоровчих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розробки родовищ природних лікувальних ресурсів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інших оздоровчих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06.01-06.03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07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рекреаційного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фізичної культури і 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дачного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дачного будівництва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07.01-07.04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08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історико-культурного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забезпечення охорони об’єктів культурної спадщини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обслуговування музейних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історико-культурного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08.01-08.03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09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лісогосподарського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лісового господарства і пов’язаних з ним послуг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лісогосподарського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09.01-09.02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10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водного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водними об’єктами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4,0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облаштування та догляду за прибережними захисними смугами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смугами відведення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гідротехнічними, іншими водогосподарськими спорудами і каналами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догляду за береговими смугами водних шляхів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рибогосподарських потреб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культурно-оздоровчих потреб, рекреаційних, спортивних і туристичних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проведення науково-дослідних робіт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гідротехнічних, гідрометричних та лінійних споруд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10.01-10.11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промисловості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11.01-11.04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транспорту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залізничного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морського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річкового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автомобільного транспорту та дорожнього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авіаційного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трубопровідного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міського електротранспорту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додаткових транспортних послуг та допоміжних операцій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іншого наземного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12.01-12.09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зв’язку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і споруд телекомунікацій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та споруд об’єктів поштового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інших технічних засобів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13.01-13.03, 13.05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Державної служби спеціального зв’язку та захисту інформації України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енергетики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14.01-14.02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оборони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Збройних Сил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військових частин (підрозділів) Національної гвардії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Держприкордонслужби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СБУ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Держспецтрансслужби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Служби зовнішньої розвідки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інших, утворених відповідно до законів, військових формувань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15.01-15.07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запасу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резервного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загального користування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Для цілей підрозділів 16-18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92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412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footnotePr/>
      <w:type w:val="nextPage"/>
      <w:pgSz w:w="11906" w:h="16838" w:orient="portrait"/>
      <w:pgMar w:top="851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592"/>
      </w:pPr>
      <w:r>
        <w:rPr>
          <w:rStyle w:val="594"/>
        </w:rPr>
        <w:footnoteRef/>
      </w:r>
      <w:r>
        <w:t xml:space="preserve"> «(цифра)» - в межах населеного пункту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2 Char"/>
    <w:basedOn w:val="426"/>
    <w:link w:val="418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426"/>
    <w:link w:val="419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426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05">
    <w:name w:val="Heading 5 Char"/>
    <w:basedOn w:val="426"/>
    <w:link w:val="421"/>
    <w:uiPriority w:val="9"/>
    <w:rPr>
      <w:rFonts w:ascii="Arial" w:hAnsi="Arial" w:cs="Arial" w:eastAsia="Arial"/>
      <w:b/>
      <w:bCs/>
      <w:sz w:val="24"/>
      <w:szCs w:val="24"/>
    </w:rPr>
  </w:style>
  <w:style w:type="character" w:styleId="406">
    <w:name w:val="Heading 6 Char"/>
    <w:basedOn w:val="426"/>
    <w:link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407">
    <w:name w:val="Heading 7 Char"/>
    <w:basedOn w:val="426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>
    <w:name w:val="Heading 8 Char"/>
    <w:basedOn w:val="426"/>
    <w:link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09">
    <w:name w:val="Heading 9 Char"/>
    <w:basedOn w:val="426"/>
    <w:link w:val="425"/>
    <w:uiPriority w:val="9"/>
    <w:rPr>
      <w:rFonts w:ascii="Arial" w:hAnsi="Arial" w:cs="Arial" w:eastAsia="Arial"/>
      <w:i/>
      <w:iCs/>
      <w:sz w:val="21"/>
      <w:szCs w:val="21"/>
    </w:rPr>
  </w:style>
  <w:style w:type="character" w:styleId="410">
    <w:name w:val="Title Char"/>
    <w:basedOn w:val="426"/>
    <w:link w:val="439"/>
    <w:uiPriority w:val="10"/>
    <w:rPr>
      <w:sz w:val="48"/>
      <w:szCs w:val="48"/>
    </w:rPr>
  </w:style>
  <w:style w:type="character" w:styleId="411">
    <w:name w:val="Subtitle Char"/>
    <w:basedOn w:val="426"/>
    <w:link w:val="441"/>
    <w:uiPriority w:val="11"/>
    <w:rPr>
      <w:sz w:val="24"/>
      <w:szCs w:val="24"/>
    </w:rPr>
  </w:style>
  <w:style w:type="character" w:styleId="412">
    <w:name w:val="Quote Char"/>
    <w:link w:val="443"/>
    <w:uiPriority w:val="29"/>
    <w:rPr>
      <w:i/>
    </w:rPr>
  </w:style>
  <w:style w:type="character" w:styleId="413">
    <w:name w:val="Intense Quote Char"/>
    <w:link w:val="445"/>
    <w:uiPriority w:val="30"/>
    <w:rPr>
      <w:i/>
    </w:rPr>
  </w:style>
  <w:style w:type="character" w:styleId="414">
    <w:name w:val="Header Char"/>
    <w:basedOn w:val="426"/>
    <w:link w:val="447"/>
    <w:uiPriority w:val="99"/>
  </w:style>
  <w:style w:type="character" w:styleId="415">
    <w:name w:val="Footer Char"/>
    <w:basedOn w:val="426"/>
    <w:link w:val="449"/>
    <w:uiPriority w:val="99"/>
  </w:style>
  <w:style w:type="paragraph" w:styleId="416" w:default="1">
    <w:name w:val="Normal"/>
    <w:qFormat/>
  </w:style>
  <w:style w:type="paragraph" w:styleId="417">
    <w:name w:val="Heading 1"/>
    <w:basedOn w:val="416"/>
    <w:next w:val="416"/>
    <w:link w:val="589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418">
    <w:name w:val="Heading 2"/>
    <w:basedOn w:val="416"/>
    <w:next w:val="416"/>
    <w:link w:val="4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9">
    <w:name w:val="Heading 3"/>
    <w:basedOn w:val="416"/>
    <w:next w:val="416"/>
    <w:link w:val="4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0">
    <w:name w:val="Heading 4"/>
    <w:basedOn w:val="416"/>
    <w:next w:val="416"/>
    <w:link w:val="4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1">
    <w:name w:val="Heading 5"/>
    <w:basedOn w:val="416"/>
    <w:next w:val="416"/>
    <w:link w:val="4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2">
    <w:name w:val="Heading 6"/>
    <w:basedOn w:val="416"/>
    <w:next w:val="416"/>
    <w:link w:val="4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3">
    <w:name w:val="Heading 7"/>
    <w:basedOn w:val="416"/>
    <w:next w:val="416"/>
    <w:link w:val="4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4">
    <w:name w:val="Heading 8"/>
    <w:basedOn w:val="416"/>
    <w:next w:val="416"/>
    <w:link w:val="4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5">
    <w:name w:val="Heading 9"/>
    <w:basedOn w:val="416"/>
    <w:next w:val="416"/>
    <w:link w:val="4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character" w:styleId="429" w:customStyle="1">
    <w:name w:val="Heading 1 Char"/>
    <w:basedOn w:val="426"/>
    <w:uiPriority w:val="9"/>
    <w:rPr>
      <w:rFonts w:ascii="Arial" w:hAnsi="Arial" w:cs="Arial" w:eastAsia="Arial"/>
      <w:sz w:val="40"/>
      <w:szCs w:val="40"/>
    </w:rPr>
  </w:style>
  <w:style w:type="character" w:styleId="430" w:customStyle="1">
    <w:name w:val="Заголовок 2 Знак"/>
    <w:basedOn w:val="426"/>
    <w:link w:val="418"/>
    <w:uiPriority w:val="9"/>
    <w:rPr>
      <w:rFonts w:ascii="Arial" w:hAnsi="Arial" w:cs="Arial" w:eastAsia="Arial"/>
      <w:sz w:val="34"/>
    </w:rPr>
  </w:style>
  <w:style w:type="character" w:styleId="431" w:customStyle="1">
    <w:name w:val="Заголовок 3 Знак"/>
    <w:basedOn w:val="426"/>
    <w:link w:val="419"/>
    <w:uiPriority w:val="9"/>
    <w:rPr>
      <w:rFonts w:ascii="Arial" w:hAnsi="Arial" w:cs="Arial" w:eastAsia="Arial"/>
      <w:sz w:val="30"/>
      <w:szCs w:val="30"/>
    </w:rPr>
  </w:style>
  <w:style w:type="character" w:styleId="432" w:customStyle="1">
    <w:name w:val="Заголовок 4 Знак"/>
    <w:basedOn w:val="426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33" w:customStyle="1">
    <w:name w:val="Заголовок 5 Знак"/>
    <w:basedOn w:val="426"/>
    <w:link w:val="421"/>
    <w:uiPriority w:val="9"/>
    <w:rPr>
      <w:rFonts w:ascii="Arial" w:hAnsi="Arial" w:cs="Arial" w:eastAsia="Arial"/>
      <w:b/>
      <w:bCs/>
      <w:sz w:val="24"/>
      <w:szCs w:val="24"/>
    </w:rPr>
  </w:style>
  <w:style w:type="character" w:styleId="434" w:customStyle="1">
    <w:name w:val="Заголовок 6 Знак"/>
    <w:basedOn w:val="426"/>
    <w:link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435" w:customStyle="1">
    <w:name w:val="Заголовок 7 Знак"/>
    <w:basedOn w:val="426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6" w:customStyle="1">
    <w:name w:val="Заголовок 8 Знак"/>
    <w:basedOn w:val="426"/>
    <w:link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37" w:customStyle="1">
    <w:name w:val="Заголовок 9 Знак"/>
    <w:basedOn w:val="426"/>
    <w:link w:val="425"/>
    <w:uiPriority w:val="9"/>
    <w:rPr>
      <w:rFonts w:ascii="Arial" w:hAnsi="Arial" w:cs="Arial" w:eastAsia="Arial"/>
      <w:i/>
      <w:iCs/>
      <w:sz w:val="21"/>
      <w:szCs w:val="21"/>
    </w:rPr>
  </w:style>
  <w:style w:type="paragraph" w:styleId="438">
    <w:name w:val="No Spacing"/>
    <w:qFormat/>
    <w:uiPriority w:val="1"/>
    <w:pPr>
      <w:spacing w:lineRule="auto" w:line="240" w:after="0"/>
    </w:pPr>
  </w:style>
  <w:style w:type="paragraph" w:styleId="439">
    <w:name w:val="Title"/>
    <w:basedOn w:val="416"/>
    <w:next w:val="416"/>
    <w:link w:val="4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0" w:customStyle="1">
    <w:name w:val="Заголовок Знак"/>
    <w:basedOn w:val="426"/>
    <w:link w:val="439"/>
    <w:uiPriority w:val="10"/>
    <w:rPr>
      <w:sz w:val="48"/>
      <w:szCs w:val="48"/>
    </w:rPr>
  </w:style>
  <w:style w:type="paragraph" w:styleId="441">
    <w:name w:val="Subtitle"/>
    <w:basedOn w:val="416"/>
    <w:next w:val="416"/>
    <w:link w:val="442"/>
    <w:qFormat/>
    <w:uiPriority w:val="11"/>
    <w:rPr>
      <w:sz w:val="24"/>
      <w:szCs w:val="24"/>
    </w:rPr>
    <w:pPr>
      <w:spacing w:after="200" w:before="200"/>
    </w:pPr>
  </w:style>
  <w:style w:type="character" w:styleId="442" w:customStyle="1">
    <w:name w:val="Подзаголовок Знак"/>
    <w:basedOn w:val="426"/>
    <w:link w:val="441"/>
    <w:uiPriority w:val="11"/>
    <w:rPr>
      <w:sz w:val="24"/>
      <w:szCs w:val="24"/>
    </w:rPr>
  </w:style>
  <w:style w:type="paragraph" w:styleId="443">
    <w:name w:val="Quote"/>
    <w:basedOn w:val="416"/>
    <w:next w:val="416"/>
    <w:link w:val="444"/>
    <w:qFormat/>
    <w:uiPriority w:val="29"/>
    <w:rPr>
      <w:i/>
    </w:rPr>
    <w:pPr>
      <w:ind w:left="720" w:right="720"/>
    </w:pPr>
  </w:style>
  <w:style w:type="character" w:styleId="444" w:customStyle="1">
    <w:name w:val="Цитата 2 Знак"/>
    <w:link w:val="443"/>
    <w:uiPriority w:val="29"/>
    <w:rPr>
      <w:i/>
    </w:rPr>
  </w:style>
  <w:style w:type="paragraph" w:styleId="445">
    <w:name w:val="Intense Quote"/>
    <w:basedOn w:val="416"/>
    <w:next w:val="416"/>
    <w:link w:val="4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6" w:customStyle="1">
    <w:name w:val="Выделенная цитата Знак"/>
    <w:link w:val="445"/>
    <w:uiPriority w:val="30"/>
    <w:rPr>
      <w:i/>
    </w:rPr>
  </w:style>
  <w:style w:type="paragraph" w:styleId="447">
    <w:name w:val="Header"/>
    <w:basedOn w:val="416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8" w:customStyle="1">
    <w:name w:val="Верхний колонтитул Знак"/>
    <w:basedOn w:val="426"/>
    <w:link w:val="447"/>
    <w:uiPriority w:val="99"/>
  </w:style>
  <w:style w:type="paragraph" w:styleId="449">
    <w:name w:val="Footer"/>
    <w:basedOn w:val="416"/>
    <w:link w:val="4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0" w:customStyle="1">
    <w:name w:val="Нижний колонтитул Знак"/>
    <w:basedOn w:val="426"/>
    <w:link w:val="449"/>
    <w:uiPriority w:val="99"/>
  </w:style>
  <w:style w:type="table" w:styleId="451">
    <w:name w:val="Table Grid"/>
    <w:basedOn w:val="42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2" w:customStyle="1">
    <w:name w:val="Table Grid Light"/>
    <w:basedOn w:val="42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3">
    <w:name w:val="Plain Table 1"/>
    <w:basedOn w:val="42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2"/>
    <w:basedOn w:val="42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6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8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0" w:customStyle="1">
    <w:name w:val="Grid Table 4 - Accent 1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81" w:customStyle="1">
    <w:name w:val="Grid Table 4 - Accent 2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2" w:customStyle="1">
    <w:name w:val="Grid Table 4 - Accent 3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3" w:customStyle="1">
    <w:name w:val="Grid Table 4 - Accent 4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4" w:customStyle="1">
    <w:name w:val="Grid Table 4 - Accent 5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5" w:customStyle="1">
    <w:name w:val="Grid Table 4 - Accent 6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6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3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4" w:customStyle="1">
    <w:name w:val="Grid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5" w:customStyle="1">
    <w:name w:val="Grid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6" w:customStyle="1">
    <w:name w:val="Grid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7" w:customStyle="1">
    <w:name w:val="Grid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8" w:customStyle="1">
    <w:name w:val="Grid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9" w:customStyle="1">
    <w:name w:val="Grid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00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1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2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3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4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5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6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5" w:customStyle="1">
    <w:name w:val="List Table 2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6" w:customStyle="1">
    <w:name w:val="List Table 2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7" w:customStyle="1">
    <w:name w:val="List Table 2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8" w:customStyle="1">
    <w:name w:val="List Table 2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9" w:customStyle="1">
    <w:name w:val="List Table 2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20" w:customStyle="1">
    <w:name w:val="List Table 2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1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3" w:customStyle="1">
    <w:name w:val="List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4" w:customStyle="1">
    <w:name w:val="List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5" w:customStyle="1">
    <w:name w:val="List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6" w:customStyle="1">
    <w:name w:val="List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7" w:customStyle="1">
    <w:name w:val="List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8" w:customStyle="1">
    <w:name w:val="List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9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ned - Accent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Lined - Accent 1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8" w:customStyle="1">
    <w:name w:val="Lined - Accent 2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Lined - Accent 3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Lined - Accent 4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Lined - Accent 5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2" w:customStyle="1">
    <w:name w:val="Lined - Accent 6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 &amp; Lined - Accent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Bordered &amp; Lined - Accent 1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5" w:customStyle="1">
    <w:name w:val="Bordered &amp; Lined - Accent 2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Bordered &amp; Lined - Accent 3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Bordered &amp; Lined - Accent 4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Bordered &amp; Lined - Accent 5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9" w:customStyle="1">
    <w:name w:val="Bordered &amp; Lined - Accent 6"/>
    <w:basedOn w:val="4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1" w:customStyle="1">
    <w:name w:val="Bordered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72" w:customStyle="1">
    <w:name w:val="Bordered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3" w:customStyle="1">
    <w:name w:val="Bordered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4" w:customStyle="1">
    <w:name w:val="Bordered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5" w:customStyle="1">
    <w:name w:val="Bordered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6" w:customStyle="1">
    <w:name w:val="Bordered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7" w:customStyle="1">
    <w:name w:val="Footnote Text Char"/>
    <w:uiPriority w:val="99"/>
    <w:rPr>
      <w:sz w:val="18"/>
    </w:rPr>
  </w:style>
  <w:style w:type="paragraph" w:styleId="578">
    <w:name w:val="toc 1"/>
    <w:basedOn w:val="416"/>
    <w:next w:val="416"/>
    <w:uiPriority w:val="39"/>
    <w:unhideWhenUsed/>
    <w:pPr>
      <w:spacing w:after="57"/>
    </w:pPr>
  </w:style>
  <w:style w:type="paragraph" w:styleId="579">
    <w:name w:val="toc 2"/>
    <w:basedOn w:val="416"/>
    <w:next w:val="416"/>
    <w:uiPriority w:val="39"/>
    <w:unhideWhenUsed/>
    <w:pPr>
      <w:ind w:left="283"/>
      <w:spacing w:after="57"/>
    </w:pPr>
  </w:style>
  <w:style w:type="paragraph" w:styleId="580">
    <w:name w:val="toc 3"/>
    <w:basedOn w:val="416"/>
    <w:next w:val="416"/>
    <w:uiPriority w:val="39"/>
    <w:unhideWhenUsed/>
    <w:pPr>
      <w:ind w:left="567"/>
      <w:spacing w:after="57"/>
    </w:pPr>
  </w:style>
  <w:style w:type="paragraph" w:styleId="581">
    <w:name w:val="toc 4"/>
    <w:basedOn w:val="416"/>
    <w:next w:val="416"/>
    <w:uiPriority w:val="39"/>
    <w:unhideWhenUsed/>
    <w:pPr>
      <w:ind w:left="850"/>
      <w:spacing w:after="57"/>
    </w:pPr>
  </w:style>
  <w:style w:type="paragraph" w:styleId="582">
    <w:name w:val="toc 5"/>
    <w:basedOn w:val="416"/>
    <w:next w:val="416"/>
    <w:uiPriority w:val="39"/>
    <w:unhideWhenUsed/>
    <w:pPr>
      <w:ind w:left="1134"/>
      <w:spacing w:after="57"/>
    </w:pPr>
  </w:style>
  <w:style w:type="paragraph" w:styleId="583">
    <w:name w:val="toc 6"/>
    <w:basedOn w:val="416"/>
    <w:next w:val="416"/>
    <w:uiPriority w:val="39"/>
    <w:unhideWhenUsed/>
    <w:pPr>
      <w:ind w:left="1417"/>
      <w:spacing w:after="57"/>
    </w:pPr>
  </w:style>
  <w:style w:type="paragraph" w:styleId="584">
    <w:name w:val="toc 7"/>
    <w:basedOn w:val="416"/>
    <w:next w:val="416"/>
    <w:uiPriority w:val="39"/>
    <w:unhideWhenUsed/>
    <w:pPr>
      <w:ind w:left="1701"/>
      <w:spacing w:after="57"/>
    </w:pPr>
  </w:style>
  <w:style w:type="paragraph" w:styleId="585">
    <w:name w:val="toc 8"/>
    <w:basedOn w:val="416"/>
    <w:next w:val="416"/>
    <w:uiPriority w:val="39"/>
    <w:unhideWhenUsed/>
    <w:pPr>
      <w:ind w:left="1984"/>
      <w:spacing w:after="57"/>
    </w:pPr>
  </w:style>
  <w:style w:type="paragraph" w:styleId="586">
    <w:name w:val="toc 9"/>
    <w:basedOn w:val="416"/>
    <w:next w:val="416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List Paragraph"/>
    <w:basedOn w:val="416"/>
    <w:qFormat/>
    <w:pPr>
      <w:contextualSpacing w:val="true"/>
      <w:ind w:left="720"/>
    </w:pPr>
  </w:style>
  <w:style w:type="character" w:styleId="589" w:customStyle="1">
    <w:name w:val="Заголовок 1 Знак"/>
    <w:basedOn w:val="426"/>
    <w:link w:val="417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590" w:customStyle="1">
    <w:name w:val="Титулка"/>
    <w:basedOn w:val="416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591">
    <w:name w:val="Hyperlink"/>
    <w:basedOn w:val="426"/>
    <w:uiPriority w:val="99"/>
    <w:unhideWhenUsed/>
    <w:rPr>
      <w:color w:val="0000FF"/>
      <w:u w:val="single"/>
    </w:rPr>
  </w:style>
  <w:style w:type="paragraph" w:styleId="592">
    <w:name w:val="footnote text"/>
    <w:basedOn w:val="416"/>
    <w:link w:val="593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93" w:customStyle="1">
    <w:name w:val="Текст сноски Знак"/>
    <w:basedOn w:val="426"/>
    <w:link w:val="592"/>
    <w:uiPriority w:val="99"/>
    <w:semiHidden/>
    <w:rPr>
      <w:sz w:val="20"/>
      <w:szCs w:val="20"/>
    </w:rPr>
  </w:style>
  <w:style w:type="character" w:styleId="594">
    <w:name w:val="footnote reference"/>
    <w:basedOn w:val="426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7</cp:revision>
  <dcterms:created xsi:type="dcterms:W3CDTF">2021-02-17T14:46:00Z</dcterms:created>
  <dcterms:modified xsi:type="dcterms:W3CDTF">2021-02-22T10:59:05Z</dcterms:modified>
</cp:coreProperties>
</file>