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Україна</w: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Чернігівська область</w: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(третя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 сесія 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 скликання)</w:t>
      </w:r>
      <w:r>
        <w:rPr>
          <w:lang w:val="uk-UA"/>
        </w:rPr>
      </w:r>
      <w:r/>
    </w:p>
    <w:p>
      <w:pPr>
        <w:ind w:left="4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РІШЕННЯ</w:t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19 лютого 2021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9</w:t>
      </w:r>
      <w:r>
        <w:rPr>
          <w:lang w:val="uk-UA"/>
        </w:rPr>
      </w:r>
      <w:r/>
    </w:p>
    <w:p>
      <w:pPr>
        <w:pStyle w:val="427"/>
        <w:ind w:right="510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</w:r>
      <w:r>
        <w:rPr>
          <w:lang w:val="uk-UA"/>
        </w:rPr>
      </w:r>
      <w:r/>
    </w:p>
    <w:p>
      <w:pPr>
        <w:pStyle w:val="427"/>
        <w:ind w:right="510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Про внесення змін до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</w:t>
      </w:r>
      <w:bookmarkStart w:id="0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0"/>
      <w:r>
        <w:rPr>
          <w:lang w:val="uk-UA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ind w:firstLine="708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затвердженими постаново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ердженим рішення Менської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міської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та її виконавчих органів”,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враховуючи рішення 2 сесії Менської міської ради 8 скликання від 30.12.2020 р. №162 «Про затвердження структури та загальної чисельності апарату Менської міської ради та її виконавчих органів»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через відділ “Центр надання адміністративних послуг” Менської міської ради, Менська міська рада</w:t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: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Внести зміни до переліку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які надаються Відділом архітектури та містобудування Менської міської ради, Ві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дділом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та Відді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лом земельних відносин, агропромислового розвитку та екології Менської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послугами, затвердивши їх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згідно додатку 1 до даного рішення - додається.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Затвердити внесення змін 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адміністративних послуг Менської міської ради, які надаються Відділом архітектури та містобуду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вання Менської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згідно додатку 2 до даного рішення - додається.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Затвердити внесення змін 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адміністративних послуг Менської міської ради, які надаються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Відділом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Менсь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кої міської ради 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згідно додатку 3 до даного рішення - додається.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Затвердити внесення змін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 інформаційних та технологічних карток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адміністративних послуг Менської міської ради, які надаються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Відділом земельних відносин, агропромислового розвитку та екології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через відділ “Центр надання адміністративних послуг”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послугами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згідно додатку 4 до даного рішення - додається.</w:t>
      </w:r>
      <w:r>
        <w:rPr>
          <w:lang w:val="uk-UA"/>
        </w:rPr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 виконанням цього рішення покласти на першого заступника міського голови О.Л.Неберу та заступника міського голови з питань діяльності виконкому Менської міської ради В.І.Гнипа.</w:t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  <w:r/>
    </w:p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595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Додаток 1 до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рішення 3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 сесії Менської м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іської ради 8 скликання від 19.02.2021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 №9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 “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  <w:t xml:space="preserve">”</w:t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ерелік адміністративних послуг, які надаються Відділом архітектури та містобудування Менської міської ради</w:t>
      </w:r>
      <w:r>
        <w:rPr>
          <w:lang w:val="uk-UA"/>
        </w:rPr>
      </w:r>
      <w:r/>
    </w:p>
    <w:tbl>
      <w:tblPr>
        <w:tblStyle w:val="462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66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  <w:lang w:val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2"/>
                <w:szCs w:val="28"/>
                <w:lang w:val="uk-UA"/>
              </w:rPr>
              <w:t xml:space="preserve">Правові підстави для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rHeight w:val="3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 w:eastAsia="uk-UA"/>
              </w:rPr>
              <w:t xml:space="preserve">Видача будівельного паспорта забудови земельної ділянки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Закон України «Про регулювання містобудівної діяльності» (стаття 27).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05.07.2011 № 103 «Про затвердження Порядку видачі будівельного паспорта забудови земельної ділянки» (зі змінами)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Надання містобудівних умов та обмежень забудови земельної ділянки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Закон України «Про місцеве самоврядування в Україні» (стаття 31)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uk-UA"/>
              </w:rPr>
              <w:t xml:space="preserve">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Закон України «Про регулювання містобудівної діяльності» (стаття 29).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Наказ Міністерства регіонального розвитку, будівництва та житлово–комунального господарства від 31.05.2017 № 135 «Про затвердження Порядку ведення реєстру містобудівних умов та обмежень».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06.11.2017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№ 289 «Про затвердження Переліку об’єктів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будівництва, для проектування яких містобудівні умови та обмеження не надаються» (із змінами).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Отримання погодження щодо можливості розміщення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тимчасової споруди для здійснення підприємницької діяльності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«Про регулювання містобудівної діяльності» із змінами , ст.28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«Про затвердження Порядку розміщення тимчасових споруд для провадження підприємницької діяльності»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Видача паспорту прив’язки тимчасової споруди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для здійснення підприємницької діяльності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«Про регулювання містобудівної діяльності» із змінами , ст.28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«Про затвердження Порядку розміщення тимчасових споруд для провадження підприємницької діяльності»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Видача (продовження дії) дозволу на розміщення зовнішньої реклами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рекламу» (стаття 16*).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Постанова Кабінету Міністрів України від 29.12.2003 № 2067 «Про затвердження Типових правил розміщення зовнішньої реклами»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Рішення 9 сесії Менської міської ради 7 скликання від 27.04.2016 р. «Про затвердження Правил розміщення зовнішньої реклами в м. Мена»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Присвоєння, зміна та коригування адрес об'єктам будівництва та об’єктам нерухомого майна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місцеве самоврядування в Україні» (стаття 30).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регулювання містобудівної діяльності» (стаття 263)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Наказ Міністерства регіонального розвитку, будівництва та житлово–комунального господарства України від 21.06.2019 № 137 «Перелік об’єктів будівництва та об’єктів нерухомого майна, яким не присвоюється адреса об’єкта будівництва, об’єкта нерухомого майна».</w:t>
            </w:r>
            <w:r>
              <w:rPr>
                <w:lang w:val="uk-UA"/>
              </w:rPr>
            </w:r>
            <w:r/>
          </w:p>
        </w:tc>
      </w:tr>
      <w:tr>
        <w:trPr>
          <w:trHeight w:val="10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Надання викопіювання з топографічної зйомки (М1:2000) населених пунктів, містобудівної документації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Закони України «Про місцеве самоврядування в Україні»;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«Про засади державної регуляторної політики у сфері господарської діяльності»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9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lang w:val="uk-UA"/>
        </w:rPr>
      </w:r>
      <w:r/>
    </w:p>
    <w:p>
      <w:pPr>
        <w:spacing w:lineRule="auto" w:line="240" w:after="0" w:afterAutospacing="0" w:before="0" w:beforeAutospacing="0"/>
        <w:shd w:val="nil" w:color="auto" w:fill="FFFFFF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Перелік адміністративних послуг, які надають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ся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Відділом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М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енської міської ради</w:t>
      </w:r>
      <w:r>
        <w:rPr>
          <w:lang w:val="uk-UA"/>
        </w:rPr>
      </w:r>
      <w:r/>
    </w:p>
    <w:tbl>
      <w:tblPr>
        <w:tblpPr w:horzAnchor="page" w:tblpX="1821" w:vertAnchor="page" w:tblpY="2164" w:leftFromText="180" w:topFromText="0" w:rightFromText="180" w:bottomFromText="0"/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848"/>
        <w:gridCol w:w="5648"/>
      </w:tblGrid>
      <w:tr>
        <w:trPr>
          <w:tblCellSpacing w:w="0" w:type="dxa"/>
          <w:trHeight w:val="934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val="uk-UA"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val="uk-UA" w:eastAsia="uk-UA"/>
              </w:rPr>
              <w:t xml:space="preserve">Правові підстави для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Надання дозволу на підключення об’єктів до централізованої системи водопостачання</w:t>
            </w:r>
            <w:r>
              <w:rPr>
                <w:lang w:val="uk-UA"/>
              </w:rPr>
            </w:r>
            <w:r/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Закон України «Про місцеве самоврядування в Україні»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Прийняття рішення про переведення житлового будинку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або житлового приміщення у нежитлові</w:t>
            </w:r>
            <w:r>
              <w:rPr>
                <w:lang w:val="uk-UA"/>
              </w:rPr>
            </w:r>
            <w:r/>
          </w:p>
        </w:tc>
        <w:tc>
          <w:tcPr>
            <w:tcW w:w="564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Житловий кодекс Української РСР (статті 7, 8).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Цивільний кодекс України (статті 319, 320, 383).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Закон України від 29.11.01 р. № 2866-III «Про об’єднання співвласників багаток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вартирного будинку» (стаття 26)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Надання дозволу на порушення об’єктів благоустрою</w:t>
            </w:r>
            <w:r>
              <w:rPr>
                <w:lang w:val="uk-UA"/>
              </w:rPr>
            </w:r>
            <w:r/>
          </w:p>
        </w:tc>
        <w:tc>
          <w:tcPr>
            <w:tcW w:w="56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Типовий перелік видачі дозволів на порушення об’єктів благоустрою або відмови в їх видачі, переоформлення, видачі дублікатів, анулювання дозволів, затверджений Постановою Кабінету Міністрів від 30.10.2013 р. № 870.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Порядок видачі дозволів на порушення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об’єктів благоустрою або відмови в їх видачі, переоформлення, анулювання дозволів на територіях населених пунктів Менської міської об’єднаної територіальної громади, затверджений рішенням 32 сесії 7 скликання Менської міської ради №260 від 08.07.2019 року.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38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Видача ордера на видалення зелених насаджень</w:t>
            </w:r>
            <w:r>
              <w:rPr>
                <w:lang w:val="uk-UA"/>
              </w:rPr>
            </w:r>
            <w:r/>
          </w:p>
        </w:tc>
        <w:tc>
          <w:tcPr>
            <w:tcW w:w="564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Постанова Кабінету Міністрів України «Про затвердження порядку видалення дерев, кущів, газонів і квітників у населених пунктах» від 01.08.2006 р. №1045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Наказ Міністерства з питань житлово-комунального господарства України від 12.05.2009 №127 «Про затвердження методики визначення відновної вартості зелених насаджень»</w:t>
            </w:r>
            <w:r>
              <w:rPr>
                <w:lang w:val="uk-UA"/>
              </w:rPr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Перелік адміністративних послуг, які надаються Відділом земельних відносин, агропромислового розвитку та екології Менської міської ради</w:t>
      </w:r>
      <w:r>
        <w:rPr>
          <w:lang w:val="uk-UA"/>
        </w:rPr>
      </w:r>
      <w:r/>
    </w:p>
    <w:tbl>
      <w:tblPr>
        <w:tblpPr w:horzAnchor="page" w:tblpX="1721" w:vertAnchor="page" w:tblpY="1971" w:leftFromText="180" w:topFromText="0" w:rightFromText="180" w:bottomFromText="0"/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102"/>
      </w:tblGrid>
      <w:tr>
        <w:trPr>
          <w:tblCellSpacing w:w="0" w:type="dxa"/>
          <w:trHeight w:val="1127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val="uk-UA"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szCs w:val="24"/>
                <w:lang w:val="uk-UA" w:eastAsia="uk-UA"/>
              </w:rPr>
              <w:t xml:space="preserve">Правові підстави для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Продаж земельних ділянок комунальної власності</w:t>
            </w:r>
            <w:r>
              <w:rPr>
                <w:lang w:val="uk-UA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uk-UA"/>
              </w:rPr>
              <w:t xml:space="preserve">Стаття 127,128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Затвердження документації із землеустрою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з метою передачі земельної (-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) ділянки (-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ок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/>
              </w:rPr>
              <w:t xml:space="preserve">) в оренду</w:t>
            </w:r>
            <w:r>
              <w:rPr>
                <w:lang w:val="uk-UA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uk-UA"/>
              </w:rPr>
              <w:t xml:space="preserve">Стаття 127, 128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5245" w:right="0" w:firstLine="0"/>
        <w:jc w:val="both"/>
        <w:spacing w:after="160" w:before="28"/>
        <w:rPr>
          <w:rFonts w:ascii="Times New Roman" w:hAnsi="Times New Roman" w:cs="Times New Roman" w:eastAsia="Times New Roman"/>
          <w:sz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Додаток 2 до рішення 3 сесії Менської міської ради 8 скликання від 19.02.2021 №9 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  <w:r>
        <w:rPr>
          <w:lang w:val="uk-UA"/>
        </w:rPr>
      </w:r>
      <w:r/>
    </w:p>
    <w:p>
      <w:pPr>
        <w:ind w:left="0" w:right="0" w:firstLine="0"/>
        <w:jc w:val="center"/>
        <w:spacing w:lineRule="atLeast" w:line="235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lineRule="atLeast" w:line="235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відділ «Центр надання адміністративних послуг)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22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35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Надання будівельного паспорта забудови земельної ділянки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35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35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35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left"/>
        <w:spacing w:lineRule="atLeast" w:line="235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58"/>
        <w:gridCol w:w="6262"/>
        <w:gridCol w:w="57"/>
        <w:gridCol w:w="2953"/>
        <w:gridCol w:w="3104"/>
      </w:tblGrid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3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неділя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місцеве самоврядування в Україні» (стаття 31).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регулювання містобудівної діяльності» (стаття 27).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центральних органів виконавчої влади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05.07.2011 № 103 «Про затвердження Порядку видачі будівельного паспорта забудови земельної ділянки» (зі змінами).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встановленого зразка (зразок додається);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Засвідчена в установленому порядку копія документа, що засвідчує право власності або користування земельною ділянкою, або договір суперфіцію;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рів, перелік систем інженерного забезпечення, у тому числі автономного, що плануються до застосування, тощо);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Проект будівництва (за наявності);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Засвідчена в установленому порядку згода співвласників земельної ділянки (житлового будинку) на забудову.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single"/>
                <w:lang w:val="uk-UA"/>
              </w:rPr>
              <w:t xml:space="preserve">У разі внесення змін до будівельного паспорта: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встановленого зразка (зразок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Примірник будівельного паспорта замовника.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 тощо).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Засвідчена в установленому порядку згода співвласників земельної ділянки (житлового будинку) на забудову.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 до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10 робочих днів з дня надходження пакета документів.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подання неповного пакета документів;</w:t>
            </w:r>
            <w:r>
              <w:rPr>
                <w:lang w:val="uk-UA"/>
              </w:rPr>
            </w:r>
            <w:r/>
          </w:p>
          <w:p>
            <w:pPr>
              <w:numPr>
                <w:ilvl w:val="0"/>
                <w:numId w:val="11"/>
              </w:numPr>
              <w:jc w:val="both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Будівельний паспорт забудови земельної ділянки.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за пред’явленням документа, що посвідчує особу, або уповноваженою особою, за пред’явленням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документів, що посвідчують особу та повноваження.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tLeast" w:line="235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 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 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Видача будівельного паспорта забудови земельної ділянки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vertAlign w:val="superscript"/>
          <w:lang w:val="uk-UA"/>
        </w:rPr>
        <w:t xml:space="preserve">(найменування суб’єкта надання адміністративної послуги)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99"/>
        <w:gridCol w:w="3037"/>
        <w:gridCol w:w="2864"/>
        <w:gridCol w:w="1116"/>
        <w:gridCol w:w="153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Відповідальна посадова 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Дія (В,У,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 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4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4.1.У разі негативного результату перевірки, певних порушень до ЦНАПу надається письмово обґрунтована відповідь про відмову у наданні адмінпослуги з метою повідомлення суб’єкта звернення про усунення таких порушень.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4.2.У разі позитивного результату – погодження будівельного паспорта забудови земельної ділянки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архітектури та містобудування,головний архітектор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оформленого відповідно до чинного законодавства будівельного паспорта забудови земельної ділянки до ЦНАПу для подальшої видачі суб’єкту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 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будівельного паспорта забудови земельної ділянки замовнику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9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1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3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 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Надання містобудівних умов та обмежень забудови земельної ділянки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15"/>
        <w:gridCol w:w="3265"/>
        <w:gridCol w:w="5375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8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місцеве самоврядування в Україні» (стаття 31).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регулювання містобудівної діяльності» (стаття 29).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центральних органів виконавчої влади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житлово–комунального господарства від 31.05.2017 № 135 «Про затвердження Порядку ведення реєстру містобудівних умов та обмежень».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06.11.2017 № 289 «Про затвердження Переліку об’єктів будівництва, для проектування яких містобудівні умови та обмеження не надаються» (із змінами).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(із зазначенням кадастрового номера земельної ділянки) встановленого зразка (зразок додається);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Копія документа, 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Державному реєстрі речових прав на нерухоме майно;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Копія документа, що посвідчує право власності на об’єкт нерухомого майна, розташований на земельній ділянці - у разі, якщо право власності на об’єкт нерухомого майна не зареєстровано в Державному реєстрі речових прав на нерухоме майно, або згода його вл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асника, засвідчена в установленому законодавством порядку (у разі здійснення реконструкції або реставрації);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val="uk-UA"/>
              </w:rPr>
              <w:t xml:space="preserve">Викопіювання з топографо-геодезичного плану М 1:2000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single"/>
                <w:lang w:val="uk-UA"/>
              </w:rPr>
              <w:t xml:space="preserve">У разі внесення змін до містобудівних умов та обмежень (за заявою замовника):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(рекомендований 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Документ (документи) з обґрунтуванням необхідності внесення змін (містобудівний розрахунок з техніко-економічними показниками запланованого об'єкта будівництва, копія документа, що посвідчує право власності чи користування земельною ділянкою тощо).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single"/>
                <w:lang w:val="uk-UA"/>
              </w:rPr>
              <w:t xml:space="preserve">У разі скасування містобудівних умов та обмежень (за заявою замовника):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(рекомендований зразок додається).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 до відділу «Центр надання адміністративних послуг»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10 робочих днів з дня надходження пакета документів.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1) подання неповного пакету документів;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2) виявлення недостовірних відомостей у документах, що посвідчують право власності чи користування земельною ділянкою, або у документах, що посвідчують право власності на об’єкт нерухомого майна, розташований на земельній ділянці;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3) невідповідність намірів забудови вимогам містобудівної документації на місцевому рівні.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Містобудівні умови та обмеження для проектування об’єкту будівництва.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документів, що посвідчують особу та повноваження.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7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sz w:val="22"/>
          <w:lang w:val="uk-UA"/>
        </w:rPr>
      </w:pPr>
      <w:r>
        <w:rPr>
          <w:rFonts w:ascii="Times New Roman" w:hAnsi="Times New Roman" w:cs="Times New Roman" w:eastAsia="Times New Roman"/>
          <w:sz w:val="22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Видача містобудівних умов і обмежень для проектування об’єкта будівництва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3"/>
        <w:gridCol w:w="3456"/>
        <w:gridCol w:w="3078"/>
        <w:gridCol w:w="148"/>
        <w:gridCol w:w="709"/>
        <w:gridCol w:w="1701"/>
      </w:tblGrid>
      <w:tr>
        <w:trPr>
          <w:tblCellSpacing w:w="0" w:type="dxa"/>
          <w:trHeight w:val="35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4 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8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4.1.У разі негативного результату перевірки, певних порушень до відділу «Центр надання адміністративних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послуг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» Менської Міської ради надається письмово обґрунтована відповідь про відмову у наданні адмінпослуги з метою повідомлення суб’єкта звернення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про усунення таких порушень.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8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4.2.У разі позитивного результату – погодження містобудівних умов і обмежень забудови земельної ділянки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архітектури та містобудування, головний архітектор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оформленого відповідно до чинного законодавства документу містобудівних умов і обмежень забудови земельної ділянки до відділу «Центр надання адміністративних послуг» Менської Міської ради для подальшої видачі суб’єкту звернення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днів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3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містобудівних умов і обмежень забудови земельної ділянки замовнику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226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1днів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28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345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563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ргану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28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іслати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гляду скарги протягом 5-ти робочих днів з дня прийняття рішення за скаргою.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89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47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255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302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7047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51" w:type="dxa"/>
              <w:top w:w="0" w:type="dxa"/>
              <w:right w:w="51" w:type="dxa"/>
              <w:bottom w:w="0" w:type="dxa"/>
            </w:tcMar>
            <w:tcW w:w="255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Отримання погодження щодо можливості розміщення тимчасової споруди для здійснення підприємницької діяльності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72"/>
        <w:gridCol w:w="6112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  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 регулювання містобудівної діяльності» із змінами , ст.28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 затвердження Порядку розміщення тимчасових споруд для провадження підприємницької діяльності»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про можливість розміщення ТС (рекомендований 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2. 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Реквізити замовника (найменування, П.І.Б., адреса, контактна інформація) (згідно п. 2.3 Порядку розміщення тимчасових споруд для провадження підприємницької діяльності).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або через уповноваженого представника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13 робочих днів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Невідповідність намірів щодо місця розташування ТС комплексній схемі розміщення ТС (у разі її наявності), будівельним нормам.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Отримання висновку щодо можливості розміщення тимчасової споруди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для здійснення підприємницької діяльності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Письмово особисто або через засоби поштового зв’язку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16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Отримання погодження щодо можливості розміщення тимчасової споруди для здійснення підприємницької діяльності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 </w:t>
      </w:r>
      <w:r>
        <w:rPr>
          <w:lang w:val="uk-UA"/>
        </w:rPr>
      </w:r>
      <w:r/>
    </w:p>
    <w:p>
      <w:pPr>
        <w:ind w:left="20" w:right="0" w:firstLine="0"/>
        <w:spacing w:lineRule="atLeast" w:line="17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17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29"/>
        <w:gridCol w:w="2320"/>
        <w:gridCol w:w="776"/>
        <w:gridCol w:w="114"/>
        <w:gridCol w:w="2329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4.1.У разі негативного результату перевірки, певних порушень до відділу «Центр надання адміністративних послуг» Менської міської ради надається письмово обґрунтована відповідь про відмову у наданні адмінпослуги з метою повідомлення суб’єкта звернення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 усунення таких порушень.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10 днів з дня подачі заяви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4.2.У разі позитивного результату – оформлення висновку щодо можливості оформлення паспорта прив’язки тимчасової споруди для здійснення підприємницької діяльності та встановлення ТС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архітектури та містобудування, головний архітектор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10 днів з дня подачі заяви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висновку щодо можливості оформлення паспорта прив’язки тимчасової споруди для здійснення підприємницької діяльності та встановлення ТС до відділу «Центр надання адміністративних послуг» Менської міської ради для подальшої видачі суб’єкту зверне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ння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висновку щодо можливості оформлення паспорта прив’язки тимчасової споруди для здійснення підприємницької діяльності та встановлення ТС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3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гану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лати копію скарги до відділу «Центр надання адміністративних послуг» Менської міської ради протягом 5-ти робочих днів з дня її отримання, а також проінформувати відділ «Центр надання адміністративних послуг» Менської міської ради про результати розгляду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скарги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2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4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13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12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4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13 робочих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0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9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lang w:val="uk-UA"/>
        </w:rPr>
      </w:r>
      <w:r/>
    </w:p>
    <w:p>
      <w:pPr>
        <w:ind w:left="0" w:right="0" w:firstLine="0"/>
        <w:spacing w:lineRule="atLeast" w:line="235" w:after="16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 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Видача паспорту прив’язки тимчасової споруди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для здійснення підприємницької діяльності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86"/>
        <w:gridCol w:w="6240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9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  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 регулювання містобудівної діяльності» із змінами , ст.28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 244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 затвердження Порядку розміщення тимчасових споруд для провадження підприємницької діяльності»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щодо оформлення паспорта прив’язки ТС (рекомендований 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2. Схема розміщення ТС;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Схема благоустрою прилеглої території, складена замовником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ктів України»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Технічні умови щодо інженерного забезпечення (за наявності), отримані замовником у балансоутримувача відповідних інженерних мереж.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u w:val="single"/>
                <w:lang w:val="uk-UA"/>
              </w:rPr>
              <w:t xml:space="preserve">У разі внесення змін до паспорта прив’язки (у частині ескізів фасадів) подається: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(рекомендований 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Ескізи фасадів тимчасових споруд у кольорі М 1:50 (для стаціонарних тимчасових споруд), виготовлені суб'єктом господарювання, що має ліцензію на виконання проектних робіт, або архітектор, який має відповідний кваліфікаційний сертифікат.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Паспорт громадянина України та довідка про присвоєння ідентифікаційного номера (для фізичної особи – підприємця)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або через уповноваженого представника до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10 робочих днів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Подання неповного пакета документів;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Подання недостовірних відомостей.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Оформлення паспорта прив’язки тимчасової споруди для провадження підприємницької діяльності.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Письмово особисто або через засоби поштового зв’язку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8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lineRule="auto" w:line="240" w:after="0" w:afterAutospacing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Видача паспорту прив’язки тимчасової споруди для здійснення підприємницької діяльності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 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97"/>
        <w:gridCol w:w="3024"/>
        <w:gridCol w:w="289"/>
        <w:gridCol w:w="198"/>
        <w:gridCol w:w="510"/>
        <w:gridCol w:w="488"/>
        <w:gridCol w:w="1071"/>
        <w:gridCol w:w="488"/>
      </w:tblGrid>
      <w:tr>
        <w:trPr>
          <w:gridAfter w:val="1"/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 П,3)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«Відділ "Центр надання адміністративних послуг" Менської міської ради,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4 днів 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4.1.У разі негативного результату перевірки, певних порушень до відділу «Центр надання адміністративних послуг» надається письмово обґрунтована відповідь про відмову у наданні адмінпослуги з метою повідомлення суб’єкта звернення про усунення таких пор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ушень.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28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4.2.У разі позитивного результату – погодження паспорта прив’язки тимчасової споруди для провадження підприємницької діяльності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архітектури та містобудування, головний архітектор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оформленого відповідно до чинного законодавства документу паспорта прив’язки тимчасової споруди для провадження підприємницької діяльності до відділу «Центр надання адміністративних послуг» для подальшої видачі суб’єкту звернення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134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паспорта прив’язки тимчасової споруди для провадження підприємницької діяльності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1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1дня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42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8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послуг», безпосередньо до суб’єкта надання адмінпослуги або до вищого органу відносно того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відділу «Центр надання адміністративних послуг», безпосередньо до суб’єкта розгляду скарги, такий орган зобов’язаний надіслати копію скарги до 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ідділу «Центр надання адміністративних послуг» протягом 5-ти робочих днів з дня її отримання, а також проінформувати відділ «Центр надання адміністративних послуг» про результати розгляду скарги протягом 5-ти робочих днів з дня прийняття рішення за скарго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ю.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289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34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gridAfter w:val="1"/>
          <w:trHeight w:val="302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34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Видача (продовження дії) дозволу на розміщення зовнішньої реклами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25"/>
        <w:gridCol w:w="2958"/>
        <w:gridCol w:w="5671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  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Закон України «Про рекламу» (стаття 16*).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Кабінету Міністрів України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Постанова Кабінету Міністрів України від 29.12.2003 № 2067 «Про затвердження Типових правил розміщення зовнішньої реклами»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Рішення 9 сесії Менської міської ради 7 скликання від 27.04.2016 р. «Про затвердження Правил розміщення зовнішньої реклами в м. Мена»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1. Заява встановленого зразка (зразок додається).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2. Фотокартка або комп'ютерний макет місця (розміром не менш як 6 х 9 сантиметрів), на якому планується розташування рекламного засобу.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3. Ескіз рекламного засобу з конструктивним рішенням (конструктивне рішення повинно містити інформацію про основні габаритні розміри, вузли кріплення, застосовані матеріали, підключення до інженерних мереж).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Для продовження строку дії Дозволу подається (п.28 Типових правил розміщення зовнішньої реклами):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1. Заява про продовження строку дії Дозволу на розміщення зовнішньої реклами.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2. Дозвіл на розміщення зовнішньої реклами.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або через уповноваженого представника до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10 робочих днів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Оформлення поданих документів не відповідає встановленим вимогам або документи подані не в повному обсязі;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На вказане місце виданий дозвіл на розміщення рекламного засобу;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На вказане місце встановлений пріоритет іншому суб’єкту звернення;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Обрані заявником формат, вид та/або тип рекламного засобу та/або спосіб його розташування чи зовнішній вигляд не відповідають вимогам, визначеними Правилами розміщення зовнішньої реклами в м.Мена.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Дозвіл виконавчого комітету Менської міської ради на розміщення зовнішньої реклами.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Заключення з Менською міською радою Договору на право тимчасового користування місцем розташування рекламного засобу.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Вмотивована відповідь із зазначенням підстав про відмову у надані дозволу на розміщення зовнішньої реклами.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Письмово особисто або через засоби поштового зв’язку.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Видача (продовження дії) дозволу на розміщення зовнішньої реклами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</w:t>
      </w:r>
      <w:r>
        <w:rPr>
          <w:lang w:val="uk-UA"/>
        </w:rPr>
      </w:r>
      <w:r/>
    </w:p>
    <w:p>
      <w:pPr>
        <w:ind w:left="20" w:right="0" w:firstLine="0"/>
        <w:spacing w:lineRule="atLeast" w:line="17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46"/>
        <w:gridCol w:w="2323"/>
        <w:gridCol w:w="776"/>
        <w:gridCol w:w="114"/>
        <w:gridCol w:w="2451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Відповідальна посадова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(В,У,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    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 та містобудування Менської міської ради)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та направлення звернень на погодження відповідних служб (за необхідністю)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4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Обстеження місця проведення робіт з виїздом на місце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3-7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проєкту рішення на розгляд виконачого комітету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3-7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негативного результату перевірки, не прийняття рішення на засіданні виконавчого комітету міської ради, певних порушень до відділу «Центр надання адміністративних послуг» Менської Міської ради надається письмово обґрунтована відповідь про відмо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ву у наданні адмінпослуги з метою повідомлення суб’єкта звернення про усунення таких порушень.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 – прийняття рішення про дозвіл на розміщення зовнішньої реклами на засіданні виконавчого комітету Менської міської ради – підготовка дозволу на розміщення зовнішньої реклами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дозволу або листа про відмову у видачі дозволу до відділу «Центр надання адміністративних послуг» Менської Міської ради для подальшої видачі суб’єкту звернення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208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Повідомлення суб’єкта господарювання та видача йому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2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4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31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31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6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u w:val="single"/>
                <w:lang w:val="uk-UA"/>
              </w:rPr>
              <w:t xml:space="preserve">Присвоєння, зміна та коригування адрес об'єктам будівництва та об’єктам нерухомого майна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265"/>
        <w:gridCol w:w="5516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12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8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  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565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12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місцеве самоврядування в Україні» (стаття 30).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регулювання містобудівної діяльності» (стаття 26</w:t>
            </w:r>
            <w:r>
              <w:rPr>
                <w:rFonts w:ascii="Times New Roman" w:hAnsi="Times New Roman" w:cs="Times New Roman" w:eastAsia="Times New Roman"/>
                <w:color w:val="000000"/>
                <w:sz w:val="23"/>
                <w:vertAlign w:val="superscript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центральних органів виконавчої влади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230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регіонального розвитку, будівництва та житлово–комунального господарства України від 21.06.2019 № 137 «Перелік об’єктів будівництва та об’єктів нерухомого майна, яким не присвоюється адреса об’єкта будівництва, об’єкта нерухомого майна».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9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12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документів.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щодо присвоєння або зміни поштової адреси об’єкту (об’єктам) будівництва та/або об’єкту (об’єктам) нерухомого майна до відділу архітектури та містобудування Менської міської ради на ім’я начальника.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Засвідчена належним чином копія довіреності, у разі подання заяви та пакету документів уповноваженою особою.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     І. Для присвоєння поштової адреси об'єкту будівництва (до прийняття об’єкта в експлуатацію) та/або об’єкту нерухомого майна (після прийняття об’єкта в експлуатацію), подаються такі документи: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1.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вання та ідентифікаційного коду юридичної особи в Єдиному державному реєстрі підприємств і організацій України - для юридичної особи;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2.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стування земельною ділянкою не зареєстровано в Державному реєстрі речових прав на нерухоме майно;;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3.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внесено до єдиного реєстру документів, що дають право на виконання підготовчих та б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внесено до єдиного реєстру документів, що 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 Копія документа, що посвідчує особу заявника, - у разі подання документів поштовим відправленням або в електронній формі;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Копії документів, що подаються для присвоєння адреси, засвідчуються замовником (його представником).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II. У разі якщо після присвоєння адреси відбулося коригування проектної документації, що може вплинути на визначення адреси об’єкта нового будівництва (зміна місця розташування об’єкта, головного входу, зміна кількості об’єктів тощо), замовник звертається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із заявою про коригування адреси щодо об’єкта будівництва, до якої додаються: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1.Генеральний план об’єкта будівництва (у разі спорудження об’єкта на підставі проектної документації на будівництво) - у разі подання заяви про коригування адреси щодо об’єкта будівництва;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Копія документа, що посвідчує особу заявника, - у разі подання документів поштовим відправленням або в електронній формі;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Копії документів, що подаються для коригування адреси щодо об’єкта будівництва, засвідчуються замовником (його представником).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     ІІІ. Для зміни адреси щодо закінченого будівництвом об’єкта у разі його об’єднання, поділу або виділення частки з об’єкта нерухомого майна (крім квартири, житлового або нежитлового приміщення тощо), подаються такі документи: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власника (співвласників) закінченого будівництвом об’єкта про зміну адреси із зазначенням прізвища, імені, по батькові власника (співвласників) та реєстраційного номера облікової картки платника податків (за наявності) - для фізичної особи або най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адресу, ідентифікатор закінченого будівництвом об’єкта (для об’єктів, яким присвоєно ідентифікатор до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одання заяви), реєстраційного номера об’єкта нерухомого майна в Державному реєстрі речових прав на нерухоме майно (у разі якщо право власності на об’єкт зареєстровано в Державному реєстрі речових прав на нерухоме майно);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Документ, що посвідчує право власності на об’єкт нерухомого майна до його об’єднання, поділу або виділення частки, - у разі, якщо право власності на об’єкт не зареєстровано в Державному реєстрі речових прав на нерухоме майно;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Копія договору про поділ спільного майна, договір про виділ у натурі частки із спільного майна або відповідне рішення суду - у разі, якщо об’єкт перебуває у спільній власності;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Документ, що засвідчує прийняття в експлуатацію закінченого будівництвом об’єкта (крім випадків, якщо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отримання дозволу на їх проведення), - у разі, якщо відомості про прийняття в експлуатацію закінченого будівництвом об’єкта не внесено до Реєстру будівельної діяльності;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Технічний паспорт на новостворений об’єкт нерухомого майна - у разі, якщо технічний паспорт створений без використання Реєстру будівельної діяльності;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 Копія документа, що посвідчує особу заявника, - у разі подання документів поштовим відправленням;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Копії документів, що подаються для зміни адреси об’єкта нерухомого майна, засвідчуються заявником (його представником).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150" w:before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     ІV. Для присвоєння адреси самочинно збудованим об’єктам, на які визнано право власності за рішенням суду, об’єктам, збудованим у період з 5 серпня 1992 року до 9 квітня 2015 року індивідуальним (садибним) житловим будинкам, садовим, дачним будинкам за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альною площею до 300 квадратних метрів, а також господарським (присадибним) будівлям і спорудам загальною площею до 300 квадратних метрів, а також збудованим до 12 березня 2011 року будівлям і спорудам сільськогосподарського призначення після прийняття в 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ксплуатацію таких об’єктів, подаються такі документи: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1)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ня та ідентифікаційного коду юридичної особи в Єдиному державному реєстрі підприємств і організацій України - для юридичної особи;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адрес), - у разі, якщо право власності або користу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вання земельною ділянкою не зареєстровано в Державному реєстрі речових прав на нерухоме майно;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4) копія документа, що дає право на виконання будівельних робіт, - у разі подання заяви про присвоєння адреси щодо об’єкта будівництва (якщо відомості про такий документ не внесено до єдиного реєстру документів, що дають право на виконання підготовчих та б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 (якщо відомості про такий документ не внесено до єдиного реєстру документів, що 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6) копія документа, що посвідчує особу заявника, - у разі подання документів поштовим відправленням або в електронній формі;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Копії документів, що подаються для присвоєння адреси, засвідчуються замовником (його представником).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(його представником) або поштовим відправленням до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5 робочих днів з дня надходження пакета документів.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100" w:before="28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1.Подання неповного пакета документів;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Виявлення неповних або недостовірних відомостей у поданих документах, що підтверджено документально;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Подання заяви особою, яка не є замовником, або його представником - у разі подання заяви про присвоєння, коригування адреси щодо об’єкта будівництва;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00" w:before="28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начальника відділу архітектури та містобудування Менської міської ради про присвоєння або зміну поштової адреси об'єктам нерухомого майна.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через уповноваженого представника, поштою (рекомендованим відправленням).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Присвоєння, зміна та коригування адрес об'єктам будівництва та об’єктам нерухомого майна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</w:t>
      </w:r>
      <w:r>
        <w:rPr>
          <w:lang w:val="uk-UA"/>
        </w:rPr>
      </w:r>
      <w:r/>
    </w:p>
    <w:p>
      <w:pPr>
        <w:ind w:left="0" w:right="0" w:firstLine="0"/>
        <w:spacing w:lineRule="atLeast" w:line="17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93"/>
        <w:gridCol w:w="2551"/>
        <w:gridCol w:w="776"/>
        <w:gridCol w:w="114"/>
        <w:gridCol w:w="1801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    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 та містобудування Менської міської ради)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left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з дати надходження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 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4.1.У разі негативного результату перевірки, певних порушень до відділу «Центр надання адміністративних послуг» Менської Міської ради надається письмово обґрунтована відповідь про відмову у наданні адмінпослуги з метою повідомлення суб’єкта звернення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 усунення таких порушень.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4.2.У разі позитивного результату – видається Наказ начальника відділу архітектури та містобудування Менської міської ради про присвоєння, коригування або зміну поштової адреси об'єктам нерухомого майна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Начальник відділу архітектури та містобудування, головний архітектор 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копії Наказу до відділу «Центр надання адміністративних послуг» Менської Міської ради для подальшої видачі суб’єкту звернення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Наказу начальника відділу архітектури та містобудування Менської міської ради про присвоєння, коригування або зміну адреси об'єктам нерухомого майна замовнику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5днів з дати звернення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ind w:left="0" w:right="0" w:firstLine="0"/>
              <w:spacing w:after="12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4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відділу «Центр надання адміністративних послуг» Менської Міської ради про результати розгляду 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6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5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6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5 робочих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93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01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 При умові подачі заявником повного пакету документів, 5-ти денний термін надання адмінпослуги може бути скорочено.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426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Надання викопіювання з топографічної зйомки населених пунктів (М1:2000), містобудівної документації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6469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 знаходження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3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П’ятниця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неділя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Gmail: </w:t>
            </w:r>
            <w:hyperlink r:id="rId9" w:history="1">
              <w:r>
                <w:rPr>
                  <w:rStyle w:val="588"/>
                  <w:rFonts w:ascii="Times New Roman" w:hAnsi="Times New Roman" w:cs="Times New Roman" w:eastAsia="Times New Roman"/>
                  <w:color w:val="0000FF"/>
                  <w:sz w:val="28"/>
                  <w:u w:val="none"/>
                  <w:lang w:val="uk-UA"/>
                </w:rPr>
                <w:t xml:space="preserve">cnapradamena@cg.gov.ua</w:t>
              </w:r>
            </w:hyperlink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«Про місцеве самоврядування в Україні»;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«Про засади державної регуляторної політики у сфері господарської діяльності»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Кабінету Міністрів України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Постанова Кабінету Міністрів України від 21.05.2009 №526 «Про заходи щодо упорядкування документів дозвільного характеру у сфері господарської діяльності»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замовника з зазначенням місця розташування земельної ділянки або адреси.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замовника та надання згоди на обробку персональних даних;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Ситуаційна схема місце знаходження земельної ділянки (у довільній формі).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відправленням. Довіреною особою при наявності відповідних документів.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30 календарних днів з дня надходження пакета документів.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1.Подання неповного пакета документів;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Відсутність матеріалів зйомки.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Викопіювання з топографічної зйомки населених пунктів (М1:2000), містобудівної документації.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за пред’явленням документа, що посвідчує особу, або уповноваженою особою, за пред’явленням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документів, що посвідчують особу та повноваження.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6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jc w:val="left"/>
        <w:spacing w:lineRule="auto" w:line="240" w:after="0" w:afterAutospacing="0"/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jc w:val="center"/>
        <w:shd w:val="nil" w:color="auto" w:fill="00000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Надання викопіювання з топографічної зйомки (М1:2000) населених пунктів, містобудівної документації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архітектури та містобудування Менської міської ради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036"/>
        <w:gridCol w:w="2981"/>
        <w:gridCol w:w="325"/>
        <w:gridCol w:w="667"/>
        <w:gridCol w:w="1984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    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40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1-2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Підбір топографічних матеріалів для визначення місця розташування об’єкта. (За наявності зйомки зазначеного населеного пункту або відповідної містобудівної документації).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6-7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викопіювання з топографічної зйомки населеного пункту або містобудівної документації в зазначених замовником розмірах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8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відсутності у відділі зйомки зазначеного населеного пункту або відповідної містобудівної документації надається письмово обґрунтована відповідь про відмову у наданні адмінпослуги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9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результату– передача викопіювання адміністратору відділу «Центр надання адміністративних послуг» Менської міської ради для подальшої видачі суб’єкту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архітектури та містобудування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 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9-10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4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44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2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36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81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7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 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284" w:right="0" w:hanging="284"/>
        <w:spacing w:after="0" w:before="0"/>
        <w:rPr>
          <w:rFonts w:ascii="Times New Roman" w:hAnsi="Times New Roman" w:cs="Times New Roman" w:eastAsia="Times New Roman"/>
          <w:sz w:val="2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 * При умові подачі заявником повного пакету документів, 30-ти денний термін      надання адмінпослуги може бути скорочено.</w:t>
      </w:r>
      <w:r>
        <w:rPr>
          <w:lang w:val="uk-UA"/>
        </w:rPr>
      </w:r>
      <w:r/>
    </w:p>
    <w:p>
      <w:pPr>
        <w:shd w:val="nil" w:color="auto" w:fill="00000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5245" w:right="0" w:firstLine="0"/>
        <w:jc w:val="both"/>
        <w:spacing w:after="160" w:before="28"/>
        <w:rPr>
          <w:rFonts w:ascii="Times New Roman" w:hAnsi="Times New Roman" w:cs="Times New Roman" w:eastAsia="Times New Roman"/>
          <w:sz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0"/>
          <w:lang w:val="uk-UA"/>
        </w:rPr>
        <w:t xml:space="preserve">Додаток 3 до рішення 3 сесії Менської міської ради 8 скликання від 19.02.2021 №9 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53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Видача ордера на видалення зелених насаджень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53"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53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53"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left"/>
        <w:spacing w:lineRule="atLeast" w:line="253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6094"/>
        <w:gridCol w:w="57"/>
        <w:gridCol w:w="2595"/>
        <w:gridCol w:w="3278"/>
      </w:tblGrid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 знаходження відділу «Центру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    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неділя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Кабінету Міністрів України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Постанова Кабінету Міністрів України «Про затвердження порядку видалення дерев, кущів, газонів і квітників у населених пунктах» від 01.08.2006 р. №1045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Наказ Міністерства з питань житлово-комунального господарства України від 12.05.2009 №127 «Про затвердження методики визначення відновної вартості зелених насаджень»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про видалення зелених насаджень.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Документ про сплату відновної вартості зелених насаджень, що підлягають видаленню (за умови її нарахування).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або через уповноважену особу до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Розмір відновної вартості зелених насаджень визначається комісійно.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1282" w:leader="none"/>
              </w:tabs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8"/>
                <w:lang w:val="uk-UA"/>
              </w:rPr>
              <w:t xml:space="preserve">Прийняття рішення комісією протягом 20 календарних днів та прийняття рішення відповідним виконавчим комітетом Менської міської ради – протягом місяця.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8"/>
                <w:lang w:val="uk-UA"/>
              </w:rPr>
              <w:t xml:space="preserve">Ордер видається наступного робочого дня після подання документа про сплату відновної вартості зелених насаджень, що підлягають видаленню (в разі необхідності такої сплати).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  <w:trHeight w:val="60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Ордер на видалення зелених насаджень.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через уповноваженого представника, поштою.</w:t>
            </w:r>
            <w:r>
              <w:rPr>
                <w:lang w:val="uk-UA"/>
              </w:rPr>
            </w:r>
            <w:r/>
          </w:p>
        </w:tc>
      </w:tr>
      <w:tr>
        <w:trPr>
          <w:gridAfter w:val="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Видача ордера на видалення зелених насаджень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Відділ житлово-комунального господарства, енергоефективності та комунального майна Менської міської ради</w:t>
      </w:r>
      <w:r>
        <w:rPr>
          <w:lang w:val="uk-UA"/>
        </w:rPr>
      </w:r>
      <w:r/>
    </w:p>
    <w:p>
      <w:pPr>
        <w:ind w:left="20" w:right="0" w:firstLine="0"/>
        <w:spacing w:lineRule="atLeast" w:line="17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04"/>
        <w:gridCol w:w="3095"/>
        <w:gridCol w:w="2307"/>
        <w:gridCol w:w="768"/>
        <w:gridCol w:w="72"/>
        <w:gridCol w:w="2005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листів-запитів до територіального органу Держекоінспекції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3-5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Організація роботи комісії з обстеження зелених насаджень, що підлягають видаленню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Голова комісії з обстеження зелених насаджень, що підлягають видаленню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1-3 днів після надання відповіді щодо участі у комісії представника територіального органу Держекоінспекції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Проведення обстеження об’єкта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Члени комісії з обстеження зелених насаджень, що підлягають видаленню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1-3 днів після надання відповіді щодо участі у комісії представника територіального органу Держекоінспекції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Складання та підписання акта обстеження зелених насаджень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 (секретар комісії)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Члени комісіїз обстеження зелених насаджень, що підлягають видаленню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18-25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проєкту рішення виконавчого комітету про надання дозволу на видалення аварійних та перерослих дерев або відмови про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 10 днів до чергового засідання виконкому</w:t>
            </w:r>
            <w:r>
              <w:rPr>
                <w:lang w:val="uk-UA"/>
              </w:rPr>
            </w:r>
            <w:r/>
          </w:p>
        </w:tc>
      </w:tr>
      <w:tr>
        <w:trPr>
          <w:trHeight w:val="95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питання на засіданні виконавчого комітету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Відповідно до плану засідань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негативного результату перевірки, певних порушень та/або не прийняття рішення виконавчим комітетом надається письмово обґрунтована відповідь про відмову у наданні адмінпослуги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 (прийняття рішення виконавчим комітетом Менської міської ради) – видача ордера на видалення зелених насаджень та передача до відділу «Центр надання адміністративних послуг» для подальшої видачі суб’єкту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житлово-комунального господарства, енергоефективності та комунального майна Менської міської ради 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заявнику ордера на видалення зелених насаджень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0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30 днів з дати звернення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51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7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30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7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7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30 робочих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4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07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8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* При умові подачі заявником повного пакету документів, 30-ти денний термін надання адмінпослуги може бути скорочено.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Надання дозволу на порушення об’єктів благоустрою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5670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8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благоустрій населених пунктів»від 06.09.2005 р. (стаття 26-1).</w:t>
            </w:r>
            <w:r>
              <w:rPr>
                <w:lang w:val="uk-UA"/>
              </w:rPr>
            </w:r>
            <w:r/>
          </w:p>
        </w:tc>
      </w:tr>
      <w:tr>
        <w:trPr>
          <w:trHeight w:val="201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Кабінету Міністрів України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Типовий перелік видачі дозволів на порушення об’єктів благоустрою або відмови в їх видачі, переоформлення, видачі дублікатів, анулювання дозволів, затверджений Постановою Кабінету Міністрів від 30.10.2013 р. № 870.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об’єднаної територіальної громади, затверджений рішенням 32 сесії 7 скликання Менської 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іської ради №260 від 08.07.2019.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 до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у паперовій формі юридичних осіб та фізичних осіб – підприємців (або їх уповноважених представників), що здійснюють порушення об’єктів благоустрою, пов’язане з проведенням земляних та/або ремонтних робіт.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Для переоформлення або анулювання дозволу подаються заява та дозвіл.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 робочих днів.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Підставою для відмови у видачі дозволу є невідповідність поданих документів вимогам законодавства.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Виконавчим комітетом Менської міської ради приймається рішення про видачу дозволу або відмову у його видачі. Оформлення бланка дозволу здійснює відділ житлово-комунального господарства, енергоефективності та комунального майна Менської міської ради.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через уповноваженого представника, поштою.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tLeast" w:line="253" w:after="20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Надання дозволу на порушення об’єктів благоустрою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"/>
          <w:lang w:val="uk-UA"/>
        </w:rPr>
        <w:t xml:space="preserve"> 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Виконавчий комітет Менської міської ради</w:t>
      </w:r>
      <w:r>
        <w:rPr>
          <w:lang w:val="uk-UA"/>
        </w:rPr>
      </w:r>
      <w:r/>
    </w:p>
    <w:p>
      <w:pPr>
        <w:ind w:left="20" w:right="0" w:firstLine="0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17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49"/>
        <w:gridCol w:w="2699"/>
        <w:gridCol w:w="673"/>
        <w:gridCol w:w="177"/>
        <w:gridCol w:w="1843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та направлення звернень на погодження відповідних служб (за необхідністю)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4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70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Обстеження місця проведення робіт з виїздом на місце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3-7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проєкту рішення на розгляд виконачого комітету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3-7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негативного результату перевірки, не прийняття рішення на засіданні виконавчого комітету міської ради, певних порушень до відділу «Центр надання адміністративних послуг» Менської міської ради надається письмово обґрунтована відповідь про відмо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ву у наданні адмінпослуги з метою повідомлення суб’єкта звернення про усунення таких порушень.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326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 – прийняття рішення про дозвіл на порушення об’єкту благоустрою на засіданні виконавчого комітету Менської міської ради – підготовка дозволу на порушення об’єкту благоустрою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 днів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Передача дозволу або листа про відмову у видачі дозволу до відділу «Центр надання адміністративних послуг» Менської міської ради для подальшої видачі суб’єкту звернення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 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97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Повідомлення суб’єкта господарювання та видача йому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1дня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49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91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06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06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0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 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Прийняття рішення про переведення житлового будинку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або житлового приміщення у нежитлові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12"/>
        <w:gridCol w:w="2673"/>
        <w:gridCol w:w="5836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12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84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Місцезнаходження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П'ятниця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   неділя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відділу «Центр надання адміністративних послуг»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тел.: cnapradamena@cg.gov.ua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6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Житловий кодекс Української РСР (статті 7, 8).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Цивільний кодекс України (статті 319, 320, 383).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1.Заява (рекомендований зразок додається).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2.Документ, що посвідчує право власності на об’єкт нерухомого майна до його реконструкції (крім випадків, коли право власності на такий об’єкт вже зареєстровано в Державному реєстрі прав).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3.Технічний паспорт на житловий будинок або житлове приміщення.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До 30 календарних днів.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Рішення виконавчого комітету Менської міської ради про переведення житлового будинку або житлового приміщення у нежитлові.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24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28"/>
                <w:lang w:val="uk-UA"/>
              </w:rPr>
              <w:t xml:space="preserve">Особисто або через представника за довіреністю, поштою.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2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7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3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Прийняття рішення про переведення житлового будинку або житлового приміщення в нежитлові</w:t>
      </w:r>
      <w:r>
        <w:rPr>
          <w:lang w:val="uk-UA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Виконавчий комітет Менської міської ради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329"/>
        <w:gridCol w:w="2594"/>
        <w:gridCol w:w="777"/>
        <w:gridCol w:w="114"/>
        <w:gridCol w:w="2169"/>
      </w:tblGrid>
      <w:tr>
        <w:trPr>
          <w:trHeight w:val="7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Дія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 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b w:val="false"/>
                <w:sz w:val="1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2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438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5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28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проєкту рішення виконавчого комітету про переведення житлового будинку або житлового приміщення у нежитлові або відмови про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 10 днів до чергового засідання виконкому</w:t>
            </w:r>
            <w:r>
              <w:rPr>
                <w:lang w:val="uk-UA"/>
              </w:rPr>
            </w:r>
            <w:r/>
          </w:p>
        </w:tc>
      </w:tr>
      <w:tr>
        <w:trPr>
          <w:trHeight w:val="180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питання на засіданні виконавчого комітету про переведення житлового будинку або житлового приміщення у нежитлові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Відповідно до плану засідань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негативного результату перевірки, певних порушень до відділу «Центр надання адміністративних послуг» Менської міської ради та/або не прийняття рішення виконавчим комітетом надається письмово обґрунтована відповідь про відмову у наданні адмінпо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слуги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 (прийняття рішення виконавчим комітетом Менської міської ради) - передача завіреної копії рішення виконавчого комітету про переведення житлового будинку або житлового приміщення у нежитлові до відділу «Центр надання адмі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ністративних послуг» Менської міської ради для подальшої видачі суб’єкту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Керуючий справами виконавчого комітету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 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709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Видача заявнику завіреної копії рішення Виконавчого комітету про переведення житлового будинку або житлового приміщення у нежитлові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30 днів з дати звернення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2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5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373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1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10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21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10 робочих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0" w:right="0" w:firstLine="0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* При умові подачі заявником повного пакету документів, 10-ти денний термін надання адмінпослуги може бути скорочено.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Інформаційна картка 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(надається через центр надання адміністративних послуг)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426" w:right="0" w:firstLine="0"/>
              <w:jc w:val="center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Надання дозволу на підключення об’єктів до централізованої системи водопостачання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(назва адміністративної послуги)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(найменування суб’єкта надання адміністративної послуги)</w:t>
            </w:r>
            <w:r>
              <w:rPr>
                <w:lang w:val="uk-UA"/>
              </w:rPr>
            </w:r>
            <w:r/>
          </w:p>
        </w:tc>
      </w:tr>
    </w:tbl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76"/>
        <w:gridCol w:w="2603"/>
        <w:gridCol w:w="6276"/>
      </w:tblGrid>
      <w:tr>
        <w:trPr/>
        <w:tc>
          <w:tcPr>
            <w:gridSpan w:val="3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120" w:before="12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Інформація про центр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78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Відділ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Місце знаходження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15600, вул. Героїв АТО, 6, м. Мена, Чернігівська обл.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Інформація щодо режиму роботи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Понеділок     3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Вівторок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Середа           з  08:30 до 16:30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Четвер           з  08:30 до 20:00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П’ятниця       з  08:30 до 15:30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Вихідні дні: субота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                      неділя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Телефон/факс (довідки), адреса електронної пошти та веб-сайт центру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Тел: (04644) 2-16-81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Gmail: </w:t>
            </w:r>
            <w:hyperlink r:id="rId10" w:history="1">
              <w:r>
                <w:rPr>
                  <w:rStyle w:val="588"/>
                  <w:rFonts w:ascii="Times New Roman" w:hAnsi="Times New Roman" w:cs="Times New Roman" w:eastAsia="Times New Roman"/>
                  <w:color w:val="0000FF"/>
                  <w:sz w:val="28"/>
                  <w:u w:val="single"/>
                  <w:lang w:val="uk-UA"/>
                </w:rPr>
                <w:t xml:space="preserve">cnapradamena@cg.gov.ua</w:t>
              </w:r>
            </w:hyperlink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Закони України </w:t>
              <w:tab/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Закон України «Про місцеве самоврядування в Україні»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центральних органів виконавчої влади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Акти місцевих органів виконавчої влади/органів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Заява та повний пакет документів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  <w:tab/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 Заява встановленого зразка (зразок додається) та надання згоди на обробку персональних даних;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 Копія технічних умов на приєднання об’єкту до централізованих систем водопостачання, наданих підприємством – надавачем послуг з централізованого водопостачання та водовідведення на відповідній території;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 Копія паспорту.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 замовником або поштовим відправленням. Довіреною особою при наявності відповідних документів.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Безоплатно.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30 календарних днів з дня надходження пакета документів.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afterAutospacing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/>
              <w:shd w:val="clear" w:color="auto" w:fill="FFFFFF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Подання неповного пакета документів.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Рішення про надання дозволу нана підключення об’єкту до централізованої системи водопостачання.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Особисто, за пред’явленням документа, що посвідчує особу, або уповноваженою особою, за пред’явленням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документів, що посвідчують особу та повноваження.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Примітка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  <w:br w:type="page"/>
      </w:r>
      <w:r>
        <w:rPr>
          <w:lang w:val="uk-UA"/>
        </w:rPr>
      </w:r>
      <w:r/>
    </w:p>
    <w:p>
      <w:pPr>
        <w:ind w:left="0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  <w:lang w:val="uk-UA"/>
        </w:rPr>
        <w:t xml:space="preserve">ТЕХНОЛОГІЧНА КАРТКА</w:t>
      </w:r>
      <w:r>
        <w:rPr>
          <w:lang w:val="uk-UA"/>
        </w:rPr>
      </w:r>
      <w:r/>
    </w:p>
    <w:p>
      <w:pPr>
        <w:ind w:left="221" w:right="0" w:firstLine="0"/>
        <w:jc w:val="center"/>
        <w:keepLines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АДМІНІСТРАТИВНОЇ ПОСЛУГИ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u w:val="single"/>
          <w:lang w:val="uk-UA"/>
        </w:rPr>
        <w:t xml:space="preserve">Надання дозволу на підключення об’єктів до централізованої системи водопостачання</w:t>
      </w:r>
      <w:r>
        <w:rPr>
          <w:lang w:val="uk-UA"/>
        </w:rPr>
      </w:r>
      <w:r/>
    </w:p>
    <w:p>
      <w:pPr>
        <w:ind w:left="0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Виконавчий комітет Менської міської ради</w:t>
      </w:r>
      <w:r>
        <w:rPr>
          <w:lang w:val="uk-UA"/>
        </w:rPr>
      </w:r>
      <w:r/>
    </w:p>
    <w:tbl>
      <w:tblPr>
        <w:tblStyle w:val="46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062"/>
        <w:gridCol w:w="2594"/>
        <w:gridCol w:w="400"/>
        <w:gridCol w:w="260"/>
        <w:gridCol w:w="2693"/>
      </w:tblGrid>
      <w:tr>
        <w:trPr>
          <w:trHeight w:val="77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-20" w:right="0" w:firstLine="2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№ п/п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Етапи опрацювання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Відповідальна посадова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Дія 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(В,У,</w:t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П,3)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sz w:val="16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0"/>
                <w:lang w:val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Прийом і перевірка повноти пакету документів, реєстрація заяви та повідомлення заявника про термін виконання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 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Формування справи і передача пакету документів представнику адміністративного органу (відділу архітектури, містобудування та житлово-комунального господарства)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та перевірка відповідності пакету документів, які подані для отримання адмінпослуги, вимогам законодавчих актів України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1-2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Підготовка проєкту рішення виконавчого комітету міської ради або відмови про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 10 днів до чергового засідання виконкому</w:t>
            </w:r>
            <w:r>
              <w:rPr>
                <w:lang w:val="uk-UA"/>
              </w:rPr>
            </w:r>
            <w:r/>
          </w:p>
        </w:tc>
      </w:tr>
      <w:tr>
        <w:trPr>
          <w:trHeight w:val="7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Розгляд питання на засіданні виконавчого комітету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Виконавчий комітет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Відповідно до плану засідань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6.1.У разі негативного результату перевірки, певних порушень до відділу «Центр надання адміністративних послуг» Менської міської ради та/або не прийняття рішення виконавчим комітетом надається письмово обґрунтована відповідь про відмову у наданні адмінпо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слуги 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Посадова особа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 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6.2.У разі позитивного результату (прийняття рішення виконавчим комітетом Менської міської ради) – передача рішення про надання дозволу на будівництво водопроводу адміністратору відділу «Центр надання адміністративних послуг» Менської міської ради для под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альшої видачі суб’єкту звернення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Керуючий справами виконавчого комітету Менської міської ради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Адміністратор відділу «Центр надання адміністративних послуг»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2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Протягом 29 днів з дати звернення</w:t>
            </w:r>
            <w:r>
              <w:rPr>
                <w:lang w:val="uk-UA"/>
              </w:rPr>
            </w:r>
            <w:r/>
          </w:p>
        </w:tc>
      </w:tr>
      <w:tr>
        <w:trPr>
          <w:trHeight w:val="14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Механізм оскарження результату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4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Суб’єкт звернення протягом 30-ти днів з моменту отримання результату надання адмінпослуги має право подати скаргу до відділу «Центр надання адміністративних послуг» Менської міської ради, безпосередньо до суб’єкта надання адмінпослуги або до вищого орг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ану відносно того органу, що вирішив справу.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У випадку, якщо суб’єкт звернення подає скаргу на результат надання адміністративної послуги, отриманий через відділ «Центр надання адміністративних послуг» Менської міської ради, безпосередньо до суб’єкта розгляду скарги, такий орган зобов’язаний надісл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ати копію скарги до відділу «Центр надання адміністративних послуг» Менської міської ради протягом 5-ти робочих днів з дня її отримання , а також проінформувати відділ «Центр надання адміністративних послуг» Менської міської ради про результати розгляду ск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арги протягом 5-ти робочих днів з дня прийняття рішення за скаргою.</w:t>
            </w:r>
            <w:r>
              <w:rPr>
                <w:lang w:val="uk-UA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Оскаржити результат надання адміністративної послуги можна також в судовому порядку, визначеному Законом.</w:t>
            </w:r>
            <w:r>
              <w:rPr>
                <w:lang w:val="uk-UA"/>
              </w:rPr>
            </w:r>
            <w:r/>
          </w:p>
        </w:tc>
      </w:tr>
      <w:tr>
        <w:trPr>
          <w:trHeight w:val="289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4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надання послуги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До 30 робочих днів </w:t>
            </w:r>
            <w:r>
              <w:rPr>
                <w:lang w:val="uk-UA"/>
              </w:rPr>
            </w:r>
            <w:r/>
          </w:p>
        </w:tc>
      </w:tr>
      <w:tr>
        <w:trPr>
          <w:trHeight w:val="30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43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Загальна кількість днів (передбачена законодавством)</w:t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5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30 робочих днів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7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62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94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 *Умовні познаки: В-виконується, У- бере участь, П - погоджує, З - затверджує.</w:t>
      </w:r>
      <w:r>
        <w:rPr>
          <w:lang w:val="uk-UA"/>
        </w:rPr>
      </w:r>
      <w:r/>
    </w:p>
    <w:p>
      <w:pPr>
        <w:ind w:left="284" w:right="0" w:hanging="284"/>
        <w:spacing w:after="0" w:before="0"/>
        <w:rPr>
          <w:rFonts w:ascii="Times New Roman" w:hAnsi="Times New Roman" w:cs="Times New Roman" w:eastAsia="Times New Roman"/>
          <w:color w:val="000000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 * При умові подачі заявником повного пакету документів, 30-ти денний термін надання адмінпослуги може бути скорочено.</w:t>
      </w:r>
      <w:r>
        <w:rPr>
          <w:lang w:val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br w:type="page"/>
      </w:r>
      <w:r>
        <w:rPr>
          <w:rFonts w:ascii="Times New Roman" w:hAnsi="Times New Roman" w:cs="Times New Roman" w:eastAsia="Times New Roman"/>
          <w:color w:val="000000"/>
          <w:sz w:val="22"/>
          <w:lang w:val="uk-UA"/>
        </w:rPr>
      </w:r>
      <w:r/>
    </w:p>
    <w:p>
      <w:pPr>
        <w:ind w:left="5245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rStyle w:val="602"/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</w:t>
      </w:r>
      <w:r>
        <w:rPr>
          <w:rStyle w:val="602"/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одаток 4</w:t>
      </w:r>
      <w:r>
        <w:rPr>
          <w:rStyle w:val="602"/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до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рішення 3 сесії Менської міської ради 8 скликання від 19.02.2021 №9 “Про внесення змін до інформаційних, технологічних карток адміністративних послуг, які надаються через відділ "Центр надання адміністра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тивних послуг" Менської міської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ради ”</w:t>
      </w:r>
      <w:r>
        <w:rPr>
          <w:lang w:val="uk-UA"/>
        </w:rPr>
      </w:r>
      <w:r/>
    </w:p>
    <w:p>
      <w:pPr>
        <w:ind w:left="5529"/>
        <w:jc w:val="center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>
        <w:rPr>
          <w:lang w:val="uk-UA"/>
        </w:rPr>
      </w:r>
      <w:r/>
    </w:p>
    <w:tbl>
      <w:tblPr>
        <w:tblW w:w="0" w:type="auto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726"/>
        <w:gridCol w:w="3227"/>
        <w:gridCol w:w="5525"/>
      </w:tblGrid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Інформаційна картка 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Затвердження документації із землеустрою 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 метою передачі 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в оренду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Інформація про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 надання адміністративних послуг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Суб’єкт надання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адміністративних послуг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Найменування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міської ради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2.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Місцезнаходження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5600, м. Мена,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Режим роботи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Понеділок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Вівторок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Середа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Чет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вер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30 -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20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00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П’ятниця 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 xml:space="preserve">Без перерви на обід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Закони України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ст. 25, 55 Закон України «Про землеустрій»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6.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Кабінету Міністрів України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7.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центральних органів виконавчої влади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9.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 про з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атвердження документації із землеустрою з метою передачі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в оренду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заява на ім’я міського голови (ст. 20 Закону 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країни «Про звернення громадян»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, п. 34 ч. 1 ст. 26 Закону України «Про місцеве самоврядування в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Україні» статті 32, 33 Закону України «Про оренду землі»; Податковий кодекс України.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Для видачі рішення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про затвердження документації із землеустрою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з метою перед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ачі земельної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их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) ділянки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ок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) в оренду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8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заява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з зазначенням місця розташування земельної ділянки, її цільового призначення та площі</w:t>
            </w: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val="uk-UA" w:eastAsia="uk-UA"/>
              </w:rPr>
              <w:t xml:space="preserve">;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копія установчих документів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для юридичних осіб (свідоцтво про державну реєстрацію юридичної особи чи фізичної особи - підприємця,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про внесення до єдиного державного реєстру підприємств, установ, організацій України)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копія паспорта та ідентифікаційного коду для фізичних осіб;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технічна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проєктна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)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 документації із землеустрою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по передачі в оренду (оригінал);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витяг з Державного земельного кадастру про земельну ділянку (оригінал)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tabs>
                <w:tab w:val="left" w:pos="24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Якщо документи подаються уповноваженою особою,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додатково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: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довіреність; </w:t>
            </w:r>
            <w:r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>
              <w:rPr>
                <w:rFonts w:ascii="Times New Roman" w:hAnsi="Times New Roman"/>
                <w:lang w:val="uk-UA"/>
              </w:rPr>
              <w:t xml:space="preserve">громадянина України (уповноваженої особи).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Документи подаються до адміністраторів центру надання адміністративних послуг Менської міської ради, які здійснюють прийом суб’єктів господарювання 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 приміщенні дозвільного центру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05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Безоплатно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У разі платності: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Нормативно-правові акти, на підставі яких стягується плата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12.3.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Розрахунковий рахунок для внесення плати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13.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у двотижневий строк з дня отримання погодженого проекту землеустрою щодо відведення земельної ділянки, відповідно до ст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.118 Земельного кодексу України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, ст. 46 Закону України «Про місцеве самоврядування в Україні» та ст. 15 Закону України «Про доступ до публічної інформації».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14.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подання замовником неповного пакета документів;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виявлення в документах, поданих замовником, недостовірних відомостей;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 (п. 3 ст. 123 Земельного кодексу України)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ішення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Менської міської ради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 про затвердження документації із землеустрою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з метою передачі земельної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их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) ділянки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ок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) в оренду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Особисто, в тому числі через представника за довіреністю (з посвідченням особи) або поштою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17.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Примітка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000000"/>
        <w:rPr>
          <w:lang w:val="uk-UA"/>
        </w:rPr>
      </w:pPr>
      <w:r>
        <w:rPr>
          <w:vanish/>
          <w:sz w:val="24"/>
          <w:szCs w:val="24"/>
          <w:lang w:val="uk-UA"/>
        </w:rPr>
        <w:br w:type="page"/>
      </w:r>
      <w:r>
        <w:rPr>
          <w:lang w:val="uk-UA"/>
        </w:rPr>
      </w:r>
      <w:r/>
    </w:p>
    <w:p>
      <w:pPr>
        <w:spacing w:after="0"/>
        <w:rPr>
          <w:lang w:val="uk-UA"/>
        </w:rPr>
      </w:pPr>
      <w:r>
        <w:rPr>
          <w:vanish/>
          <w:sz w:val="24"/>
          <w:szCs w:val="24"/>
          <w:lang w:val="uk-UA"/>
        </w:rPr>
      </w:r>
      <w:r>
        <w:rPr>
          <w:lang w:val="uk-UA"/>
        </w:rPr>
      </w:r>
      <w:r/>
    </w:p>
    <w:tbl>
      <w:tblPr>
        <w:tblW w:w="0" w:type="auto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9578"/>
      </w:tblGrid>
      <w:tr>
        <w:trPr>
          <w:tblCellSpacing w:w="0" w:type="dxa"/>
          <w:trHeight w:val="758"/>
        </w:trPr>
        <w:tc>
          <w:tcPr>
            <w:shd w:val="clear" w:color="auto" w:fill="FFFFFF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Технологічна картка 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635"/>
        </w:trPr>
        <w:tc>
          <w:tcPr>
            <w:shd w:val="clear" w:color="auto" w:fill="FFFFFF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Затвердження документації із землеустрою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етою передачі 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) в оренду</w:t>
            </w:r>
            <w:r>
              <w:rPr>
                <w:lang w:val="uk-UA"/>
              </w:rPr>
            </w:r>
            <w:r/>
          </w:p>
        </w:tc>
      </w:tr>
    </w:tbl>
    <w:p>
      <w:pPr>
        <w:ind w:left="-180"/>
        <w:jc w:val="center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Відділ "Центр надання адміністративних послуг" Менської міської ради</w:t>
      </w:r>
      <w:r>
        <w:rPr>
          <w:lang w:val="uk-UA"/>
        </w:rPr>
      </w:r>
      <w:r/>
    </w:p>
    <w:tbl>
      <w:tblPr>
        <w:tblW w:w="4990" w:type="pct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569"/>
        <w:gridCol w:w="2799"/>
        <w:gridCol w:w="2452"/>
        <w:gridCol w:w="1655"/>
        <w:gridCol w:w="1903"/>
      </w:tblGrid>
      <w:tr>
        <w:trPr>
          <w:tblCellSpacing w:w="0" w:type="dxa"/>
          <w:trHeight w:val="143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№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п/п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Етапи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Відповідальна посадова особа і структурний підрозділ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Дія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Термін виконання (днів)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Передача пакету документів заявника до відділу земельних відносин, агропромислового комплексу та екології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центру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Менської міської ради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Передача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пакету документів заявника від начальника відділу земельних відносин, агропромислового комплексу та екології до посадової особи (виконавця) відділу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відділу земельних відносин, агропромислового комплексу та екології Менської міської ради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087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Підготовка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відділу земельних відносин, агропромислового комплексу та екології Менської міської ради</w:t>
            </w:r>
            <w:r/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3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820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Погодження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Посадові особи юридичного відділу Менської міської ради</w:t>
            </w:r>
            <w:r>
              <w:rPr>
                <w:lang w:val="uk-UA"/>
              </w:rPr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Погоджує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2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962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pStyle w:val="448"/>
              <w:ind w:left="0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Оприлюднення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відділу організаційної роботи та інформаційного забезпечення Менської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Оприлюднює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922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pStyle w:val="448"/>
              <w:ind w:left="0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6.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та подання на розгляд сесії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Голова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постійної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комісії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з питань містобудування, будівництва, земельних відносин та охорони природи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Подає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955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pStyle w:val="448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7.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Депутати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37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pStyle w:val="448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Підпис рішення головою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Голова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Підписує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5 днів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402"/>
        </w:trPr>
        <w:tc>
          <w:tcPr>
            <w:shd w:val="clear" w:color="auto" w:fill="FFFFFF"/>
            <w:tcW w:w="287" w:type="pct"/>
            <w:textDirection w:val="lrTb"/>
            <w:noWrap w:val="false"/>
          </w:tcPr>
          <w:p>
            <w:pPr>
              <w:pStyle w:val="448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9.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Видача заявнику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Видає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------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335"/>
        </w:trPr>
        <w:tc>
          <w:tcPr>
            <w:gridSpan w:val="4"/>
            <w:shd w:val="clear" w:color="auto" w:fill="FFFFFF"/>
            <w:tcW w:w="416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Загальна кількість днів надання послуги 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у двотижневий строк з дня отримання погодженого проекту землеустрою щодо відведення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земельної 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 відповідно до ст.118 Земельного кодексу України,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 ст. 46 Закону України «Про місцеве самоврядування в Україні» та ст. 15 Закону України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 «Про доступ до публічної інформації»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00000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lang w:val="uk-UA"/>
        </w:rPr>
      </w:r>
      <w:r/>
    </w:p>
    <w:p>
      <w:pPr>
        <w:ind w:left="5529"/>
        <w:jc w:val="center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>
        <w:rPr>
          <w:lang w:val="uk-UA"/>
        </w:rPr>
      </w:r>
      <w:r/>
    </w:p>
    <w:tbl>
      <w:tblPr>
        <w:tblW w:w="0" w:type="auto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726"/>
        <w:gridCol w:w="3456"/>
        <w:gridCol w:w="5296"/>
      </w:tblGrid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Інформаційна картка 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Продаж земельних ділянок комунальної власності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Інформація про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 надання адміністративних послуг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Суб’єкт надання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адміністративних послуг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Найменування центру надання адміністративних послуг, в якому здійснюється обслуговування суб’єкта звернення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міської ради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Відділ "Центр надання адміністративних послуг"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2.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Місцезнаходження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5600, м. Мена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3.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Інформація щодо режиму роботи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Понеділок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Вівторок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Середа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Чет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вер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30 -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20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00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П’ятниця –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val="uk-UA" w:eastAsia="uk-UA"/>
              </w:rPr>
              <w:t xml:space="preserve">30</w:t>
            </w:r>
            <w:r>
              <w:rPr>
                <w:lang w:val="uk-UA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/>
              </w:rPr>
              <w:t xml:space="preserve">Без перерви на обід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4.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Нормативні акти, якими регламентується надання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Закони України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Стаття 127,128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6.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Кабінету Міністрів України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7.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центральних органів виконавчої влади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Акти місцевих органів виконавчої влади/ органів місцевого самоврядування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gridSpan w:val="3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Умови отримання 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9.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Підстава для одержання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 про продаж земельних ділянок комунальної власності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заява на ім’я міського голови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У заяві (клопотанні) зазначаються місце розташування земельної ділянки, її цільове призначення, розміри та площа, а також згода на укладення договору про оплату авансового внеску в рахунок оплати ціни земельної 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10.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val="uk-UA" w:eastAsia="uk-UA"/>
              </w:rPr>
              <w:t xml:space="preserve">рішення про продаж земельних ділянок комунальної власності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до заяви додається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uk-UA" w:eastAsia="uk-UA"/>
              </w:rPr>
              <w:t xml:space="preserve">: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 д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окумент, що посвідчує право користування земельною ділянкою (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договір оренди, інше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),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копія установчих документів для юридичної особи, а для громадянина - копія документа, що посвідчує особу.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;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Документи подаються до державних адміністраторів міської ради, які здійснюють прийом суб’єктів господарювання в приміщенні дозвільного центру Менської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05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Безоплатно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gridSpan w:val="2"/>
            <w:shd w:val="clear" w:color="auto" w:fill="FFFFFF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У разі платності: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12.1.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Нормативно-правові акти, на підставі яких стягується плата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12.2.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20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12.3.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Розрахунковий рахунок для внесення плати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13.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Строк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 30 днів з моменту прийняття міською радою рішення «Про продаж земельних ділянок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комунальної власності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»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(відповідно до ст.8 Цивільного Кодексу України)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14.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а) неподання документів, необхідних для прийняття рішення щодо продажу такої земельної ділянки;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б) виявлення недостовірних відомостей у поданих документах;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г) встановлена Земельним Кодексом України заборона на передачу земельної ділянки у приватну власність;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ґ) відмова від укладення договору про оплату авансового внеску в рахунок оплати ціни земельної ділянки.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15.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Рішення Менської міської ради про продаж земельних комунальної власності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16.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Способи отримання відповіді (результату)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Особисто,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в тому числі через представника за довіреністю (з посвідченням особи) або поштою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17.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Примітка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lang w:val="uk-UA"/>
              </w:rPr>
            </w:r>
            <w:r/>
          </w:p>
        </w:tc>
      </w:tr>
    </w:tbl>
    <w:p>
      <w:pPr>
        <w:rPr>
          <w:lang w:val="uk-UA"/>
        </w:rPr>
      </w:pPr>
      <w:r>
        <w:rPr>
          <w:sz w:val="24"/>
          <w:szCs w:val="24"/>
          <w:lang w:val="uk-UA"/>
        </w:rPr>
      </w:r>
      <w:r>
        <w:rPr>
          <w:lang w:val="uk-UA"/>
        </w:rPr>
      </w:r>
      <w:r/>
    </w:p>
    <w:p>
      <w:pPr>
        <w:shd w:val="nil" w:color="auto" w:fill="000000"/>
        <w:rPr>
          <w:lang w:val="uk-UA"/>
        </w:rPr>
      </w:pPr>
      <w:r>
        <w:rPr>
          <w:sz w:val="24"/>
          <w:szCs w:val="24"/>
          <w:lang w:val="uk-UA"/>
        </w:rPr>
        <w:br w:type="page"/>
      </w:r>
      <w:r>
        <w:rPr>
          <w:lang w:val="uk-UA"/>
        </w:rPr>
      </w:r>
      <w:r/>
    </w:p>
    <w:tbl>
      <w:tblPr>
        <w:tblW w:w="0" w:type="auto"/>
        <w:tblCellSpacing w:w="2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9578"/>
      </w:tblGrid>
      <w:tr>
        <w:trPr>
          <w:tblCellSpacing w:w="0" w:type="dxa"/>
          <w:trHeight w:val="395"/>
        </w:trPr>
        <w:tc>
          <w:tcPr>
            <w:shd w:val="clear" w:color="auto" w:fill="FFFFFF"/>
            <w:tcW w:w="9820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Технологічна картка </w:t>
            </w:r>
            <w:r>
              <w:rPr>
                <w:lang w:val="uk-UA"/>
              </w:rPr>
            </w:r>
            <w:r/>
          </w:p>
          <w:p>
            <w:pPr>
              <w:jc w:val="center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val="uk-UA" w:eastAsia="uk-UA"/>
              </w:rPr>
              <w:t xml:space="preserve">адміністративної послуги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38"/>
        </w:trPr>
        <w:tc>
          <w:tcPr>
            <w:shd w:val="clear" w:color="auto" w:fill="FFFFFF"/>
            <w:tcW w:w="9820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Продаж земельних ділянок комунальної власності </w:t>
            </w:r>
            <w:r>
              <w:rPr>
                <w:lang w:val="uk-UA"/>
              </w:rPr>
            </w:r>
            <w:r/>
          </w:p>
        </w:tc>
      </w:tr>
    </w:tbl>
    <w:p>
      <w:pPr>
        <w:ind w:left="-180"/>
        <w:jc w:val="center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</w:r>
      <w:r>
        <w:rPr>
          <w:rFonts w:ascii="Times New Roman" w:hAnsi="Times New Roman" w:eastAsia="Times New Roman"/>
          <w:i/>
          <w:sz w:val="24"/>
          <w:szCs w:val="24"/>
          <w:lang w:val="uk-UA" w:eastAsia="uk-UA"/>
        </w:rPr>
        <w:t xml:space="preserve">Відділ "Центр надання адміністративних послуг" Менської міської ради</w:t>
      </w:r>
      <w:r/>
      <w:r>
        <w:rPr>
          <w:rFonts w:ascii="Times New Roman" w:hAnsi="Times New Roman"/>
          <w:i/>
          <w:sz w:val="24"/>
          <w:szCs w:val="24"/>
          <w:lang w:val="uk-UA"/>
        </w:rPr>
      </w:r>
      <w:r/>
    </w:p>
    <w:tbl>
      <w:tblPr>
        <w:tblW w:w="4990" w:type="pct"/>
        <w:tblCellSpacing w:w="20" w:type="dxa"/>
        <w:tblInd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CellMar>
          <w:left w:w="51" w:type="dxa"/>
          <w:top w:w="0" w:type="dxa"/>
          <w:right w:w="51" w:type="dxa"/>
          <w:bottom w:w="0" w:type="dxa"/>
        </w:tblCellMar>
        <w:tblLook w:val="04A0" w:firstRow="1" w:lastRow="0" w:firstColumn="1" w:lastColumn="0" w:noHBand="0" w:noVBand="1"/>
      </w:tblPr>
      <w:tblGrid>
        <w:gridCol w:w="425"/>
        <w:gridCol w:w="3421"/>
        <w:gridCol w:w="2758"/>
        <w:gridCol w:w="1514"/>
        <w:gridCol w:w="1501"/>
      </w:tblGrid>
      <w:tr>
        <w:trPr>
          <w:tblCellSpacing w:w="0" w:type="dxa"/>
          <w:trHeight w:val="618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№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п/п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Етапи послуги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Відповідальна посадова особа і структурний підрозділ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Дія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mes New Roman" w:hAnsi="Times New Roman" w:eastAsia="Times New Roman"/>
                <w:sz w:val="18"/>
                <w:lang w:val="uk-UA"/>
              </w:rPr>
            </w:pPr>
            <w:r>
              <w:rPr>
                <w:rFonts w:ascii="Times New Roman" w:hAnsi="Times New Roman" w:eastAsia="Times New Roman"/>
                <w:sz w:val="20"/>
                <w:szCs w:val="24"/>
                <w:lang w:val="uk-UA" w:eastAsia="uk-UA"/>
              </w:rPr>
              <w:t xml:space="preserve">Термін виконання (днів)</w:t>
            </w:r>
            <w:r>
              <w:rPr>
                <w:sz w:val="18"/>
                <w:lang w:val="uk-UA"/>
              </w:rPr>
            </w:r>
            <w:r>
              <w:rPr>
                <w:sz w:val="18"/>
              </w:rPr>
            </w:r>
          </w:p>
        </w:tc>
      </w:tr>
      <w:tr>
        <w:trPr>
          <w:tblCellSpacing w:w="0" w:type="dxa"/>
          <w:trHeight w:val="143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>
              <w:rPr>
                <w:lang w:val="uk-UA"/>
              </w:rPr>
            </w:r>
            <w:r/>
          </w:p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Передача пакету документів заявника до відділу земельних відносин, агропромислового комплексу та екології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Спеціалісти  центру надання адміністративних послуг Менської міської ради</w:t>
            </w:r>
            <w:r>
              <w:rPr>
                <w:lang w:val="uk-UA"/>
              </w:rPr>
            </w:r>
            <w:r/>
          </w:p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contextualSpacing w:val="false"/>
              <w:ind w:left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43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Передача пакету документів заявника від начальника відділу земельних відносин, агропромислового комплексу та екології до посадової особи (виконавця) відділу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Посадові особи відділу земельних відносин, агропромислового комплексу та екології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lang w:val="uk-UA"/>
              </w:rPr>
            </w:r>
            <w:r/>
          </w:p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912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Підготовка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осадові особи відділу земельних відносин, агропромислового комплексу та екології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Виконує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15 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803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Погодження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Посадові особи юридичного відділу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Погоджує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5 днів 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661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Оприлюднення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35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відділу організаційної роботи та інформаційного забезпечення Менської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Оприлюднює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1606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та подання на розгляд сесії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Голова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постійної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комісії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з питань містобудування, будівництва, земельних відносин та охорони природи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Подає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562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 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Депутати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1 дня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395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Підпис рішення головою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Голова Менської міської ради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Підписує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5 днів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60"/>
        </w:trPr>
        <w:tc>
          <w:tcPr>
            <w:shd w:val="clear" w:color="auto" w:fill="FFFFFF"/>
            <w:tcW w:w="425" w:type="dxa"/>
            <w:textDirection w:val="lrTb"/>
            <w:noWrap w:val="false"/>
          </w:tcPr>
          <w:p>
            <w:pPr>
              <w:pStyle w:val="448"/>
              <w:numPr>
                <w:ilvl w:val="0"/>
                <w:numId w:val="13"/>
              </w:numPr>
              <w:contextualSpacing w:val="false"/>
              <w:ind w:left="0" w:right="0" w:firstLine="0"/>
              <w:jc w:val="left"/>
              <w:spacing w:lineRule="auto" w:line="235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  <w:r>
              <w:rPr>
                <w:rFonts w:ascii="Times New Roman" w:hAnsi="Times New Roman" w:eastAsia="Times New Roman"/>
                <w:sz w:val="24"/>
                <w:lang w:val="uk-UA" w:eastAsia="uk-UA"/>
              </w:rPr>
            </w:r>
          </w:p>
        </w:tc>
        <w:tc>
          <w:tcPr>
            <w:shd w:val="clear" w:color="auto" w:fill="FFFFFF"/>
            <w:tcW w:w="342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Видача заявнику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2758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Менська міська рада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14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Видає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------</w:t>
            </w:r>
            <w:r>
              <w:rPr>
                <w:lang w:val="uk-UA"/>
              </w:rPr>
            </w:r>
            <w:r/>
          </w:p>
        </w:tc>
      </w:tr>
      <w:tr>
        <w:trPr>
          <w:tblCellSpacing w:w="0" w:type="dxa"/>
          <w:trHeight w:val="253"/>
        </w:trPr>
        <w:tc>
          <w:tcPr>
            <w:gridSpan w:val="4"/>
            <w:shd w:val="clear" w:color="auto" w:fill="FFFFFF"/>
            <w:tcW w:w="8118" w:type="dxa"/>
            <w:textDirection w:val="lrTb"/>
            <w:noWrap w:val="false"/>
          </w:tcPr>
          <w:p>
            <w:pPr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Загальна кількість днів надання послуги -</w:t>
            </w:r>
            <w:r>
              <w:rPr>
                <w:lang w:val="uk-UA"/>
              </w:rPr>
            </w:r>
            <w:r/>
          </w:p>
        </w:tc>
        <w:tc>
          <w:tcPr>
            <w:shd w:val="clear" w:color="auto" w:fill="FFFFFF"/>
            <w:tcW w:w="1501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Протягом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30 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календ. днів</w:t>
            </w:r>
            <w:r>
              <w:rPr>
                <w:lang w:val="uk-UA"/>
              </w:rPr>
            </w:r>
            <w:r/>
          </w:p>
        </w:tc>
      </w:tr>
    </w:tbl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1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10"/>
          <w:lang w:val="uk-UA"/>
        </w:rPr>
      </w:r>
      <w:r>
        <w:rPr>
          <w:sz w:val="10"/>
          <w:lang w:val="uk-UA"/>
        </w:rPr>
      </w:r>
      <w:r>
        <w:rPr>
          <w:sz w:val="10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  <w:pPr>
      <w:spacing w:lineRule="auto" w:line="240" w:after="0"/>
    </w:pPr>
  </w:style>
  <w:style w:type="paragraph" w:styleId="450">
    <w:name w:val="Title"/>
    <w:basedOn w:val="426"/>
    <w:next w:val="426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ние Знак"/>
    <w:basedOn w:val="436"/>
    <w:link w:val="450"/>
    <w:uiPriority w:val="10"/>
    <w:rPr>
      <w:sz w:val="48"/>
      <w:szCs w:val="48"/>
    </w:rPr>
  </w:style>
  <w:style w:type="paragraph" w:styleId="452">
    <w:name w:val="Subtitle"/>
    <w:basedOn w:val="426"/>
    <w:next w:val="426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одзаголовок Знак"/>
    <w:basedOn w:val="436"/>
    <w:link w:val="452"/>
    <w:uiPriority w:val="11"/>
    <w:rPr>
      <w:sz w:val="24"/>
      <w:szCs w:val="24"/>
    </w:rPr>
  </w:style>
  <w:style w:type="paragraph" w:styleId="454">
    <w:name w:val="Quote"/>
    <w:basedOn w:val="426"/>
    <w:next w:val="426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2 Знак"/>
    <w:link w:val="454"/>
    <w:uiPriority w:val="29"/>
    <w:rPr>
      <w:i/>
    </w:rPr>
  </w:style>
  <w:style w:type="paragraph" w:styleId="456">
    <w:name w:val="Intense Quote"/>
    <w:basedOn w:val="426"/>
    <w:next w:val="426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Выделенная цитата Знак"/>
    <w:link w:val="456"/>
    <w:uiPriority w:val="30"/>
    <w:rPr>
      <w:i/>
    </w:rPr>
  </w:style>
  <w:style w:type="paragraph" w:styleId="458">
    <w:name w:val="Header"/>
    <w:basedOn w:val="426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Верхний колонтитул Знак"/>
    <w:basedOn w:val="436"/>
    <w:link w:val="458"/>
    <w:uiPriority w:val="99"/>
  </w:style>
  <w:style w:type="paragraph" w:styleId="460">
    <w:name w:val="Footer"/>
    <w:basedOn w:val="426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 w:customStyle="1">
    <w:name w:val="Нижний колонтитул Знак"/>
    <w:basedOn w:val="436"/>
    <w:link w:val="460"/>
    <w:uiPriority w:val="99"/>
  </w:style>
  <w:style w:type="table" w:styleId="462">
    <w:name w:val="Table Grid"/>
    <w:basedOn w:val="4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Table Grid Light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1"/>
    <w:basedOn w:val="43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4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426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 w:customStyle="1">
    <w:name w:val="Текст сноски Знак"/>
    <w:link w:val="589"/>
    <w:uiPriority w:val="99"/>
    <w:rPr>
      <w:sz w:val="18"/>
    </w:rPr>
  </w:style>
  <w:style w:type="character" w:styleId="591">
    <w:name w:val="footnote reference"/>
    <w:basedOn w:val="436"/>
    <w:uiPriority w:val="99"/>
    <w:unhideWhenUsed/>
    <w:rPr>
      <w:vertAlign w:val="superscript"/>
    </w:rPr>
  </w:style>
  <w:style w:type="paragraph" w:styleId="592">
    <w:name w:val="toc 1"/>
    <w:basedOn w:val="426"/>
    <w:next w:val="426"/>
    <w:uiPriority w:val="39"/>
    <w:unhideWhenUsed/>
    <w:pPr>
      <w:spacing w:after="57"/>
    </w:pPr>
  </w:style>
  <w:style w:type="paragraph" w:styleId="593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4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5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6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7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8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9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600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character" w:styleId="602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mailto:cnapradamena@cg.gov.ua" TargetMode="External"/><Relationship Id="rId10" Type="http://schemas.openxmlformats.org/officeDocument/2006/relationships/hyperlink" Target="mailto:cnapradamena@cg.gov.ua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16</cp:revision>
  <dcterms:created xsi:type="dcterms:W3CDTF">2021-02-08T14:24:00Z</dcterms:created>
  <dcterms:modified xsi:type="dcterms:W3CDTF">2021-02-22T10:16:23Z</dcterms:modified>
</cp:coreProperties>
</file>