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76" w:rsidRDefault="00FA2C28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FD4276" w:rsidRDefault="00FA2C28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FD4276" w:rsidRDefault="00FA2C28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</w:t>
      </w:r>
    </w:p>
    <w:p w:rsidR="00FD4276" w:rsidRDefault="00003405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</w:t>
      </w:r>
      <w:r w:rsidR="00FA2C28">
        <w:rPr>
          <w:sz w:val="28"/>
          <w:szCs w:val="28"/>
          <w:lang w:val="uk-UA"/>
        </w:rPr>
        <w:t xml:space="preserve"> лютого 2021 року</w:t>
      </w:r>
      <w:r>
        <w:rPr>
          <w:sz w:val="28"/>
          <w:szCs w:val="28"/>
          <w:lang w:val="uk-UA"/>
        </w:rPr>
        <w:t xml:space="preserve"> № 30</w:t>
      </w:r>
    </w:p>
    <w:p w:rsidR="00FD4276" w:rsidRDefault="00FA2C28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виконання бюджету Покровської сільської ради</w:t>
      </w:r>
    </w:p>
    <w:p w:rsidR="00FD4276" w:rsidRDefault="00FA2C28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 рік»</w:t>
      </w:r>
    </w:p>
    <w:p w:rsidR="00FD4276" w:rsidRDefault="00FD4276">
      <w:pPr>
        <w:pStyle w:val="af7"/>
        <w:ind w:right="-57"/>
        <w:rPr>
          <w:sz w:val="28"/>
          <w:szCs w:val="28"/>
          <w:lang w:val="uk-UA"/>
        </w:rPr>
      </w:pPr>
    </w:p>
    <w:p w:rsidR="00FD4276" w:rsidRDefault="00FD4276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</w:p>
    <w:p w:rsidR="00FD4276" w:rsidRDefault="00FA2C28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FD4276" w:rsidRDefault="00FA2C28">
      <w:pPr>
        <w:pStyle w:val="afc"/>
        <w:ind w:firstLine="567"/>
        <w:rPr>
          <w:b/>
        </w:rPr>
      </w:pPr>
      <w:r>
        <w:rPr>
          <w:b/>
        </w:rPr>
        <w:t>про виконання  бюджету Покровської сільської ради</w:t>
      </w:r>
    </w:p>
    <w:p w:rsidR="00FD4276" w:rsidRDefault="00FA2C28">
      <w:pPr>
        <w:pStyle w:val="afc"/>
        <w:ind w:firstLine="567"/>
        <w:rPr>
          <w:b/>
        </w:rPr>
      </w:pPr>
      <w:r>
        <w:rPr>
          <w:b/>
        </w:rPr>
        <w:t xml:space="preserve"> за 2020 рік</w:t>
      </w:r>
    </w:p>
    <w:p w:rsidR="00FD4276" w:rsidRDefault="00FD4276">
      <w:pPr>
        <w:pStyle w:val="afc"/>
        <w:ind w:firstLine="567"/>
        <w:rPr>
          <w:b/>
        </w:rPr>
      </w:pPr>
    </w:p>
    <w:p w:rsidR="00FD4276" w:rsidRDefault="00FA2C28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загального фонду сільського бюджету Покровської сільської ради 2020 року свідчать про те, що план надходжень податків, зборів, платежів (без міжбюджетних трансфертів) виконано на 96 %, недовиконання становить 106278,00  грн. (план – 2700000,00 грн., факт – 2593722,00 грн): </w:t>
      </w:r>
    </w:p>
    <w:p w:rsidR="00FD4276" w:rsidRDefault="00FA2C28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u w:val="single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 xml:space="preserve">виконані на 96 %, недовиконання становить       101418,00 грн.; </w:t>
      </w:r>
    </w:p>
    <w:p w:rsidR="00FD4276" w:rsidRDefault="00FA2C28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неподаткові надходження</w:t>
      </w:r>
      <w:r>
        <w:rPr>
          <w:sz w:val="28"/>
          <w:szCs w:val="28"/>
          <w:lang w:val="uk-UA"/>
        </w:rPr>
        <w:t xml:space="preserve"> виконані на 10 %, недовиконання становить 4860,00 грн.</w:t>
      </w:r>
    </w:p>
    <w:p w:rsidR="00FD4276" w:rsidRDefault="00FA2C28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дотацій та субвенцій складають –2000,00 грн.: </w:t>
      </w:r>
    </w:p>
    <w:p w:rsidR="00FD4276" w:rsidRDefault="00FA2C28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дотація (41040400) – 2000,00 грн..</w:t>
      </w:r>
    </w:p>
    <w:p w:rsidR="00FD4276" w:rsidRDefault="00FA2C28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Видаткова частина загального фонду бюджету виконана в сумі 2714168,00 грн., що  становить 84,7 %  до планового періоду, а саме на: </w:t>
      </w:r>
    </w:p>
    <w:p w:rsidR="00FD4276" w:rsidRDefault="00FA2C28">
      <w:pPr>
        <w:pStyle w:val="af7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оплату праці працівників бюджетних установ та нарахування на неї – 1912658,00 грн. </w:t>
      </w:r>
    </w:p>
    <w:p w:rsidR="00FD4276" w:rsidRDefault="00FA2C28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спожиті енергоносії  - 149621,00 грн.</w:t>
      </w:r>
    </w:p>
    <w:p w:rsidR="00FD4276" w:rsidRDefault="00FA2C28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придбання продуктів харчування -46915,00 грн.  </w:t>
      </w:r>
    </w:p>
    <w:p w:rsidR="00FD4276" w:rsidRDefault="00FA2C28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інші виплати населенню – 31000,00 грн.</w:t>
      </w:r>
    </w:p>
    <w:p w:rsidR="00FD4276" w:rsidRDefault="00FA2C28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інші субвенції з місцевого бюджету – 330000,00  грн.</w:t>
      </w:r>
    </w:p>
    <w:p w:rsidR="00FD4276" w:rsidRDefault="00FA2C28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 бюджетних установ направлено 2714168 грн., з них на утримання: </w:t>
      </w:r>
    </w:p>
    <w:p w:rsidR="00FD4276" w:rsidRDefault="00FA2C28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органів  місцевого самоврядування – 1588611 грн., </w:t>
      </w:r>
    </w:p>
    <w:p w:rsidR="00FD4276" w:rsidRDefault="00FA2C28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дошкільних навчальних закладів –415828 грн.</w:t>
      </w:r>
    </w:p>
    <w:p w:rsidR="00FD4276" w:rsidRDefault="00FA2C28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Будинок  культури - 147008 грн.</w:t>
      </w: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FD4276" w:rsidRDefault="00FA2C28">
      <w:pPr>
        <w:pStyle w:val="af7"/>
        <w:numPr>
          <w:ilvl w:val="0"/>
          <w:numId w:val="1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ЖКГ -201721,00 грн.</w:t>
      </w:r>
    </w:p>
    <w:p w:rsidR="00FD4276" w:rsidRDefault="00FD4276">
      <w:pPr>
        <w:pStyle w:val="af7"/>
        <w:ind w:left="567"/>
        <w:rPr>
          <w:sz w:val="28"/>
          <w:szCs w:val="28"/>
          <w:lang w:val="uk-UA"/>
        </w:rPr>
      </w:pPr>
    </w:p>
    <w:p w:rsidR="00FD4276" w:rsidRDefault="00FD4276">
      <w:pPr>
        <w:pStyle w:val="af7"/>
        <w:ind w:left="567"/>
        <w:rPr>
          <w:sz w:val="28"/>
          <w:szCs w:val="28"/>
          <w:lang w:val="uk-UA"/>
        </w:rPr>
      </w:pPr>
    </w:p>
    <w:p w:rsidR="00FD4276" w:rsidRDefault="00FA2C28" w:rsidP="00BF309F">
      <w:pPr>
        <w:pStyle w:val="af7"/>
        <w:tabs>
          <w:tab w:val="left" w:pos="69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Фінансового управління</w:t>
      </w:r>
      <w:r>
        <w:rPr>
          <w:b/>
          <w:sz w:val="28"/>
          <w:szCs w:val="28"/>
          <w:lang w:val="uk-UA"/>
        </w:rPr>
        <w:tab/>
      </w:r>
    </w:p>
    <w:p w:rsidR="00FD4276" w:rsidRDefault="00FA2C28" w:rsidP="00BF309F">
      <w:pPr>
        <w:pStyle w:val="af7"/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  <w:r w:rsidR="00BF309F">
        <w:rPr>
          <w:b/>
          <w:sz w:val="28"/>
          <w:szCs w:val="28"/>
          <w:lang w:val="uk-UA"/>
        </w:rPr>
        <w:t xml:space="preserve">                                                            </w:t>
      </w:r>
      <w:bookmarkStart w:id="0" w:name="_GoBack"/>
      <w:bookmarkEnd w:id="0"/>
      <w:r w:rsidR="00BF309F">
        <w:rPr>
          <w:b/>
          <w:sz w:val="28"/>
          <w:szCs w:val="28"/>
          <w:lang w:val="uk-UA"/>
        </w:rPr>
        <w:t>В.В. Костенко</w:t>
      </w:r>
    </w:p>
    <w:p w:rsidR="00FD4276" w:rsidRDefault="00FD4276">
      <w:pPr>
        <w:pStyle w:val="af7"/>
        <w:rPr>
          <w:lang w:val="uk-UA"/>
        </w:rPr>
      </w:pPr>
    </w:p>
    <w:p w:rsidR="00FD4276" w:rsidRDefault="00FD4276">
      <w:pPr>
        <w:pStyle w:val="af7"/>
        <w:rPr>
          <w:lang w:val="uk-UA"/>
        </w:rPr>
      </w:pPr>
    </w:p>
    <w:p w:rsidR="00FD4276" w:rsidRDefault="00FD4276">
      <w:pPr>
        <w:pStyle w:val="af7"/>
        <w:rPr>
          <w:lang w:val="uk-UA"/>
        </w:rPr>
      </w:pPr>
    </w:p>
    <w:sectPr w:rsidR="00FD4276" w:rsidSect="002F5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4D" w:rsidRDefault="008F1F4D">
      <w:r>
        <w:separator/>
      </w:r>
    </w:p>
  </w:endnote>
  <w:endnote w:type="continuationSeparator" w:id="0">
    <w:p w:rsidR="008F1F4D" w:rsidRDefault="008F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4D" w:rsidRDefault="008F1F4D">
      <w:r>
        <w:separator/>
      </w:r>
    </w:p>
  </w:footnote>
  <w:footnote w:type="continuationSeparator" w:id="0">
    <w:p w:rsidR="008F1F4D" w:rsidRDefault="008F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E8B"/>
    <w:multiLevelType w:val="hybridMultilevel"/>
    <w:tmpl w:val="A66E4E02"/>
    <w:lvl w:ilvl="0" w:tplc="F17A65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A4840152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234C9FA0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9A28BB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CD248B7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F1C0FF38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BDC0085C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2A6F6C8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A404F84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5FDD79EE"/>
    <w:multiLevelType w:val="hybridMultilevel"/>
    <w:tmpl w:val="D648359C"/>
    <w:lvl w:ilvl="0" w:tplc="124665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FD2E74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5B28676C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0727192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46DCE96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5C2CA146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6C603A4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596B4B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5381C5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76"/>
    <w:rsid w:val="00003405"/>
    <w:rsid w:val="002F5164"/>
    <w:rsid w:val="008F1F4D"/>
    <w:rsid w:val="00BF309F"/>
    <w:rsid w:val="00EE261B"/>
    <w:rsid w:val="00FA2C28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FBBE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fb">
    <w:name w:val="Название Знак;Номер таблиці Знак"/>
    <w:link w:val="afc"/>
    <w:rPr>
      <w:sz w:val="28"/>
      <w:szCs w:val="28"/>
      <w:lang w:val="uk-UA"/>
    </w:rPr>
  </w:style>
  <w:style w:type="paragraph" w:customStyle="1" w:styleId="afc">
    <w:name w:val="Название;Номер таблиці"/>
    <w:basedOn w:val="af7"/>
    <w:link w:val="afb"/>
    <w:pPr>
      <w:jc w:val="center"/>
    </w:pPr>
    <w:rPr>
      <w:sz w:val="28"/>
      <w:szCs w:val="28"/>
      <w:lang w:val="uk-UA"/>
    </w:rPr>
  </w:style>
  <w:style w:type="character" w:customStyle="1" w:styleId="13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customStyle="1" w:styleId="afd">
    <w:name w:val="Основной текст с отступом"/>
    <w:basedOn w:val="af7"/>
    <w:link w:val="afe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aff">
    <w:name w:val="Обычный (веб)"/>
    <w:basedOn w:val="a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f7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</w:rPr>
  </w:style>
  <w:style w:type="paragraph" w:customStyle="1" w:styleId="aff0">
    <w:name w:val="Текст выноски"/>
    <w:basedOn w:val="af7"/>
    <w:link w:val="aff1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  <w:style w:type="paragraph" w:customStyle="1" w:styleId="aff2">
    <w:name w:val="Верхний колонтитул"/>
    <w:basedOn w:val="af7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f8"/>
    <w:link w:val="aff2"/>
  </w:style>
  <w:style w:type="paragraph" w:customStyle="1" w:styleId="aff4">
    <w:name w:val="Нижний колонтитул"/>
    <w:basedOn w:val="af7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f8"/>
    <w:link w:val="a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cp:lastPrinted>2021-02-18T10:37:00Z</cp:lastPrinted>
  <dcterms:created xsi:type="dcterms:W3CDTF">2021-02-08T14:05:00Z</dcterms:created>
  <dcterms:modified xsi:type="dcterms:W3CDTF">2021-02-18T10:37:00Z</dcterms:modified>
</cp:coreProperties>
</file>