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95CE8" w:rsidRDefault="00A913A9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195CE8" w:rsidRDefault="00195CE8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195CE8" w:rsidRDefault="00D83B05" w:rsidP="007D6877">
      <w:pPr>
        <w:pStyle w:val="af7"/>
        <w:widowControl w:val="0"/>
        <w:tabs>
          <w:tab w:val="left" w:pos="709"/>
          <w:tab w:val="left" w:pos="4253"/>
          <w:tab w:val="left" w:pos="453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</w:t>
      </w:r>
      <w:bookmarkStart w:id="0" w:name="_GoBack"/>
      <w:bookmarkEnd w:id="0"/>
      <w:r w:rsidR="00A913A9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2021</w:t>
      </w:r>
      <w:r w:rsidR="007D6877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року                         </w:t>
      </w:r>
      <w:r w:rsidR="00A913A9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м. </w:t>
      </w:r>
      <w:proofErr w:type="spellStart"/>
      <w:r w:rsidR="00A913A9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A913A9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</w:t>
      </w:r>
      <w:r w:rsidR="007D6877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№ 26</w:t>
      </w:r>
    </w:p>
    <w:p w:rsidR="00195CE8" w:rsidRDefault="00195CE8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16"/>
          <w:szCs w:val="28"/>
        </w:rPr>
      </w:pPr>
    </w:p>
    <w:p w:rsidR="00195CE8" w:rsidRDefault="00A913A9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Менської міської об’єднаної територіальної громади </w:t>
      </w:r>
    </w:p>
    <w:p w:rsidR="00195CE8" w:rsidRDefault="00A913A9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2020 рік</w:t>
      </w:r>
    </w:p>
    <w:p w:rsidR="00195CE8" w:rsidRDefault="00195CE8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Менської міської об’єднаної територіальної громади за 2020 рік, у відповідності з вимогами п. 4 ст. 80 Бюджетного кодексу України, керуючись ст. 28, 52 Закону України «Про місцеве самоврядування в Україні», виконавчий комітет Менської міської ради </w:t>
      </w:r>
    </w:p>
    <w:p w:rsidR="00195CE8" w:rsidRDefault="00A913A9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ВИРІШИВ :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Менської міської об’єднаної територіальної громади за 2020 рік :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D6877">
        <w:rPr>
          <w:rFonts w:ascii="Times New Roman" w:eastAsia="Times New Roman" w:hAnsi="Times New Roman"/>
          <w:sz w:val="28"/>
          <w:szCs w:val="20"/>
          <w:lang w:eastAsia="ru-RU"/>
        </w:rPr>
        <w:t>- по доходах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сумі 187677573,02 грн., в тому числі по доходах загального фонду бюджету в сумі 180788747,48 грн. та по доходах спеціального фонду бюджету в сумі 6888825,54 грн. згідно додатку 1 до даного рішення (додається);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D6877">
        <w:rPr>
          <w:rFonts w:ascii="Times New Roman" w:eastAsia="Times New Roman" w:hAnsi="Times New Roman"/>
          <w:sz w:val="28"/>
          <w:szCs w:val="20"/>
          <w:lang w:eastAsia="ru-RU"/>
        </w:rPr>
        <w:t>- по видатках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сумі 186810743,30 грн., в тому числі по видатках загального фонду бюджету в сумі 172667783,58 грн. та по видатках спеціального фонду бюджету в сумі 14142959,72 грн. згідно додатку 2 до даного рішення (додається);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D6877">
        <w:rPr>
          <w:rFonts w:ascii="Times New Roman" w:eastAsia="Times New Roman" w:hAnsi="Times New Roman"/>
          <w:sz w:val="28"/>
          <w:szCs w:val="20"/>
          <w:lang w:eastAsia="ru-RU"/>
        </w:rPr>
        <w:t>- по поверненню кредитів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до місцевого бюджету в сумі 81729,94 грн., в тому числі повернення кредитів до спеціального фонду місцевого бюджету – 81729,94 грн. згідно додатку № 2 до даного рішення (додається);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D6877">
        <w:rPr>
          <w:rFonts w:ascii="Times New Roman" w:eastAsia="Times New Roman" w:hAnsi="Times New Roman"/>
          <w:sz w:val="28"/>
          <w:szCs w:val="20"/>
          <w:lang w:eastAsia="ru-RU"/>
        </w:rPr>
        <w:t>- по наданню кредитів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 місцевого бюджету у сумі 330229,94 грн., у тому числі надання кредитів із загального фонду місцевого бюджету – 248500,00 грн. та надання кредитів із спеціального фонду місцевого бюджету – 81729,94 грн. згідно додатку № 2 до даного рішення (додається).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№ 1, 2, 3 до цього рішення є його невід’ємною частиною.</w:t>
      </w:r>
    </w:p>
    <w:p w:rsidR="00195CE8" w:rsidRDefault="00A913A9">
      <w:pPr>
        <w:pStyle w:val="af7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Менської міської об’єднаної територіальної громади за 2020 рік. </w:t>
      </w:r>
    </w:p>
    <w:p w:rsidR="00195CE8" w:rsidRDefault="00A913A9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начальника Фінансового управління Менської міської ради Костенка В.В.</w:t>
      </w:r>
    </w:p>
    <w:p w:rsidR="00195CE8" w:rsidRDefault="00195CE8">
      <w:pPr>
        <w:pStyle w:val="af7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16"/>
          <w:szCs w:val="28"/>
        </w:rPr>
      </w:pPr>
    </w:p>
    <w:p w:rsidR="00195CE8" w:rsidRDefault="00A913A9">
      <w:pPr>
        <w:pStyle w:val="af7"/>
        <w:tabs>
          <w:tab w:val="left" w:pos="7087"/>
        </w:tabs>
        <w:spacing w:after="0"/>
        <w:ind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Г.А. Примаков</w:t>
      </w:r>
    </w:p>
    <w:p w:rsidR="00195CE8" w:rsidRDefault="00195CE8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5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03" w:rsidRDefault="00D52203">
      <w:r>
        <w:separator/>
      </w:r>
    </w:p>
  </w:endnote>
  <w:endnote w:type="continuationSeparator" w:id="0">
    <w:p w:rsidR="00D52203" w:rsidRDefault="00D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03" w:rsidRDefault="00D52203">
      <w:r>
        <w:separator/>
      </w:r>
    </w:p>
  </w:footnote>
  <w:footnote w:type="continuationSeparator" w:id="0">
    <w:p w:rsidR="00D52203" w:rsidRDefault="00D5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E8"/>
    <w:rsid w:val="00195CE8"/>
    <w:rsid w:val="007D6877"/>
    <w:rsid w:val="00A913A9"/>
    <w:rsid w:val="00BB002E"/>
    <w:rsid w:val="00D52203"/>
    <w:rsid w:val="00D83B05"/>
    <w:rsid w:val="00E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1F1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2021-02-08T13:32:00Z</dcterms:created>
  <dcterms:modified xsi:type="dcterms:W3CDTF">2021-02-18T10:59:00Z</dcterms:modified>
</cp:coreProperties>
</file>