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A4" w:rsidRDefault="005569A4">
      <w:pPr>
        <w:pStyle w:val="af7"/>
        <w:tabs>
          <w:tab w:val="left" w:pos="709"/>
        </w:tabs>
        <w:rPr>
          <w:sz w:val="28"/>
          <w:lang w:val="uk-UA"/>
        </w:rPr>
      </w:pPr>
    </w:p>
    <w:p w:rsidR="002F1032" w:rsidRPr="002F1032" w:rsidRDefault="002F1032" w:rsidP="002F1032">
      <w:pPr>
        <w:ind w:left="-284" w:firstLine="284"/>
        <w:rPr>
          <w:rFonts w:ascii="Times New Roman" w:eastAsia="Times New Roman" w:hAnsi="Times New Roman"/>
          <w:sz w:val="28"/>
          <w:szCs w:val="28"/>
          <w:lang w:eastAsia="zh-CN" w:bidi="ar-SA"/>
        </w:rPr>
      </w:pPr>
      <w:r w:rsidRPr="002F1032">
        <w:rPr>
          <w:rFonts w:ascii="Times New Roman" w:eastAsia="Times New Roman" w:hAnsi="Times New Roman"/>
          <w:b/>
          <w:sz w:val="28"/>
          <w:szCs w:val="28"/>
          <w:lang w:val="ru-RU" w:eastAsia="zh-CN" w:bidi="ar-SA"/>
        </w:rPr>
        <w:t xml:space="preserve">                                                              </w:t>
      </w:r>
      <w:r w:rsidR="00EB339C">
        <w:rPr>
          <w:rFonts w:ascii="Times New Roman" w:eastAsia="Times New Roman" w:hAnsi="Times New Roman"/>
          <w:b/>
          <w:noProof/>
          <w:sz w:val="28"/>
          <w:szCs w:val="28"/>
          <w:lang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style="width:43.2pt;height:59.4pt;visibility:visible;mso-wrap-style:square">
            <v:imagedata r:id="rId7" o:title=""/>
          </v:shape>
        </w:pict>
      </w:r>
    </w:p>
    <w:p w:rsidR="002F1032" w:rsidRPr="002F1032" w:rsidRDefault="002F1032" w:rsidP="002F1032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 w:bidi="ar-SA"/>
        </w:rPr>
      </w:pPr>
      <w:r w:rsidRPr="002F1032">
        <w:rPr>
          <w:rFonts w:ascii="Times New Roman" w:eastAsia="Times New Roman" w:hAnsi="Times New Roman"/>
          <w:sz w:val="28"/>
          <w:szCs w:val="28"/>
          <w:lang w:eastAsia="zh-CN" w:bidi="ar-SA"/>
        </w:rPr>
        <w:t>Україна</w:t>
      </w:r>
    </w:p>
    <w:p w:rsidR="002F1032" w:rsidRPr="002F1032" w:rsidRDefault="002F1032" w:rsidP="002F1032">
      <w:pPr>
        <w:jc w:val="center"/>
        <w:rPr>
          <w:rFonts w:ascii="Times New Roman" w:eastAsia="Times New Roman" w:hAnsi="Times New Roman"/>
          <w:b/>
          <w:szCs w:val="28"/>
          <w:lang w:eastAsia="zh-CN" w:bidi="ar-SA"/>
        </w:rPr>
      </w:pPr>
      <w:r w:rsidRPr="002F1032">
        <w:rPr>
          <w:rFonts w:ascii="Times New Roman" w:eastAsia="Times New Roman" w:hAnsi="Times New Roman"/>
          <w:b/>
          <w:sz w:val="28"/>
          <w:szCs w:val="28"/>
          <w:lang w:eastAsia="zh-CN" w:bidi="ar-SA"/>
        </w:rPr>
        <w:t>МЕНСЬКА  МІСЬКА   РАДА</w:t>
      </w:r>
    </w:p>
    <w:p w:rsidR="002F1032" w:rsidRPr="002F1032" w:rsidRDefault="002F1032" w:rsidP="002F1032">
      <w:pPr>
        <w:keepNext/>
        <w:tabs>
          <w:tab w:val="left" w:pos="0"/>
        </w:tabs>
        <w:ind w:left="432" w:hanging="432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CN" w:bidi="ar-SA"/>
        </w:rPr>
      </w:pPr>
      <w:r w:rsidRPr="002F1032">
        <w:rPr>
          <w:rFonts w:ascii="Times New Roman" w:eastAsia="Times New Roman" w:hAnsi="Times New Roman"/>
          <w:b/>
          <w:sz w:val="28"/>
          <w:szCs w:val="28"/>
          <w:lang w:eastAsia="zh-CN" w:bidi="ar-SA"/>
        </w:rPr>
        <w:t xml:space="preserve">  Чернігівська область</w:t>
      </w:r>
    </w:p>
    <w:p w:rsidR="002F1032" w:rsidRPr="002F1032" w:rsidRDefault="002F1032" w:rsidP="002F1032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 w:bidi="ar-SA"/>
        </w:rPr>
      </w:pPr>
      <w:r w:rsidRPr="002F1032">
        <w:rPr>
          <w:rFonts w:ascii="Times New Roman" w:eastAsia="Times New Roman" w:hAnsi="Times New Roman"/>
          <w:b/>
          <w:color w:val="000000"/>
          <w:sz w:val="28"/>
          <w:szCs w:val="28"/>
          <w:lang w:eastAsia="zh-CN" w:bidi="ar-SA"/>
        </w:rPr>
        <w:t>ВИКОНАВЧИЙ   КОМІТЕТ</w:t>
      </w:r>
    </w:p>
    <w:p w:rsidR="002F1032" w:rsidRPr="002F1032" w:rsidRDefault="002F1032" w:rsidP="002F1032">
      <w:pPr>
        <w:keepNext/>
        <w:tabs>
          <w:tab w:val="left" w:pos="0"/>
        </w:tabs>
        <w:outlineLvl w:val="0"/>
        <w:rPr>
          <w:rFonts w:ascii="Times New Roman" w:eastAsia="Times New Roman" w:hAnsi="Times New Roman"/>
          <w:b/>
          <w:sz w:val="28"/>
          <w:lang w:eastAsia="zh-CN" w:bidi="ar-SA"/>
        </w:rPr>
      </w:pPr>
      <w:r w:rsidRPr="002F1032">
        <w:rPr>
          <w:rFonts w:ascii="Times New Roman" w:eastAsia="Times New Roman" w:hAnsi="Times New Roman"/>
          <w:b/>
          <w:sz w:val="28"/>
          <w:szCs w:val="28"/>
          <w:lang w:eastAsia="zh-CN" w:bidi="ar-SA"/>
        </w:rPr>
        <w:t xml:space="preserve">                          </w:t>
      </w:r>
      <w:r w:rsidR="00111A8E">
        <w:rPr>
          <w:rFonts w:ascii="Times New Roman" w:eastAsia="Times New Roman" w:hAnsi="Times New Roman"/>
          <w:b/>
          <w:sz w:val="28"/>
          <w:szCs w:val="28"/>
          <w:lang w:eastAsia="zh-CN" w:bidi="ar-SA"/>
        </w:rPr>
        <w:t xml:space="preserve">                                </w:t>
      </w:r>
      <w:r w:rsidRPr="002F1032">
        <w:rPr>
          <w:rFonts w:ascii="Times New Roman" w:eastAsia="Times New Roman" w:hAnsi="Times New Roman"/>
          <w:b/>
          <w:sz w:val="28"/>
          <w:lang w:eastAsia="zh-CN" w:bidi="ar-SA"/>
        </w:rPr>
        <w:t>РІШЕННЯ</w:t>
      </w:r>
    </w:p>
    <w:p w:rsidR="005569A4" w:rsidRDefault="005569A4" w:rsidP="002F1032">
      <w:pPr>
        <w:pStyle w:val="af7"/>
        <w:tabs>
          <w:tab w:val="left" w:pos="709"/>
        </w:tabs>
        <w:ind w:firstLine="540"/>
        <w:rPr>
          <w:bCs/>
          <w:sz w:val="28"/>
          <w:szCs w:val="28"/>
          <w:lang w:val="uk-UA"/>
        </w:rPr>
      </w:pPr>
    </w:p>
    <w:p w:rsidR="005569A4" w:rsidRDefault="004F340C" w:rsidP="001F58C3">
      <w:pPr>
        <w:pStyle w:val="af7"/>
        <w:tabs>
          <w:tab w:val="left" w:pos="709"/>
          <w:tab w:val="left" w:pos="4253"/>
          <w:tab w:val="left" w:pos="7088"/>
        </w:tabs>
        <w:ind w:left="-720" w:firstLine="5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28  січня 2021 року </w:t>
      </w:r>
      <w:r w:rsidR="001F58C3">
        <w:rPr>
          <w:bCs/>
          <w:sz w:val="28"/>
          <w:szCs w:val="28"/>
          <w:lang w:val="uk-UA"/>
        </w:rPr>
        <w:t xml:space="preserve">                            м. </w:t>
      </w:r>
      <w:proofErr w:type="spellStart"/>
      <w:r w:rsidR="001F58C3">
        <w:rPr>
          <w:bCs/>
          <w:sz w:val="28"/>
          <w:szCs w:val="28"/>
          <w:lang w:val="uk-UA"/>
        </w:rPr>
        <w:t>Мена</w:t>
      </w:r>
      <w:proofErr w:type="spellEnd"/>
      <w:r w:rsidR="001F58C3">
        <w:rPr>
          <w:bCs/>
          <w:sz w:val="28"/>
          <w:szCs w:val="28"/>
          <w:lang w:val="uk-UA"/>
        </w:rPr>
        <w:t xml:space="preserve">                           </w:t>
      </w:r>
      <w:r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</w:rPr>
        <w:t xml:space="preserve"> </w:t>
      </w:r>
      <w:r w:rsidR="00111A8E">
        <w:rPr>
          <w:bCs/>
          <w:sz w:val="28"/>
          <w:szCs w:val="28"/>
          <w:lang w:val="uk-UA"/>
        </w:rPr>
        <w:t>23</w:t>
      </w:r>
    </w:p>
    <w:p w:rsidR="005569A4" w:rsidRDefault="005569A4">
      <w:pPr>
        <w:pStyle w:val="af7"/>
        <w:ind w:left="-720" w:firstLine="540"/>
        <w:rPr>
          <w:b/>
          <w:bCs/>
          <w:sz w:val="28"/>
          <w:szCs w:val="28"/>
          <w:lang w:val="uk-UA"/>
        </w:rPr>
      </w:pPr>
    </w:p>
    <w:p w:rsidR="005569A4" w:rsidRDefault="004F340C">
      <w:pPr>
        <w:pStyle w:val="af7"/>
        <w:ind w:left="-720"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проведення конкурсу з</w:t>
      </w:r>
    </w:p>
    <w:p w:rsidR="005569A4" w:rsidRDefault="004F340C">
      <w:pPr>
        <w:pStyle w:val="af7"/>
        <w:ind w:left="-720"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визначення виконавця послуг з </w:t>
      </w:r>
    </w:p>
    <w:p w:rsidR="005569A4" w:rsidRDefault="004F340C">
      <w:pPr>
        <w:pStyle w:val="af7"/>
        <w:ind w:left="-720"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вивезення рідких побутових </w:t>
      </w:r>
    </w:p>
    <w:p w:rsidR="005569A4" w:rsidRDefault="004F340C">
      <w:pPr>
        <w:pStyle w:val="af7"/>
        <w:ind w:left="-720"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відходів на території смт. Макошине,</w:t>
      </w:r>
    </w:p>
    <w:p w:rsidR="005569A4" w:rsidRDefault="004F340C">
      <w:pPr>
        <w:pStyle w:val="af7"/>
        <w:ind w:left="-720"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с. </w:t>
      </w:r>
      <w:proofErr w:type="spellStart"/>
      <w:r>
        <w:rPr>
          <w:b/>
          <w:bCs/>
          <w:sz w:val="28"/>
          <w:szCs w:val="28"/>
          <w:lang w:val="uk-UA"/>
        </w:rPr>
        <w:t>Куковичі</w:t>
      </w:r>
      <w:proofErr w:type="spellEnd"/>
      <w:r>
        <w:rPr>
          <w:b/>
          <w:bCs/>
          <w:sz w:val="28"/>
          <w:szCs w:val="28"/>
          <w:lang w:val="uk-UA"/>
        </w:rPr>
        <w:t xml:space="preserve">, с. Загорівка, </w:t>
      </w:r>
    </w:p>
    <w:p w:rsidR="005569A4" w:rsidRDefault="004F340C">
      <w:pPr>
        <w:pStyle w:val="af7"/>
        <w:ind w:left="-720"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 . Слобідка, с. Покровське</w:t>
      </w:r>
    </w:p>
    <w:p w:rsidR="005569A4" w:rsidRDefault="005569A4">
      <w:pPr>
        <w:pStyle w:val="af7"/>
        <w:ind w:left="-720" w:firstLine="540"/>
        <w:rPr>
          <w:b/>
          <w:bCs/>
          <w:sz w:val="28"/>
          <w:szCs w:val="28"/>
          <w:lang w:val="uk-UA"/>
        </w:rPr>
      </w:pPr>
    </w:p>
    <w:p w:rsidR="005569A4" w:rsidRDefault="004F340C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Відповідно до ст.  40 Закону України “Про місцеве самоврядування в Україні”,   Закону  України  «Про  житлово – комунальні  послуги»,  Закону  України  «Про  відходи»  та  Постанови  Кабінету  Міністрів  України  № 1173  від  16.11.2011року «</w:t>
      </w:r>
      <w:r>
        <w:rPr>
          <w:color w:val="000000"/>
          <w:sz w:val="28"/>
          <w:szCs w:val="28"/>
          <w:lang w:val="uk-UA"/>
        </w:rPr>
        <w:t>Питання надання послуг з вивезення побутових відходів</w:t>
      </w:r>
      <w:r>
        <w:rPr>
          <w:sz w:val="28"/>
          <w:szCs w:val="28"/>
          <w:lang w:val="uk-UA"/>
        </w:rPr>
        <w:t xml:space="preserve">», з метою визначення виконавця послуг з вивезення рідких побутових відходів на території смт. Макошине, с. </w:t>
      </w:r>
      <w:proofErr w:type="spellStart"/>
      <w:r>
        <w:rPr>
          <w:sz w:val="28"/>
          <w:szCs w:val="28"/>
          <w:lang w:val="uk-UA"/>
        </w:rPr>
        <w:t>Куковичі</w:t>
      </w:r>
      <w:proofErr w:type="spellEnd"/>
      <w:r>
        <w:rPr>
          <w:sz w:val="28"/>
          <w:szCs w:val="28"/>
          <w:lang w:val="uk-UA"/>
        </w:rPr>
        <w:t>, с. Загорівка, с. Слобідка, с. Покровське, з урахуванням обговорення  даного  питання  на засіданні, виконавчий комітет Менської  міської ради</w:t>
      </w:r>
    </w:p>
    <w:p w:rsidR="005569A4" w:rsidRDefault="00111A8E" w:rsidP="00111A8E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</w:t>
      </w:r>
      <w:r w:rsidR="004F340C">
        <w:rPr>
          <w:sz w:val="28"/>
          <w:szCs w:val="28"/>
          <w:lang w:val="uk-UA"/>
        </w:rPr>
        <w:t>В :</w:t>
      </w:r>
    </w:p>
    <w:p w:rsidR="005569A4" w:rsidRDefault="004F340C">
      <w:pPr>
        <w:pStyle w:val="af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Провести конкурс з визначення виконавця послуг з вивезення рідких побутових відходів на території смт. Макошине, с. </w:t>
      </w:r>
      <w:proofErr w:type="spellStart"/>
      <w:r>
        <w:rPr>
          <w:sz w:val="28"/>
          <w:szCs w:val="28"/>
          <w:lang w:val="uk-UA"/>
        </w:rPr>
        <w:t>Куковичі</w:t>
      </w:r>
      <w:proofErr w:type="spellEnd"/>
      <w:r>
        <w:rPr>
          <w:sz w:val="28"/>
          <w:szCs w:val="28"/>
          <w:lang w:val="uk-UA"/>
        </w:rPr>
        <w:t>, с. Загорівка, с. Слобідка, с. Покровське.</w:t>
      </w:r>
    </w:p>
    <w:p w:rsidR="005569A4" w:rsidRDefault="004F340C">
      <w:pPr>
        <w:pStyle w:val="af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  Підготовку та проведення конкурсу здійснити відповідно до Порядку проведення конкурсу на надання послуг з вивезення побутових відходів, затвердженого ПКМУ № 1173 від 16.11.2011 року. </w:t>
      </w:r>
    </w:p>
    <w:p w:rsidR="005569A4" w:rsidRDefault="004F340C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1.2. Утворити комісію для проведення конкурсу з визначення виконавця послуг з вивезення рідких побутових відходів на території смт. Макошине, с. </w:t>
      </w:r>
      <w:proofErr w:type="spellStart"/>
      <w:r>
        <w:rPr>
          <w:sz w:val="28"/>
          <w:szCs w:val="28"/>
          <w:lang w:val="uk-UA"/>
        </w:rPr>
        <w:t>Куковичі</w:t>
      </w:r>
      <w:proofErr w:type="spellEnd"/>
      <w:r>
        <w:rPr>
          <w:sz w:val="28"/>
          <w:szCs w:val="28"/>
          <w:lang w:val="uk-UA"/>
        </w:rPr>
        <w:t xml:space="preserve">, с. Загорівка, с. Слобідка, с. Покровське в </w:t>
      </w:r>
      <w:proofErr w:type="spellStart"/>
      <w:r>
        <w:rPr>
          <w:sz w:val="28"/>
          <w:szCs w:val="28"/>
          <w:lang w:val="uk-UA"/>
        </w:rPr>
        <w:t>слідуючому</w:t>
      </w:r>
      <w:proofErr w:type="spellEnd"/>
      <w:r>
        <w:rPr>
          <w:sz w:val="28"/>
          <w:szCs w:val="28"/>
          <w:lang w:val="uk-UA"/>
        </w:rPr>
        <w:t xml:space="preserve"> складі:</w:t>
      </w:r>
    </w:p>
    <w:p w:rsidR="005569A4" w:rsidRDefault="004F340C">
      <w:pPr>
        <w:pStyle w:val="af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5569A4" w:rsidRDefault="004F340C" w:rsidP="00111A8E">
      <w:pPr>
        <w:pStyle w:val="af7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В.І., заступник міського голови з питань діяльності виконавчого комітету Менської міської ради;       </w:t>
      </w:r>
    </w:p>
    <w:p w:rsidR="005569A4" w:rsidRDefault="004F340C">
      <w:pPr>
        <w:pStyle w:val="af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</w:t>
      </w:r>
    </w:p>
    <w:p w:rsidR="005569A4" w:rsidRDefault="004F340C" w:rsidP="00111A8E">
      <w:pPr>
        <w:pStyle w:val="af7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Лихотинська</w:t>
      </w:r>
      <w:proofErr w:type="spellEnd"/>
      <w:r>
        <w:rPr>
          <w:sz w:val="28"/>
          <w:szCs w:val="28"/>
          <w:lang w:val="uk-UA"/>
        </w:rPr>
        <w:t xml:space="preserve"> Л.А.,</w:t>
      </w:r>
      <w:r>
        <w:rPr>
          <w:sz w:val="28"/>
          <w:szCs w:val="28"/>
          <w:lang w:val="uk-UA" w:eastAsia="uk-UA"/>
        </w:rPr>
        <w:t xml:space="preserve"> </w:t>
      </w:r>
      <w:r w:rsidR="00746A61">
        <w:rPr>
          <w:sz w:val="28"/>
          <w:szCs w:val="28"/>
          <w:lang w:val="uk-UA"/>
        </w:rPr>
        <w:t xml:space="preserve">начальник відділу  архітектури та містобудування </w:t>
      </w:r>
      <w:r>
        <w:rPr>
          <w:sz w:val="28"/>
          <w:szCs w:val="28"/>
          <w:lang w:val="uk-UA"/>
        </w:rPr>
        <w:t xml:space="preserve"> Менської міської ради;</w:t>
      </w:r>
    </w:p>
    <w:p w:rsidR="005569A4" w:rsidRDefault="005569A4">
      <w:pPr>
        <w:pStyle w:val="af7"/>
        <w:jc w:val="both"/>
        <w:rPr>
          <w:sz w:val="28"/>
          <w:szCs w:val="28"/>
          <w:lang w:val="uk-UA"/>
        </w:rPr>
      </w:pPr>
    </w:p>
    <w:p w:rsidR="005569A4" w:rsidRDefault="005569A4">
      <w:pPr>
        <w:pStyle w:val="af7"/>
        <w:jc w:val="both"/>
        <w:rPr>
          <w:sz w:val="28"/>
          <w:szCs w:val="28"/>
          <w:lang w:val="uk-UA"/>
        </w:rPr>
      </w:pPr>
    </w:p>
    <w:p w:rsidR="005569A4" w:rsidRDefault="005569A4">
      <w:pPr>
        <w:pStyle w:val="af7"/>
        <w:jc w:val="both"/>
        <w:rPr>
          <w:sz w:val="28"/>
          <w:szCs w:val="28"/>
          <w:lang w:val="uk-UA"/>
        </w:rPr>
      </w:pPr>
    </w:p>
    <w:p w:rsidR="005569A4" w:rsidRDefault="004F340C">
      <w:pPr>
        <w:pStyle w:val="af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</w:p>
    <w:p w:rsidR="005569A4" w:rsidRDefault="004F340C" w:rsidP="00111A8E">
      <w:pPr>
        <w:pStyle w:val="af7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Єкименко</w:t>
      </w:r>
      <w:proofErr w:type="spellEnd"/>
      <w:r>
        <w:rPr>
          <w:sz w:val="28"/>
          <w:szCs w:val="28"/>
          <w:lang w:val="uk-UA"/>
        </w:rPr>
        <w:t xml:space="preserve"> І.В.,  головний спеціаліст відділу житлово-комунального господарства</w:t>
      </w:r>
      <w:r w:rsidR="00C307BD">
        <w:rPr>
          <w:sz w:val="28"/>
          <w:szCs w:val="28"/>
          <w:lang w:val="uk-UA"/>
        </w:rPr>
        <w:t>, енергоефективності та комунального майна</w:t>
      </w:r>
      <w:bookmarkStart w:id="0" w:name="_GoBack"/>
      <w:bookmarkEnd w:id="0"/>
      <w:r>
        <w:rPr>
          <w:sz w:val="28"/>
          <w:szCs w:val="28"/>
          <w:lang w:val="uk-UA"/>
        </w:rPr>
        <w:t xml:space="preserve"> Менської міської ради;</w:t>
      </w:r>
    </w:p>
    <w:p w:rsidR="005569A4" w:rsidRDefault="004F340C">
      <w:pPr>
        <w:pStyle w:val="af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комісії:</w:t>
      </w:r>
    </w:p>
    <w:p w:rsidR="005569A4" w:rsidRDefault="004F340C" w:rsidP="00111A8E">
      <w:pPr>
        <w:pStyle w:val="af7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   Бернадська Т.А., начальник юридичного відділу Менської міської ради;</w:t>
      </w:r>
    </w:p>
    <w:p w:rsidR="005569A4" w:rsidRDefault="004F340C" w:rsidP="00111A8E">
      <w:pPr>
        <w:pStyle w:val="af7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 </w:t>
      </w:r>
      <w:proofErr w:type="spellStart"/>
      <w:r>
        <w:rPr>
          <w:color w:val="000000"/>
          <w:sz w:val="28"/>
          <w:szCs w:val="28"/>
          <w:lang w:val="uk-UA"/>
        </w:rPr>
        <w:t>Кроха</w:t>
      </w:r>
      <w:proofErr w:type="spellEnd"/>
      <w:r>
        <w:rPr>
          <w:color w:val="000000"/>
          <w:sz w:val="28"/>
          <w:szCs w:val="28"/>
          <w:lang w:val="uk-UA"/>
        </w:rPr>
        <w:t xml:space="preserve"> Н. О. головний спеціаліст юридичного відділу Менської міської ради</w:t>
      </w:r>
      <w:r w:rsidR="001F58C3">
        <w:rPr>
          <w:color w:val="000000"/>
          <w:sz w:val="28"/>
          <w:szCs w:val="28"/>
          <w:lang w:val="uk-UA"/>
        </w:rPr>
        <w:t>;</w:t>
      </w:r>
    </w:p>
    <w:p w:rsidR="005569A4" w:rsidRDefault="004F340C">
      <w:pPr>
        <w:pStyle w:val="af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- Скороход С. В., начальник відділу економічного розвитку та інвестицій Менської міської ради;</w:t>
      </w:r>
    </w:p>
    <w:p w:rsidR="005569A4" w:rsidRDefault="00111A8E">
      <w:pPr>
        <w:pStyle w:val="af7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Стародуб</w:t>
      </w:r>
      <w:proofErr w:type="spellEnd"/>
      <w:r>
        <w:rPr>
          <w:sz w:val="28"/>
          <w:szCs w:val="28"/>
          <w:lang w:val="uk-UA"/>
        </w:rPr>
        <w:t xml:space="preserve"> Л.О., керуючий</w:t>
      </w:r>
      <w:r w:rsidR="004F340C">
        <w:rPr>
          <w:sz w:val="28"/>
          <w:szCs w:val="28"/>
          <w:lang w:val="uk-UA"/>
        </w:rPr>
        <w:t xml:space="preserve"> справами виконкому Менської міської ради;</w:t>
      </w:r>
    </w:p>
    <w:p w:rsidR="005569A4" w:rsidRDefault="004F340C">
      <w:pPr>
        <w:pStyle w:val="af7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 Кушнір Л.М., головний</w:t>
      </w:r>
      <w:r>
        <w:rPr>
          <w:color w:val="000000"/>
          <w:sz w:val="28"/>
          <w:szCs w:val="28"/>
          <w:lang w:val="uk-UA"/>
        </w:rPr>
        <w:tab/>
        <w:t xml:space="preserve"> спеціаліст відділу державного нагляду за дотриманням  санітарного законодавства  Менського районного управління Головного управління </w:t>
      </w:r>
      <w:proofErr w:type="spellStart"/>
      <w:r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lang w:val="uk-UA"/>
        </w:rPr>
        <w:t xml:space="preserve"> в Чернігівській області;</w:t>
      </w:r>
    </w:p>
    <w:p w:rsidR="005569A4" w:rsidRDefault="004F340C">
      <w:pPr>
        <w:pStyle w:val="af7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Ющенко А.М., начальник сектору містобудування, архітектури, житлово-комунального господарства та будівництва Менської райдержадміністрації (за згодою).</w:t>
      </w:r>
    </w:p>
    <w:p w:rsidR="005569A4" w:rsidRDefault="00111A8E" w:rsidP="001F58C3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F340C">
        <w:rPr>
          <w:sz w:val="28"/>
          <w:szCs w:val="28"/>
          <w:lang w:val="uk-UA"/>
        </w:rPr>
        <w:t xml:space="preserve">1.3. Затвердити конкурсну документацію для проведення конкурсу з визначення виконавця послуг з вивезення рідких побутових відходів на території смт. Макошине, с. </w:t>
      </w:r>
      <w:proofErr w:type="spellStart"/>
      <w:r w:rsidR="004F340C">
        <w:rPr>
          <w:sz w:val="28"/>
          <w:szCs w:val="28"/>
          <w:lang w:val="uk-UA"/>
        </w:rPr>
        <w:t>Куковичі</w:t>
      </w:r>
      <w:proofErr w:type="spellEnd"/>
      <w:r w:rsidR="004F340C">
        <w:rPr>
          <w:sz w:val="28"/>
          <w:szCs w:val="28"/>
          <w:lang w:val="uk-UA"/>
        </w:rPr>
        <w:t>, с. Загорівка, с. Слобідка, с. Покровське згідно з додатком №1.</w:t>
      </w:r>
    </w:p>
    <w:p w:rsidR="005569A4" w:rsidRDefault="00111A8E" w:rsidP="001F58C3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F340C">
        <w:rPr>
          <w:sz w:val="28"/>
          <w:szCs w:val="28"/>
          <w:lang w:val="uk-UA"/>
        </w:rPr>
        <w:t xml:space="preserve">1.4. Конкурс з визначення виконавця послуг з вивезення рідких побутових відходів на території смт. Макошине, с. </w:t>
      </w:r>
      <w:proofErr w:type="spellStart"/>
      <w:r w:rsidR="004F340C">
        <w:rPr>
          <w:sz w:val="28"/>
          <w:szCs w:val="28"/>
          <w:lang w:val="uk-UA"/>
        </w:rPr>
        <w:t>Куковичі</w:t>
      </w:r>
      <w:proofErr w:type="spellEnd"/>
      <w:r w:rsidR="004F340C">
        <w:rPr>
          <w:sz w:val="28"/>
          <w:szCs w:val="28"/>
          <w:lang w:val="uk-UA"/>
        </w:rPr>
        <w:t>, с. Загорівка, с. Слобідка, с. Покровське  провести 10.03.2021 року о 15:00 в приміщенні Мен</w:t>
      </w:r>
      <w:r w:rsidR="00E70EA3">
        <w:rPr>
          <w:sz w:val="28"/>
          <w:szCs w:val="28"/>
          <w:lang w:val="uk-UA"/>
        </w:rPr>
        <w:t>ської міської ради, кімната № 11</w:t>
      </w:r>
      <w:r w:rsidR="004F340C">
        <w:rPr>
          <w:sz w:val="28"/>
          <w:szCs w:val="28"/>
          <w:lang w:val="uk-UA"/>
        </w:rPr>
        <w:t>,</w:t>
      </w:r>
      <w:r w:rsidR="00E70EA3">
        <w:rPr>
          <w:sz w:val="28"/>
          <w:szCs w:val="28"/>
          <w:lang w:val="uk-UA"/>
        </w:rPr>
        <w:t xml:space="preserve"> по вул. Героїв АТО, 6</w:t>
      </w:r>
      <w:r w:rsidR="004F340C">
        <w:rPr>
          <w:sz w:val="28"/>
          <w:szCs w:val="28"/>
          <w:lang w:val="uk-UA"/>
        </w:rPr>
        <w:t xml:space="preserve"> в м. </w:t>
      </w:r>
      <w:proofErr w:type="spellStart"/>
      <w:r w:rsidR="004F340C">
        <w:rPr>
          <w:sz w:val="28"/>
          <w:szCs w:val="28"/>
          <w:lang w:val="uk-UA"/>
        </w:rPr>
        <w:t>Мена</w:t>
      </w:r>
      <w:proofErr w:type="spellEnd"/>
      <w:r w:rsidR="004F340C">
        <w:rPr>
          <w:sz w:val="28"/>
          <w:szCs w:val="28"/>
          <w:lang w:val="uk-UA"/>
        </w:rPr>
        <w:t xml:space="preserve">. Межі території, де планується надавати послуги – територія смт. Макошине, с. </w:t>
      </w:r>
      <w:proofErr w:type="spellStart"/>
      <w:r w:rsidR="004F340C">
        <w:rPr>
          <w:sz w:val="28"/>
          <w:szCs w:val="28"/>
          <w:lang w:val="uk-UA"/>
        </w:rPr>
        <w:t>Куковичі</w:t>
      </w:r>
      <w:proofErr w:type="spellEnd"/>
      <w:r w:rsidR="004F340C">
        <w:rPr>
          <w:sz w:val="28"/>
          <w:szCs w:val="28"/>
          <w:lang w:val="uk-UA"/>
        </w:rPr>
        <w:t>, с. Загорівка, с. Слобідка, с. Покровське.</w:t>
      </w:r>
    </w:p>
    <w:p w:rsidR="005569A4" w:rsidRDefault="00111A8E" w:rsidP="00111A8E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F340C">
        <w:rPr>
          <w:sz w:val="28"/>
          <w:szCs w:val="28"/>
          <w:lang w:val="uk-UA"/>
        </w:rPr>
        <w:t>1.5. Опублікувати на офіційному сайті Менської міської ради та в обласній</w:t>
      </w:r>
      <w:r w:rsidR="004F340C">
        <w:rPr>
          <w:color w:val="FF0000"/>
          <w:sz w:val="28"/>
          <w:szCs w:val="28"/>
          <w:lang w:val="uk-UA"/>
        </w:rPr>
        <w:t xml:space="preserve"> </w:t>
      </w:r>
      <w:r w:rsidR="004F340C">
        <w:rPr>
          <w:color w:val="000000"/>
          <w:sz w:val="28"/>
          <w:szCs w:val="28"/>
          <w:lang w:val="uk-UA"/>
        </w:rPr>
        <w:t xml:space="preserve">газеті </w:t>
      </w:r>
      <w:r w:rsidR="004F340C">
        <w:rPr>
          <w:sz w:val="28"/>
          <w:szCs w:val="28"/>
          <w:lang w:val="uk-UA"/>
        </w:rPr>
        <w:t>«Чернігівський вісник»</w:t>
      </w:r>
      <w:r w:rsidR="004F340C">
        <w:rPr>
          <w:color w:val="FF0000"/>
          <w:sz w:val="28"/>
          <w:szCs w:val="28"/>
          <w:lang w:val="uk-UA"/>
        </w:rPr>
        <w:t xml:space="preserve"> </w:t>
      </w:r>
      <w:r w:rsidR="004F340C">
        <w:rPr>
          <w:sz w:val="28"/>
          <w:szCs w:val="28"/>
          <w:lang w:val="uk-UA"/>
        </w:rPr>
        <w:t>оголошення про проведення конкурсу.</w:t>
      </w:r>
    </w:p>
    <w:p w:rsidR="005569A4" w:rsidRDefault="004F340C">
      <w:pPr>
        <w:pStyle w:val="af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термін подання конкурсних пропозицій – до 10:00 год. 09 березня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2021 року.</w:t>
      </w:r>
    </w:p>
    <w:p w:rsidR="005569A4" w:rsidRDefault="00111A8E" w:rsidP="00111A8E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F340C">
        <w:rPr>
          <w:sz w:val="28"/>
          <w:szCs w:val="28"/>
          <w:lang w:val="uk-UA"/>
        </w:rPr>
        <w:t xml:space="preserve">2. Тимчасово до проведення конкурсу з визначення виконавця послуг з вивезення рідких побутових відходів на території смт. Макошине, с. </w:t>
      </w:r>
      <w:proofErr w:type="spellStart"/>
      <w:r w:rsidR="004F340C">
        <w:rPr>
          <w:sz w:val="28"/>
          <w:szCs w:val="28"/>
          <w:lang w:val="uk-UA"/>
        </w:rPr>
        <w:t>Куковичі</w:t>
      </w:r>
      <w:proofErr w:type="spellEnd"/>
      <w:r w:rsidR="004F340C">
        <w:rPr>
          <w:sz w:val="28"/>
          <w:szCs w:val="28"/>
          <w:lang w:val="uk-UA"/>
        </w:rPr>
        <w:t xml:space="preserve">, с. Загорівка, с. Слобідка, с. Покровське,  виконавцем послуг з вивезення рідких побутових відходів на території смт. Макошине, с. </w:t>
      </w:r>
      <w:proofErr w:type="spellStart"/>
      <w:r w:rsidR="004F340C">
        <w:rPr>
          <w:sz w:val="28"/>
          <w:szCs w:val="28"/>
          <w:lang w:val="uk-UA"/>
        </w:rPr>
        <w:t>Куковичі</w:t>
      </w:r>
      <w:proofErr w:type="spellEnd"/>
      <w:r w:rsidR="004F340C">
        <w:rPr>
          <w:sz w:val="28"/>
          <w:szCs w:val="28"/>
          <w:lang w:val="uk-UA"/>
        </w:rPr>
        <w:t>, с. Загорівка, с. Слобідка, с. Покровське визначити Комунальне підприємство «</w:t>
      </w:r>
      <w:proofErr w:type="spellStart"/>
      <w:r w:rsidR="004F340C">
        <w:rPr>
          <w:sz w:val="28"/>
          <w:szCs w:val="28"/>
          <w:lang w:val="uk-UA"/>
        </w:rPr>
        <w:t>Макошинське</w:t>
      </w:r>
      <w:proofErr w:type="spellEnd"/>
      <w:r w:rsidR="004F340C">
        <w:rPr>
          <w:sz w:val="28"/>
          <w:szCs w:val="28"/>
          <w:lang w:val="uk-UA"/>
        </w:rPr>
        <w:t>» Менської міської ради.</w:t>
      </w:r>
    </w:p>
    <w:p w:rsidR="005569A4" w:rsidRDefault="00111A8E" w:rsidP="00111A8E">
      <w:pPr>
        <w:pStyle w:val="af7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F340C">
        <w:rPr>
          <w:sz w:val="28"/>
          <w:szCs w:val="28"/>
          <w:lang w:val="uk-UA"/>
        </w:rPr>
        <w:t xml:space="preserve">3.Контроль за виконанням рішення покласти на заступника міського голови з питань діяльності виконкому </w:t>
      </w:r>
      <w:r w:rsidR="00967401">
        <w:rPr>
          <w:sz w:val="28"/>
          <w:szCs w:val="28"/>
          <w:lang w:val="uk-UA"/>
        </w:rPr>
        <w:t>В.І.</w:t>
      </w:r>
      <w:r w:rsidR="006047BE">
        <w:rPr>
          <w:sz w:val="28"/>
          <w:szCs w:val="28"/>
          <w:lang w:val="uk-UA"/>
        </w:rPr>
        <w:t xml:space="preserve"> </w:t>
      </w:r>
      <w:r w:rsidR="004F340C">
        <w:rPr>
          <w:sz w:val="28"/>
          <w:szCs w:val="28"/>
          <w:lang w:val="uk-UA"/>
        </w:rPr>
        <w:t>Гнип</w:t>
      </w:r>
      <w:r w:rsidR="001762A1">
        <w:rPr>
          <w:sz w:val="28"/>
          <w:szCs w:val="28"/>
          <w:lang w:val="uk-UA"/>
        </w:rPr>
        <w:t>а</w:t>
      </w:r>
      <w:r w:rsidR="004F340C">
        <w:rPr>
          <w:sz w:val="28"/>
          <w:szCs w:val="28"/>
          <w:lang w:val="uk-UA"/>
        </w:rPr>
        <w:t>.</w:t>
      </w:r>
    </w:p>
    <w:p w:rsidR="005569A4" w:rsidRDefault="005569A4">
      <w:pPr>
        <w:pStyle w:val="af7"/>
        <w:ind w:firstLine="709"/>
        <w:jc w:val="both"/>
        <w:rPr>
          <w:sz w:val="28"/>
          <w:szCs w:val="28"/>
          <w:lang w:val="uk-UA"/>
        </w:rPr>
      </w:pPr>
    </w:p>
    <w:p w:rsidR="005569A4" w:rsidRDefault="004F340C" w:rsidP="001F58C3">
      <w:pPr>
        <w:pStyle w:val="af7"/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</w:t>
      </w:r>
      <w:r w:rsidR="001F58C3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>Г. А. Примаков</w:t>
      </w:r>
    </w:p>
    <w:p w:rsidR="005569A4" w:rsidRDefault="005569A4">
      <w:pPr>
        <w:pStyle w:val="af7"/>
      </w:pPr>
    </w:p>
    <w:sectPr w:rsidR="005569A4" w:rsidSect="00812E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9C" w:rsidRDefault="00EB339C">
      <w:r>
        <w:separator/>
      </w:r>
    </w:p>
  </w:endnote>
  <w:endnote w:type="continuationSeparator" w:id="0">
    <w:p w:rsidR="00EB339C" w:rsidRDefault="00E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9C" w:rsidRDefault="00EB339C">
      <w:r>
        <w:separator/>
      </w:r>
    </w:p>
  </w:footnote>
  <w:footnote w:type="continuationSeparator" w:id="0">
    <w:p w:rsidR="00EB339C" w:rsidRDefault="00EB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70DE1"/>
    <w:multiLevelType w:val="hybridMultilevel"/>
    <w:tmpl w:val="550C0844"/>
    <w:lvl w:ilvl="0" w:tplc="80F48F4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B82E7492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7520EC60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AD1ED0C4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9328FE42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C3BA6BBC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6C4C2706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9190ECFA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E21AB100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 w15:restartNumberingAfterBreak="0">
    <w:nsid w:val="64E861D4"/>
    <w:multiLevelType w:val="hybridMultilevel"/>
    <w:tmpl w:val="B2D2D518"/>
    <w:lvl w:ilvl="0" w:tplc="A36C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B9A0A5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C81B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4C2E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900B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F38A8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8A6D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409B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6A5D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9BE7779"/>
    <w:multiLevelType w:val="hybridMultilevel"/>
    <w:tmpl w:val="66205EE0"/>
    <w:lvl w:ilvl="0" w:tplc="12B87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5C406F2E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D5A6E446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144E6042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55949ED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C936ADA2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91DE8FE4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8C78600A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C4522CA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9A4"/>
    <w:rsid w:val="00111A8E"/>
    <w:rsid w:val="001762A1"/>
    <w:rsid w:val="001F58C3"/>
    <w:rsid w:val="002F1032"/>
    <w:rsid w:val="002F3556"/>
    <w:rsid w:val="004F340C"/>
    <w:rsid w:val="005569A4"/>
    <w:rsid w:val="006047BE"/>
    <w:rsid w:val="00746A61"/>
    <w:rsid w:val="00812E05"/>
    <w:rsid w:val="00967401"/>
    <w:rsid w:val="009A3930"/>
    <w:rsid w:val="00C307BD"/>
    <w:rsid w:val="00DE414A"/>
    <w:rsid w:val="00E70EA3"/>
    <w:rsid w:val="00E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74D0"/>
  <w15:docId w15:val="{876FF037-67AD-45D1-9F2A-90BB885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6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7">
    <w:name w:val="Обычн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Pr>
      <w:rFonts w:ascii="Tahoma" w:eastAsia="Times New Roman" w:hAnsi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2733</Words>
  <Characters>1558</Characters>
  <Application>Microsoft Office Word</Application>
  <DocSecurity>0</DocSecurity>
  <Lines>12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12</cp:revision>
  <dcterms:created xsi:type="dcterms:W3CDTF">2021-01-20T10:11:00Z</dcterms:created>
  <dcterms:modified xsi:type="dcterms:W3CDTF">2021-02-02T07:04:00Z</dcterms:modified>
</cp:coreProperties>
</file>