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8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748"/>
        <w:jc w:val="center"/>
        <w:spacing w:lineRule="auto" w:line="240" w:after="0" w:afterAutospacing="0"/>
        <w:widowControl w:val="off"/>
        <w:rPr>
          <w:rFonts w:ascii="Times New Roman" w:hAnsi="Times New Roman" w:eastAsia="Lucida Sans Unicode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Україна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pStyle w:val="1_748"/>
        <w:jc w:val="center"/>
        <w:spacing w:lineRule="auto" w:line="240" w:after="0" w:afterAutospacing="0"/>
        <w:widowControl w:val="off"/>
        <w:rPr>
          <w:rFonts w:ascii="Times New Roman" w:hAnsi="Times New Roman" w:eastAsia="Lucida Sans Unicode"/>
          <w:lang w:val="en-US"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val="en-US" w:bidi="hi-IN" w:eastAsia="hi-IN"/>
        </w:rPr>
        <w:t xml:space="preserve">МЕНСЬКА МІСЬКА РАДА</w:t>
      </w:r>
      <w:r>
        <w:rPr>
          <w:rFonts w:ascii="Times New Roman" w:hAnsi="Times New Roman" w:eastAsia="Lucida Sans Unicode"/>
          <w:b/>
          <w:sz w:val="28"/>
          <w:szCs w:val="28"/>
          <w:lang w:val="en-US" w:bidi="hi-IN" w:eastAsia="hi-IN"/>
        </w:rPr>
      </w:r>
      <w:r/>
    </w:p>
    <w:p>
      <w:pPr>
        <w:pStyle w:val="1_748"/>
        <w:jc w:val="center"/>
        <w:spacing w:lineRule="auto" w:line="240" w:after="0" w:afterAutospacing="0"/>
        <w:widowControl w:val="off"/>
        <w:rPr>
          <w:rFonts w:ascii="Times New Roman" w:hAnsi="Times New Roman" w:eastAsia="Lucida Sans Unicode"/>
          <w:lang w:val="ru-RU"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t xml:space="preserve">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 област</w:t>
      </w: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t xml:space="preserve">ь</w:t>
      </w: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pStyle w:val="1_748"/>
        <w:jc w:val="center"/>
        <w:spacing w:lineRule="auto" w:line="240" w:after="0" w:afterAutospacing="0"/>
        <w:widowControl w:val="off"/>
        <w:rPr>
          <w:rFonts w:ascii="Times New Roman" w:hAnsi="Times New Roman" w:eastAsia="Lucida Sans Unicode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t xml:space="preserve">друга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сесія 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восьмого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скликання)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pStyle w:val="1_748"/>
        <w:jc w:val="center"/>
        <w:spacing w:after="0" w:afterAutospacing="0"/>
        <w:tabs>
          <w:tab w:val="left" w:pos="433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І</w:t>
      </w:r>
      <w:r>
        <w:rPr>
          <w:rFonts w:ascii="Times New Roman" w:hAnsi="Times New Roman"/>
          <w:b/>
          <w:sz w:val="28"/>
          <w:szCs w:val="28"/>
        </w:rPr>
        <w:t xml:space="preserve">Ш</w:t>
      </w:r>
      <w:r>
        <w:rPr>
          <w:rFonts w:ascii="Times New Roman" w:hAnsi="Times New Roman"/>
          <w:b/>
          <w:sz w:val="28"/>
          <w:szCs w:val="28"/>
        </w:rPr>
        <w:t xml:space="preserve">Е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after="113" w:afterAutospacing="0"/>
        <w:tabs>
          <w:tab w:val="center" w:pos="496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22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205</w:t>
      </w:r>
      <w:bookmarkStart w:id="0" w:name="_GoBack"/>
      <w:r/>
      <w:bookmarkEnd w:id="0"/>
      <w:r/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</w:t>
      </w:r>
      <w:r>
        <w:rPr>
          <w:rFonts w:ascii="Times New Roman" w:hAnsi="Times New Roman"/>
          <w:b/>
          <w:sz w:val="28"/>
          <w:szCs w:val="28"/>
        </w:rPr>
        <w:t xml:space="preserve">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ведення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учасникам бойових дій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Розглянувши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звернення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учасників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бойових дій </w:t>
      </w:r>
      <w:r>
        <w:rPr>
          <w:rFonts w:ascii="Times New Roman" w:hAnsi="Times New Roman"/>
          <w:b w:val="false"/>
          <w:sz w:val="28"/>
          <w:szCs w:val="28"/>
        </w:rPr>
        <w:t xml:space="preserve">гр</w:t>
      </w:r>
      <w:r>
        <w:rPr>
          <w:rFonts w:ascii="Times New Roman" w:hAnsi="Times New Roman"/>
          <w:b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Толстого О.О</w:t>
      </w:r>
      <w:r>
        <w:rPr>
          <w:rFonts w:ascii="Times New Roman" w:hAnsi="Times New Roman"/>
          <w:b w:val="false"/>
          <w:sz w:val="28"/>
          <w:szCs w:val="28"/>
        </w:rPr>
        <w:t xml:space="preserve">.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(посвідчення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серія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УБД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447305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b w:val="false"/>
          <w:sz w:val="28"/>
          <w:szCs w:val="28"/>
        </w:rPr>
        <w:t xml:space="preserve">,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Толстого Ю.В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., (посвідчення серія УБД №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624042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як такого, що має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посвідчення учасник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бо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йових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дій, щодо надання дозволу на виготовлення проекту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влас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ність площею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2,00 га.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, для ведення особистого селянського господарства подані документи, керуючись ст. ст. 12, 116, 118, 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b w:val="false"/>
        </w:rPr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</w:t>
      </w: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 І Ш И Л А :</w:t>
      </w:r>
      <w:r>
        <w:rPr>
          <w:b/>
        </w:rPr>
      </w:r>
    </w:p>
    <w:p>
      <w:pPr>
        <w:ind w:firstLine="708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sz w:val="28"/>
          <w:szCs w:val="28"/>
        </w:rPr>
        <w:t xml:space="preserve">Надати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дозвіл</w:t>
      </w:r>
      <w:r>
        <w:rPr>
          <w:rFonts w:ascii="Times New Roman" w:hAnsi="Times New Roman"/>
          <w:b w:val="false"/>
          <w:sz w:val="28"/>
          <w:szCs w:val="28"/>
        </w:rPr>
        <w:t xml:space="preserve"> на </w:t>
      </w:r>
      <w:r>
        <w:rPr>
          <w:rFonts w:ascii="Times New Roman" w:hAnsi="Times New Roman"/>
          <w:b w:val="false"/>
          <w:sz w:val="28"/>
          <w:szCs w:val="28"/>
        </w:rPr>
        <w:t xml:space="preserve">розроблення</w:t>
      </w:r>
      <w:r>
        <w:rPr>
          <w:rFonts w:ascii="Times New Roman" w:hAnsi="Times New Roman"/>
          <w:b w:val="false"/>
          <w:sz w:val="28"/>
          <w:szCs w:val="28"/>
        </w:rPr>
        <w:t xml:space="preserve"> проекту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землеустрою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щодо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відведення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земельної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ділянки</w:t>
      </w:r>
      <w:r>
        <w:rPr>
          <w:rFonts w:ascii="Times New Roman" w:hAnsi="Times New Roman"/>
          <w:b w:val="false"/>
          <w:sz w:val="28"/>
          <w:szCs w:val="28"/>
        </w:rPr>
        <w:t xml:space="preserve"> по </w:t>
      </w:r>
      <w:r>
        <w:rPr>
          <w:rFonts w:ascii="Times New Roman" w:hAnsi="Times New Roman"/>
          <w:b w:val="false"/>
          <w:sz w:val="28"/>
          <w:szCs w:val="28"/>
        </w:rPr>
        <w:t xml:space="preserve">наданню</w:t>
      </w:r>
      <w:r>
        <w:rPr>
          <w:rFonts w:ascii="Times New Roman" w:hAnsi="Times New Roman"/>
          <w:b w:val="false"/>
          <w:sz w:val="28"/>
          <w:szCs w:val="28"/>
        </w:rPr>
        <w:t xml:space="preserve"> у </w:t>
      </w:r>
      <w:r>
        <w:rPr>
          <w:rFonts w:ascii="Times New Roman" w:hAnsi="Times New Roman"/>
          <w:b w:val="false"/>
          <w:sz w:val="28"/>
          <w:szCs w:val="28"/>
        </w:rPr>
        <w:t xml:space="preserve">приватну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власність</w:t>
      </w:r>
      <w:r>
        <w:rPr>
          <w:rFonts w:ascii="Times New Roman" w:hAnsi="Times New Roman"/>
          <w:b w:val="false"/>
          <w:sz w:val="28"/>
          <w:szCs w:val="28"/>
        </w:rPr>
        <w:t xml:space="preserve"> для </w:t>
      </w:r>
      <w:r>
        <w:rPr>
          <w:rFonts w:ascii="Times New Roman" w:hAnsi="Times New Roman"/>
          <w:b w:val="false"/>
          <w:sz w:val="28"/>
          <w:szCs w:val="28"/>
        </w:rPr>
        <w:t xml:space="preserve">ведення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особ</w:t>
      </w:r>
      <w:r>
        <w:rPr>
          <w:rFonts w:ascii="Times New Roman" w:hAnsi="Times New Roman"/>
          <w:b w:val="false"/>
          <w:sz w:val="28"/>
          <w:szCs w:val="28"/>
        </w:rPr>
        <w:t xml:space="preserve">истого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селянського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господарства</w:t>
      </w:r>
      <w:r>
        <w:rPr>
          <w:rFonts w:ascii="Times New Roman" w:hAnsi="Times New Roman"/>
          <w:b w:val="false"/>
          <w:sz w:val="28"/>
          <w:szCs w:val="28"/>
        </w:rPr>
        <w:t xml:space="preserve">:</w:t>
      </w:r>
      <w:r>
        <w:rPr>
          <w:b w:val="false"/>
        </w:rPr>
      </w:r>
    </w:p>
    <w:p>
      <w:pPr>
        <w:ind w:firstLine="708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- гр.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Толстому Олександру Олександровичу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за межами с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b w:val="false"/>
          <w:sz w:val="28"/>
          <w:szCs w:val="28"/>
        </w:rPr>
        <w:t xml:space="preserve"> на </w:t>
      </w:r>
      <w:r>
        <w:rPr>
          <w:rFonts w:ascii="Times New Roman" w:hAnsi="Times New Roman"/>
          <w:b w:val="false"/>
          <w:sz w:val="28"/>
          <w:szCs w:val="28"/>
        </w:rPr>
        <w:t xml:space="preserve">земельній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ділянці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згідно наданих картографічних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матер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іалів</w:t>
      </w:r>
      <w:r>
        <w:rPr>
          <w:rFonts w:ascii="Times New Roman" w:hAnsi="Times New Roman"/>
          <w:b w:val="false"/>
          <w:sz w:val="28"/>
          <w:szCs w:val="28"/>
        </w:rPr>
        <w:t xml:space="preserve">,</w:t>
      </w:r>
      <w:r>
        <w:rPr>
          <w:b w:val="false"/>
        </w:rPr>
      </w:r>
    </w:p>
    <w:p>
      <w:pPr>
        <w:ind w:firstLine="708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- гр.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Толстому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Юрію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італійовичу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за межами с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b w:val="false"/>
          <w:sz w:val="28"/>
          <w:szCs w:val="28"/>
        </w:rPr>
        <w:t xml:space="preserve"> на </w:t>
      </w:r>
      <w:r>
        <w:rPr>
          <w:rFonts w:ascii="Times New Roman" w:hAnsi="Times New Roman"/>
          <w:b w:val="false"/>
          <w:sz w:val="28"/>
          <w:szCs w:val="28"/>
        </w:rPr>
        <w:t xml:space="preserve">земельній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ділянці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згідно наданих картографічних матеріалів</w:t>
      </w:r>
      <w:r>
        <w:rPr>
          <w:rFonts w:ascii="Times New Roman" w:hAnsi="Times New Roman"/>
          <w:b w:val="false"/>
          <w:sz w:val="28"/>
          <w:szCs w:val="28"/>
        </w:rPr>
        <w:t xml:space="preserve">,</w:t>
      </w:r>
      <w:r>
        <w:rPr>
          <w:b w:val="false"/>
        </w:rPr>
      </w:r>
    </w:p>
    <w:p>
      <w:pPr>
        <w:ind w:firstLine="708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 w:val="false"/>
          <w:sz w:val="28"/>
          <w:szCs w:val="28"/>
        </w:rPr>
        <w:t xml:space="preserve">. Проект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землеустрою</w:t>
      </w:r>
      <w:r>
        <w:rPr>
          <w:rFonts w:ascii="Times New Roman" w:hAnsi="Times New Roman"/>
          <w:b w:val="false"/>
          <w:sz w:val="28"/>
          <w:szCs w:val="28"/>
        </w:rPr>
        <w:t xml:space="preserve"> подати для </w:t>
      </w:r>
      <w:r>
        <w:rPr>
          <w:rFonts w:ascii="Times New Roman" w:hAnsi="Times New Roman"/>
          <w:b w:val="false"/>
          <w:sz w:val="28"/>
          <w:szCs w:val="28"/>
        </w:rPr>
        <w:t xml:space="preserve">розгляду</w:t>
      </w:r>
      <w:r>
        <w:rPr>
          <w:rFonts w:ascii="Times New Roman" w:hAnsi="Times New Roman"/>
          <w:b w:val="false"/>
          <w:sz w:val="28"/>
          <w:szCs w:val="28"/>
        </w:rPr>
        <w:t xml:space="preserve"> та </w:t>
      </w:r>
      <w:r>
        <w:rPr>
          <w:rFonts w:ascii="Times New Roman" w:hAnsi="Times New Roman"/>
          <w:b w:val="false"/>
          <w:sz w:val="28"/>
          <w:szCs w:val="28"/>
        </w:rPr>
        <w:t xml:space="preserve">затвердження</w:t>
      </w:r>
      <w:r>
        <w:rPr>
          <w:rFonts w:ascii="Times New Roman" w:hAnsi="Times New Roman"/>
          <w:b w:val="false"/>
          <w:sz w:val="28"/>
          <w:szCs w:val="28"/>
        </w:rPr>
        <w:t xml:space="preserve"> у </w:t>
      </w:r>
      <w:r>
        <w:rPr>
          <w:rFonts w:ascii="Times New Roman" w:hAnsi="Times New Roman"/>
          <w:b w:val="false"/>
          <w:sz w:val="28"/>
          <w:szCs w:val="28"/>
        </w:rPr>
        <w:t xml:space="preserve">встановленому</w:t>
      </w:r>
      <w:r>
        <w:rPr>
          <w:rFonts w:ascii="Times New Roman" w:hAnsi="Times New Roman"/>
          <w:b w:val="false"/>
          <w:sz w:val="28"/>
          <w:szCs w:val="28"/>
        </w:rPr>
        <w:t xml:space="preserve"> порядку.</w:t>
      </w:r>
      <w:r>
        <w:rPr>
          <w:rFonts w:ascii="Times New Roman" w:hAnsi="Times New Roman"/>
          <w:b w:val="false"/>
          <w:sz w:val="28"/>
        </w:rPr>
      </w:r>
    </w:p>
    <w:p>
      <w:pPr>
        <w:ind w:firstLine="708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Контроль за </w:t>
      </w:r>
      <w:r>
        <w:rPr>
          <w:rFonts w:ascii="Times New Roman" w:hAnsi="Times New Roman"/>
          <w:b w:val="false"/>
          <w:sz w:val="28"/>
          <w:szCs w:val="28"/>
        </w:rPr>
        <w:t xml:space="preserve">виконанням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р</w:t>
      </w:r>
      <w:r>
        <w:rPr>
          <w:rFonts w:ascii="Times New Roman" w:hAnsi="Times New Roman"/>
          <w:b w:val="false"/>
          <w:sz w:val="28"/>
          <w:szCs w:val="28"/>
        </w:rPr>
        <w:t xml:space="preserve">ішення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покласти</w:t>
      </w:r>
      <w:r>
        <w:rPr>
          <w:rFonts w:ascii="Times New Roman" w:hAnsi="Times New Roman"/>
          <w:b w:val="false"/>
          <w:sz w:val="28"/>
          <w:szCs w:val="28"/>
        </w:rPr>
        <w:t xml:space="preserve"> на заступника </w:t>
      </w:r>
      <w:r>
        <w:rPr>
          <w:rFonts w:ascii="Times New Roman" w:hAnsi="Times New Roman"/>
          <w:b w:val="false"/>
          <w:sz w:val="28"/>
          <w:szCs w:val="28"/>
        </w:rPr>
        <w:t xml:space="preserve">міського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голови</w:t>
      </w:r>
      <w:r>
        <w:rPr>
          <w:rFonts w:ascii="Times New Roman" w:hAnsi="Times New Roman"/>
          <w:b w:val="false"/>
          <w:sz w:val="28"/>
          <w:szCs w:val="28"/>
        </w:rPr>
        <w:t xml:space="preserve"> з </w:t>
      </w:r>
      <w:r>
        <w:rPr>
          <w:rFonts w:ascii="Times New Roman" w:hAnsi="Times New Roman"/>
          <w:b w:val="false"/>
          <w:sz w:val="28"/>
          <w:szCs w:val="28"/>
        </w:rPr>
        <w:t xml:space="preserve">питань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ді</w:t>
      </w:r>
      <w:r>
        <w:rPr>
          <w:rFonts w:ascii="Times New Roman" w:hAnsi="Times New Roman"/>
          <w:b w:val="false"/>
          <w:sz w:val="28"/>
          <w:szCs w:val="28"/>
        </w:rPr>
        <w:t xml:space="preserve">яльності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виконавчого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комітету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Менської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міської</w:t>
      </w:r>
      <w:r>
        <w:rPr>
          <w:rFonts w:ascii="Times New Roman" w:hAnsi="Times New Roman"/>
          <w:b w:val="false"/>
          <w:sz w:val="28"/>
          <w:szCs w:val="28"/>
        </w:rPr>
        <w:t xml:space="preserve"> ради </w:t>
      </w:r>
      <w:r>
        <w:rPr>
          <w:rFonts w:ascii="Times New Roman" w:hAnsi="Times New Roman"/>
          <w:b w:val="false"/>
          <w:sz w:val="28"/>
          <w:szCs w:val="28"/>
        </w:rPr>
        <w:t xml:space="preserve">В.І.</w:t>
      </w:r>
      <w:r/>
      <w:r>
        <w:rPr>
          <w:rFonts w:ascii="Times New Roman" w:hAnsi="Times New Roman"/>
          <w:b w:val="false"/>
          <w:sz w:val="28"/>
          <w:szCs w:val="28"/>
        </w:rPr>
      </w:r>
      <w:r>
        <w:rPr>
          <w:rFonts w:ascii="Times New Roman" w:hAnsi="Times New Roman"/>
          <w:b w:val="false"/>
          <w:sz w:val="28"/>
          <w:szCs w:val="28"/>
        </w:rPr>
        <w:t xml:space="preserve">Гнипа</w:t>
      </w:r>
      <w:r>
        <w:rPr>
          <w:rFonts w:ascii="Times New Roman" w:hAnsi="Times New Roman"/>
          <w:b w:val="false"/>
          <w:sz w:val="28"/>
          <w:szCs w:val="28"/>
        </w:rPr>
        <w:t xml:space="preserve">.</w:t>
      </w:r>
      <w:r>
        <w:rPr>
          <w:b w:val="false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голова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Г.А. Примаков</w:t>
      </w:r>
      <w:r/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1"/>
    <w:rPr>
      <w:b/>
      <w:sz w:val="32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388"/>
    <w:rPr>
      <w:sz w:val="22"/>
      <w:lang w:eastAsia="ar-SA"/>
    </w:rPr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Название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paragraph" w:styleId="460">
    <w:name w:val="HTML Preformatted"/>
    <w:basedOn w:val="388"/>
    <w:link w:val="463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1" w:customStyle="1">
    <w:name w:val="Заголовок 1 Знак"/>
    <w:link w:val="389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2" w:customStyle="1">
    <w:name w:val="rvts23"/>
  </w:style>
  <w:style w:type="character" w:styleId="463" w:customStyle="1">
    <w:name w:val="Стандартный HTML Знак"/>
    <w:link w:val="460"/>
    <w:rPr>
      <w:rFonts w:ascii="Courier New" w:hAnsi="Courier New" w:eastAsia="Times New Roman"/>
    </w:rPr>
  </w:style>
  <w:style w:type="paragraph" w:styleId="464" w:customStyle="1">
    <w:name w:val="Титулка"/>
    <w:basedOn w:val="388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65">
    <w:name w:val="Strong"/>
    <w:rPr>
      <w:b/>
      <w:bCs/>
    </w:rPr>
  </w:style>
  <w:style w:type="paragraph" w:styleId="466">
    <w:name w:val="Balloon Text"/>
    <w:basedOn w:val="388"/>
    <w:link w:val="467"/>
    <w:uiPriority w:val="99"/>
    <w:semiHidden/>
    <w:unhideWhenUsed/>
    <w:rPr>
      <w:rFonts w:ascii="Tahoma" w:hAnsi="Tahoma" w:cs="Tahoma"/>
      <w:sz w:val="16"/>
      <w:szCs w:val="16"/>
    </w:rPr>
  </w:style>
  <w:style w:type="character" w:styleId="467" w:customStyle="1">
    <w:name w:val="Текст выноски Знак"/>
    <w:basedOn w:val="398"/>
    <w:link w:val="466"/>
    <w:uiPriority w:val="99"/>
    <w:semiHidden/>
    <w:rPr>
      <w:rFonts w:ascii="Tahoma" w:hAnsi="Tahoma" w:cs="Tahoma"/>
      <w:sz w:val="16"/>
      <w:szCs w:val="16"/>
    </w:rPr>
  </w:style>
  <w:style w:type="paragraph" w:styleId="1_748">
    <w:name w:val="Обычный"/>
    <w:next w:val="371"/>
    <w:link w:val="37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ПРИМАКОВ Геннадій Анатолійович</cp:lastModifiedBy>
  <cp:revision>68</cp:revision>
  <dcterms:created xsi:type="dcterms:W3CDTF">2019-12-03T13:57:00Z</dcterms:created>
  <dcterms:modified xsi:type="dcterms:W3CDTF">2021-01-22T16:23:59Z</dcterms:modified>
</cp:coreProperties>
</file>