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8"/>
          <w:szCs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20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друга сесія восьмого</w:t>
      </w:r>
      <w:r>
        <w:rPr>
          <w:b/>
          <w:sz w:val="28"/>
          <w:szCs w:val="28"/>
        </w:rPr>
        <w:t xml:space="preserve"> скликання )</w:t>
      </w:r>
      <w:r>
        <w:rPr>
          <w:sz w:val="28"/>
        </w:rPr>
      </w:r>
    </w:p>
    <w:p>
      <w:pPr>
        <w:pStyle w:val="598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22 січня 2021 року</w:t>
      </w:r>
      <w:r>
        <w:rPr>
          <w:sz w:val="28"/>
          <w:szCs w:val="28"/>
        </w:rPr>
        <w:tab/>
        <w:t xml:space="preserve">№ 214</w:t>
      </w:r>
      <w:r>
        <w:rPr>
          <w:sz w:val="28"/>
        </w:rPr>
      </w:r>
    </w:p>
    <w:p>
      <w:pPr>
        <w:spacing w:after="0" w:afterAutospacing="0"/>
        <w:rPr>
          <w:sz w:val="28"/>
          <w:szCs w:val="28"/>
        </w:rPr>
      </w:pP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4536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ТОВ «Успіх-Мена» невитребуваними земельними частками (паями</w:t>
      </w:r>
      <w:r>
        <w:rPr>
          <w:b/>
          <w:sz w:val="28"/>
          <w:szCs w:val="28"/>
        </w:rPr>
        <w:t xml:space="preserve">) на території Менсько</w:t>
      </w:r>
      <w:r>
        <w:rPr>
          <w:b/>
          <w:sz w:val="28"/>
          <w:szCs w:val="28"/>
        </w:rPr>
        <w:t xml:space="preserve">ї міської територіальної громади </w:t>
      </w: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Феськівка, </w:t>
      </w:r>
      <w:r>
        <w:rPr>
          <w:b/>
          <w:sz w:val="28"/>
          <w:szCs w:val="28"/>
        </w:rPr>
        <w:t xml:space="preserve">с.</w:t>
      </w:r>
      <w:r>
        <w:rPr>
          <w:b/>
          <w:sz w:val="28"/>
          <w:szCs w:val="28"/>
        </w:rPr>
        <w:t xml:space="preserve">Ліски, с.</w:t>
      </w:r>
      <w:r>
        <w:rPr>
          <w:b/>
          <w:sz w:val="28"/>
          <w:szCs w:val="28"/>
        </w:rPr>
        <w:t xml:space="preserve">Осьмаки,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Дягова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szCs w:val="28"/>
        </w:rPr>
        <w:t xml:space="preserve">ТОВ «Успіх-Мена»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тимчасового користування невитребуваними земельними частками (паями), які були передані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</w:t>
      </w:r>
      <w:r>
        <w:rPr>
          <w:sz w:val="28"/>
          <w:lang w:eastAsia="uk-UA"/>
        </w:rPr>
        <w:t xml:space="preserve">товарного сільськогосподарського виробництва на території </w:t>
      </w:r>
      <w:r>
        <w:rPr>
          <w:sz w:val="28"/>
          <w:szCs w:val="28"/>
        </w:rPr>
        <w:t xml:space="preserve">Менської міської територіальної громади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(за межами с. Феськівка, с. Ліски, с. Осьмаки, с. Дягова), керуючись ст.13 Закону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</w:t>
      </w:r>
      <w:r>
        <w:rPr>
          <w:sz w:val="28"/>
          <w:szCs w:val="28"/>
          <w:lang w:eastAsia="uk-UA"/>
        </w:rPr>
        <w:t xml:space="preserve"> власникам земельних часток (паїв)»,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державною реєстрацією права власності на земельні ділянки</w:t>
      </w:r>
      <w:r>
        <w:rPr>
          <w:sz w:val="28"/>
          <w:szCs w:val="28"/>
        </w:rPr>
        <w:t xml:space="preserve"> (паї), припинити право тимчасового користування невитребуваними земельними частками (паями), які були передані в оренду для ведення товарного сільськогосподарського виробництва ТОВ «Успіх-Мена» на території </w:t>
      </w:r>
      <w:r>
        <w:rPr>
          <w:sz w:val="28"/>
          <w:szCs w:val="28"/>
        </w:rPr>
        <w:t xml:space="preserve">на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Феськівка </w:t>
      </w:r>
      <w:r>
        <w:rPr>
          <w:sz w:val="28"/>
          <w:szCs w:val="28"/>
        </w:rPr>
        <w:t xml:space="preserve">(договір</w:t>
      </w:r>
      <w:r>
        <w:rPr>
          <w:sz w:val="28"/>
          <w:szCs w:val="28"/>
        </w:rPr>
        <w:t xml:space="preserve"> оренди землі на невитребувані земельні частки (паї) від 14 квітня 2011 року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599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7423089500:02:000:0074 (пай 73), площа 2,6499</w:t>
      </w:r>
      <w:r>
        <w:rPr>
          <w:sz w:val="28"/>
          <w:szCs w:val="28"/>
        </w:rPr>
        <w:t xml:space="preserve"> га. – рілля</w:t>
      </w:r>
      <w:r>
        <w:rPr>
          <w:sz w:val="28"/>
        </w:rPr>
      </w:r>
    </w:p>
    <w:p>
      <w:pPr>
        <w:pStyle w:val="599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7423089500:03:000:0013 (пай 439), площа 2,7700</w:t>
      </w:r>
      <w:r>
        <w:rPr>
          <w:sz w:val="28"/>
          <w:szCs w:val="28"/>
        </w:rPr>
        <w:t xml:space="preserve"> га. – рілля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Осьмаки </w:t>
      </w:r>
      <w:r>
        <w:rPr>
          <w:sz w:val="28"/>
          <w:szCs w:val="28"/>
        </w:rPr>
        <w:t xml:space="preserve">(договір оренди землі на невитребувані земельні частки (паї) від 14 квітня 2011 року): </w:t>
      </w:r>
      <w:r>
        <w:rPr>
          <w:sz w:val="28"/>
        </w:rPr>
      </w:r>
    </w:p>
    <w:p>
      <w:pPr>
        <w:pStyle w:val="599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7423087200:05:000:0424 (пай 414), площа 0,3030</w:t>
      </w:r>
      <w:r>
        <w:rPr>
          <w:sz w:val="28"/>
          <w:szCs w:val="28"/>
        </w:rPr>
        <w:t xml:space="preserve"> га. – сіножать</w:t>
      </w:r>
      <w:r>
        <w:rPr>
          <w:sz w:val="28"/>
        </w:rPr>
      </w:r>
    </w:p>
    <w:p>
      <w:pPr>
        <w:pStyle w:val="599"/>
        <w:contextualSpacing w:val="true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7423087200:05:000:0254 (пай 439), площа 0,3030</w:t>
      </w:r>
      <w:r>
        <w:rPr>
          <w:sz w:val="28"/>
          <w:szCs w:val="28"/>
        </w:rPr>
        <w:t xml:space="preserve"> га. – сіножать</w:t>
      </w:r>
      <w:r>
        <w:rPr>
          <w:sz w:val="28"/>
        </w:rPr>
      </w:r>
    </w:p>
    <w:p>
      <w:pPr>
        <w:ind w:firstLine="851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с.Ліски </w:t>
      </w:r>
      <w:r>
        <w:rPr>
          <w:sz w:val="28"/>
          <w:szCs w:val="28"/>
        </w:rPr>
        <w:t xml:space="preserve">(договір оренди землі на невитребувані зем</w:t>
      </w:r>
      <w:r>
        <w:rPr>
          <w:sz w:val="28"/>
          <w:szCs w:val="28"/>
        </w:rPr>
        <w:t xml:space="preserve">ельні частки (паї) від 17 липня</w:t>
      </w:r>
      <w:r>
        <w:rPr>
          <w:sz w:val="28"/>
          <w:szCs w:val="28"/>
        </w:rPr>
        <w:t xml:space="preserve"> 2012 року):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7423085900:07:000:0451</w:t>
      </w:r>
      <w:r>
        <w:rPr>
          <w:sz w:val="28"/>
          <w:szCs w:val="28"/>
        </w:rPr>
        <w:t xml:space="preserve">, площа 1,2940 га. – рілля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7423085900:07:000:0452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лоща 1,2939</w:t>
      </w:r>
      <w:r>
        <w:rPr>
          <w:sz w:val="28"/>
          <w:szCs w:val="28"/>
        </w:rPr>
        <w:t xml:space="preserve"> га. – рілля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7423085900:07:000:0465, площа 1,2941</w:t>
      </w:r>
      <w:r>
        <w:rPr>
          <w:sz w:val="28"/>
          <w:szCs w:val="28"/>
        </w:rPr>
        <w:t xml:space="preserve"> га. – рілля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7423085900:07:000:0473, площа 1,2939</w:t>
      </w:r>
      <w:r>
        <w:rPr>
          <w:sz w:val="28"/>
          <w:szCs w:val="28"/>
        </w:rPr>
        <w:t xml:space="preserve"> га. – рілля</w:t>
      </w:r>
      <w:r>
        <w:rPr>
          <w:sz w:val="28"/>
        </w:rPr>
      </w:r>
    </w:p>
    <w:p>
      <w:pPr>
        <w:ind w:firstLine="851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Ліс</w:t>
      </w:r>
      <w:r>
        <w:rPr>
          <w:b/>
          <w:sz w:val="28"/>
          <w:szCs w:val="28"/>
        </w:rPr>
        <w:t xml:space="preserve">ки </w:t>
      </w:r>
      <w:r>
        <w:rPr>
          <w:sz w:val="28"/>
          <w:szCs w:val="28"/>
        </w:rPr>
        <w:t xml:space="preserve">(договір оренди землі на невитребувані земельні частки (паї) від 05 серпня 2013 року):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7423085900:08:000:0022, площа 1,5930</w:t>
      </w:r>
      <w:r>
        <w:rPr>
          <w:sz w:val="28"/>
          <w:szCs w:val="28"/>
        </w:rPr>
        <w:t xml:space="preserve"> га. – сіножать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7423085900:08:000:0711, площа 1,2021</w:t>
      </w:r>
      <w:r>
        <w:rPr>
          <w:sz w:val="28"/>
          <w:szCs w:val="28"/>
        </w:rPr>
        <w:t xml:space="preserve"> га. – сіножать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7423085900:08:000:0712, площа 1,9564</w:t>
      </w:r>
      <w:r>
        <w:rPr>
          <w:sz w:val="28"/>
          <w:szCs w:val="28"/>
        </w:rPr>
        <w:t xml:space="preserve"> га. – сіножать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</w:t>
      </w:r>
      <w:r>
        <w:rPr>
          <w:sz w:val="28"/>
          <w:szCs w:val="28"/>
        </w:rPr>
        <w:t xml:space="preserve">0:08:000:0725, площа 1,1649</w:t>
      </w:r>
      <w:r>
        <w:rPr>
          <w:sz w:val="28"/>
          <w:szCs w:val="28"/>
        </w:rPr>
        <w:t xml:space="preserve"> га. – сіножать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7423085900:08:000:0733, площа 1,1650</w:t>
      </w:r>
      <w:r>
        <w:rPr>
          <w:sz w:val="28"/>
          <w:szCs w:val="28"/>
        </w:rPr>
        <w:t xml:space="preserve"> га. – сіножать 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7423085900:08:000:0802, площа 1,1651</w:t>
      </w:r>
      <w:r>
        <w:rPr>
          <w:sz w:val="28"/>
          <w:szCs w:val="28"/>
        </w:rPr>
        <w:t xml:space="preserve"> га. – сіножать</w:t>
      </w:r>
      <w:r>
        <w:rPr>
          <w:sz w:val="28"/>
        </w:rPr>
      </w:r>
    </w:p>
    <w:p>
      <w:pPr>
        <w:pStyle w:val="599"/>
        <w:contextualSpacing w:val="tru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7423085900:08:000:0809, площа 1,2150</w:t>
      </w:r>
      <w:r>
        <w:rPr>
          <w:sz w:val="28"/>
          <w:szCs w:val="28"/>
        </w:rPr>
        <w:t xml:space="preserve"> га. – сіножать</w:t>
      </w:r>
      <w:r>
        <w:rPr>
          <w:sz w:val="28"/>
        </w:rPr>
      </w:r>
    </w:p>
    <w:p>
      <w:pPr>
        <w:pStyle w:val="599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7423085900:08:000:0822, площа 1,1650</w:t>
      </w:r>
      <w:r>
        <w:rPr>
          <w:sz w:val="28"/>
          <w:szCs w:val="28"/>
        </w:rPr>
        <w:t xml:space="preserve"> га. – сіножать</w:t>
      </w:r>
      <w:r>
        <w:rPr>
          <w:sz w:val="28"/>
        </w:rPr>
      </w:r>
    </w:p>
    <w:p>
      <w:pPr>
        <w:pStyle w:val="599"/>
        <w:ind w:left="1353"/>
        <w:jc w:val="both"/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межами с. Дягова </w:t>
      </w:r>
      <w:r>
        <w:rPr>
          <w:sz w:val="28"/>
          <w:szCs w:val="28"/>
        </w:rPr>
        <w:t xml:space="preserve">(договір оренди землі на невитребувані земельні частки (паї) від </w:t>
      </w:r>
      <w:r>
        <w:rPr>
          <w:sz w:val="28"/>
          <w:szCs w:val="28"/>
          <w:lang w:val="ru-RU"/>
        </w:rPr>
        <w:t xml:space="preserve">14</w:t>
      </w:r>
      <w:r>
        <w:rPr>
          <w:sz w:val="28"/>
          <w:szCs w:val="28"/>
        </w:rPr>
        <w:t xml:space="preserve"> квітня 201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року): </w:t>
      </w:r>
      <w:r>
        <w:rPr>
          <w:sz w:val="28"/>
        </w:rPr>
      </w:r>
    </w:p>
    <w:p>
      <w:pPr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7423083500:05:000:0040, площа 2,0448 га. </w:t>
      </w:r>
      <w:r>
        <w:rPr>
          <w:sz w:val="28"/>
          <w:szCs w:val="28"/>
        </w:rPr>
        <w:t xml:space="preserve">- рілля.</w:t>
      </w:r>
      <w:r>
        <w:rPr>
          <w:sz w:val="28"/>
        </w:rPr>
      </w:r>
    </w:p>
    <w:p>
      <w:pPr>
        <w:ind w:left="1065"/>
        <w:jc w:val="both"/>
        <w:rPr>
          <w:sz w:val="28"/>
          <w:szCs w:val="16"/>
        </w:rPr>
      </w:pPr>
      <w:r>
        <w:rPr>
          <w:sz w:val="28"/>
          <w:szCs w:val="16"/>
          <w:lang w:val="ru-RU"/>
        </w:rPr>
      </w:r>
      <w:r>
        <w:rPr>
          <w:sz w:val="28"/>
        </w:rPr>
      </w:r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</w:t>
      </w:r>
      <w:r>
        <w:rPr>
          <w:sz w:val="28"/>
          <w:szCs w:val="28"/>
        </w:rPr>
        <w:t xml:space="preserve">відповідні додаткові угоди про внесення змін до договорів оренди землі на невитребувані земельні частки (паї), укладені між Менською райдержадміністрацією та ТОВ «Успіх-Мена».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99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</w:t>
      </w:r>
      <w:r>
        <w:rPr>
          <w:sz w:val="28"/>
          <w:szCs w:val="28"/>
        </w:rPr>
        <w:t xml:space="preserve">діяльності виконкому Менської міської ради </w:t>
      </w:r>
      <w:r>
        <w:rPr>
          <w:sz w:val="28"/>
          <w:szCs w:val="28"/>
        </w:rPr>
        <w:t xml:space="preserve">Гнипа В.І.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2 Char"/>
    <w:basedOn w:val="429"/>
    <w:link w:val="421"/>
    <w:uiPriority w:val="9"/>
    <w:rPr>
      <w:rFonts w:ascii="Arial" w:hAnsi="Arial" w:cs="Arial" w:eastAsia="Arial"/>
      <w:sz w:val="34"/>
    </w:rPr>
  </w:style>
  <w:style w:type="character" w:styleId="405">
    <w:name w:val="Heading 3 Char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06">
    <w:name w:val="Heading 4 Char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07">
    <w:name w:val="Heading 5 Char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08">
    <w:name w:val="Heading 6 Char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09">
    <w:name w:val="Heading 7 Char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0">
    <w:name w:val="Heading 8 Char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11">
    <w:name w:val="Heading 9 Char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character" w:styleId="412">
    <w:name w:val="Title Char"/>
    <w:basedOn w:val="429"/>
    <w:link w:val="442"/>
    <w:uiPriority w:val="10"/>
    <w:rPr>
      <w:sz w:val="48"/>
      <w:szCs w:val="48"/>
    </w:rPr>
  </w:style>
  <w:style w:type="character" w:styleId="413">
    <w:name w:val="Subtitle Char"/>
    <w:basedOn w:val="429"/>
    <w:link w:val="444"/>
    <w:uiPriority w:val="11"/>
    <w:rPr>
      <w:sz w:val="24"/>
      <w:szCs w:val="24"/>
    </w:rPr>
  </w:style>
  <w:style w:type="character" w:styleId="414">
    <w:name w:val="Quote Char"/>
    <w:link w:val="446"/>
    <w:uiPriority w:val="29"/>
    <w:rPr>
      <w:i/>
    </w:rPr>
  </w:style>
  <w:style w:type="character" w:styleId="415">
    <w:name w:val="Intense Quote Char"/>
    <w:link w:val="448"/>
    <w:uiPriority w:val="30"/>
    <w:rPr>
      <w:i/>
    </w:rPr>
  </w:style>
  <w:style w:type="character" w:styleId="416">
    <w:name w:val="Header Char"/>
    <w:basedOn w:val="429"/>
    <w:link w:val="450"/>
    <w:uiPriority w:val="99"/>
  </w:style>
  <w:style w:type="character" w:styleId="417">
    <w:name w:val="Footer Char"/>
    <w:basedOn w:val="429"/>
    <w:link w:val="452"/>
    <w:uiPriority w:val="99"/>
  </w:style>
  <w:style w:type="character" w:styleId="418">
    <w:name w:val="Footnote Text Char"/>
    <w:link w:val="581"/>
    <w:uiPriority w:val="99"/>
    <w:rPr>
      <w:sz w:val="18"/>
    </w:rPr>
  </w:style>
  <w:style w:type="paragraph" w:styleId="41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0">
    <w:name w:val="Heading 1"/>
    <w:basedOn w:val="419"/>
    <w:next w:val="419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21">
    <w:name w:val="Heading 2"/>
    <w:basedOn w:val="419"/>
    <w:next w:val="419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2">
    <w:name w:val="Heading 3"/>
    <w:basedOn w:val="419"/>
    <w:next w:val="419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3">
    <w:name w:val="Heading 4"/>
    <w:basedOn w:val="419"/>
    <w:next w:val="419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4">
    <w:name w:val="Heading 5"/>
    <w:basedOn w:val="419"/>
    <w:next w:val="419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5">
    <w:name w:val="Heading 6"/>
    <w:basedOn w:val="419"/>
    <w:next w:val="419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6">
    <w:name w:val="Heading 7"/>
    <w:basedOn w:val="419"/>
    <w:next w:val="419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7">
    <w:name w:val="Heading 8"/>
    <w:basedOn w:val="419"/>
    <w:next w:val="419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8">
    <w:name w:val="Heading 9"/>
    <w:basedOn w:val="419"/>
    <w:next w:val="419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 w:default="1">
    <w:name w:val="Default Paragraph Font"/>
    <w:uiPriority w:val="1"/>
    <w:semiHidden/>
    <w:unhideWhenUsed/>
  </w:style>
  <w:style w:type="table" w:styleId="4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1" w:default="1">
    <w:name w:val="No List"/>
    <w:uiPriority w:val="99"/>
    <w:semiHidden/>
    <w:unhideWhenUsed/>
  </w:style>
  <w:style w:type="character" w:styleId="432" w:customStyle="1">
    <w:name w:val="Heading 1 Char"/>
    <w:basedOn w:val="429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29"/>
    <w:link w:val="421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29"/>
    <w:link w:val="422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29"/>
    <w:link w:val="423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29"/>
    <w:link w:val="424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29"/>
    <w:link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29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29"/>
    <w:link w:val="427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29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19"/>
    <w:next w:val="419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29"/>
    <w:link w:val="442"/>
    <w:uiPriority w:val="10"/>
    <w:rPr>
      <w:sz w:val="48"/>
      <w:szCs w:val="48"/>
    </w:rPr>
  </w:style>
  <w:style w:type="paragraph" w:styleId="444">
    <w:name w:val="Subtitle"/>
    <w:basedOn w:val="419"/>
    <w:next w:val="419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29"/>
    <w:link w:val="444"/>
    <w:uiPriority w:val="11"/>
    <w:rPr>
      <w:sz w:val="24"/>
      <w:szCs w:val="24"/>
    </w:rPr>
  </w:style>
  <w:style w:type="paragraph" w:styleId="446">
    <w:name w:val="Quote"/>
    <w:basedOn w:val="419"/>
    <w:next w:val="419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19"/>
    <w:next w:val="419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19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29"/>
    <w:link w:val="450"/>
    <w:uiPriority w:val="99"/>
  </w:style>
  <w:style w:type="paragraph" w:styleId="452">
    <w:name w:val="Footer"/>
    <w:basedOn w:val="419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29"/>
    <w:link w:val="452"/>
    <w:uiPriority w:val="99"/>
  </w:style>
  <w:style w:type="table" w:styleId="454">
    <w:name w:val="Table Grid"/>
    <w:basedOn w:val="4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3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19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29"/>
    <w:uiPriority w:val="99"/>
    <w:unhideWhenUsed/>
    <w:rPr>
      <w:vertAlign w:val="superscript"/>
    </w:rPr>
  </w:style>
  <w:style w:type="paragraph" w:styleId="584">
    <w:name w:val="toc 1"/>
    <w:basedOn w:val="419"/>
    <w:next w:val="419"/>
    <w:uiPriority w:val="39"/>
    <w:unhideWhenUsed/>
    <w:pPr>
      <w:spacing w:after="57"/>
    </w:pPr>
  </w:style>
  <w:style w:type="paragraph" w:styleId="585">
    <w:name w:val="toc 2"/>
    <w:basedOn w:val="419"/>
    <w:next w:val="419"/>
    <w:uiPriority w:val="39"/>
    <w:unhideWhenUsed/>
    <w:pPr>
      <w:ind w:left="283"/>
      <w:spacing w:after="57"/>
    </w:pPr>
  </w:style>
  <w:style w:type="paragraph" w:styleId="586">
    <w:name w:val="toc 3"/>
    <w:basedOn w:val="419"/>
    <w:next w:val="419"/>
    <w:uiPriority w:val="39"/>
    <w:unhideWhenUsed/>
    <w:pPr>
      <w:ind w:left="567"/>
      <w:spacing w:after="57"/>
    </w:pPr>
  </w:style>
  <w:style w:type="paragraph" w:styleId="587">
    <w:name w:val="toc 4"/>
    <w:basedOn w:val="419"/>
    <w:next w:val="419"/>
    <w:uiPriority w:val="39"/>
    <w:unhideWhenUsed/>
    <w:pPr>
      <w:ind w:left="850"/>
      <w:spacing w:after="57"/>
    </w:pPr>
  </w:style>
  <w:style w:type="paragraph" w:styleId="588">
    <w:name w:val="toc 5"/>
    <w:basedOn w:val="419"/>
    <w:next w:val="419"/>
    <w:uiPriority w:val="39"/>
    <w:unhideWhenUsed/>
    <w:pPr>
      <w:ind w:left="1134"/>
      <w:spacing w:after="57"/>
    </w:pPr>
  </w:style>
  <w:style w:type="paragraph" w:styleId="589">
    <w:name w:val="toc 6"/>
    <w:basedOn w:val="419"/>
    <w:next w:val="419"/>
    <w:uiPriority w:val="39"/>
    <w:unhideWhenUsed/>
    <w:pPr>
      <w:ind w:left="1417"/>
      <w:spacing w:after="57"/>
    </w:pPr>
  </w:style>
  <w:style w:type="paragraph" w:styleId="590">
    <w:name w:val="toc 7"/>
    <w:basedOn w:val="419"/>
    <w:next w:val="419"/>
    <w:uiPriority w:val="39"/>
    <w:unhideWhenUsed/>
    <w:pPr>
      <w:ind w:left="1701"/>
      <w:spacing w:after="57"/>
    </w:pPr>
  </w:style>
  <w:style w:type="paragraph" w:styleId="591">
    <w:name w:val="toc 8"/>
    <w:basedOn w:val="419"/>
    <w:next w:val="419"/>
    <w:uiPriority w:val="39"/>
    <w:unhideWhenUsed/>
    <w:pPr>
      <w:ind w:left="1984"/>
      <w:spacing w:after="57"/>
    </w:pPr>
  </w:style>
  <w:style w:type="paragraph" w:styleId="592">
    <w:name w:val="toc 9"/>
    <w:basedOn w:val="419"/>
    <w:next w:val="419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29"/>
    <w:link w:val="42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19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29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29"/>
    <w:uiPriority w:val="99"/>
    <w:rPr>
      <w:rFonts w:cs="Times New Roman"/>
    </w:rPr>
  </w:style>
  <w:style w:type="paragraph" w:styleId="598" w:customStyle="1">
    <w:name w:val="Титулка"/>
    <w:basedOn w:val="41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19"/>
    <w:qFormat/>
    <w:uiPriority w:val="34"/>
    <w:pPr>
      <w:ind w:left="708"/>
    </w:pPr>
  </w:style>
  <w:style w:type="paragraph" w:styleId="600">
    <w:name w:val="Balloon Text"/>
    <w:basedOn w:val="419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29"/>
    <w:link w:val="60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22</cp:revision>
  <dcterms:created xsi:type="dcterms:W3CDTF">2020-05-20T05:48:00Z</dcterms:created>
  <dcterms:modified xsi:type="dcterms:W3CDTF">2021-01-22T19:19:46Z</dcterms:modified>
</cp:coreProperties>
</file>