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jc w:val="center"/>
        <w:widowControl w:val="off"/>
        <w:rPr>
          <w:rFonts w:cs="Mangal" w:eastAsia="Lucida Sans Unicode"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cs="Mangal" w:eastAsia="Lucida Sans Unicode"/>
          <w:b/>
          <w:sz w:val="28"/>
          <w:szCs w:val="28"/>
          <w:lang w:eastAsia="uk-UA"/>
        </w:rPr>
      </w:r>
      <w:r/>
    </w:p>
    <w:p>
      <w:pPr>
        <w:jc w:val="center"/>
        <w:widowControl w:val="off"/>
        <w:rPr>
          <w:rFonts w:cs="Mangal" w:eastAsia="Lucida Sans Unicode"/>
          <w:b/>
          <w:sz w:val="32"/>
          <w:szCs w:val="32"/>
          <w:lang w:bidi="hi-IN" w:eastAsia="hi-IN"/>
        </w:rPr>
      </w:pPr>
      <w:r>
        <w:rPr>
          <w:rFonts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                         </w:t>
      </w: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                        ПРОЄКТ</w:t>
      </w: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 </w:t>
      </w: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</w:r>
      <w:r/>
    </w:p>
    <w:p>
      <w:pPr>
        <w:widowControl w:val="off"/>
        <w:tabs>
          <w:tab w:val="left" w:pos="6946" w:leader="none"/>
        </w:tabs>
        <w:rPr>
          <w:rFonts w:cs="Mangal" w:eastAsia="Lucida Sans Unicode"/>
          <w:sz w:val="28"/>
          <w:szCs w:val="28"/>
          <w:lang w:bidi="hi-IN" w:eastAsia="hi-IN"/>
        </w:rPr>
      </w:pPr>
      <w:r>
        <w:rPr>
          <w:rFonts w:cs="Mangal" w:eastAsia="Lucida Sans Unicode"/>
          <w:sz w:val="28"/>
          <w:szCs w:val="28"/>
          <w:lang w:bidi="hi-IN" w:eastAsia="hi-IN"/>
        </w:rPr>
        <w:t xml:space="preserve">__ січня 2021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 року                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           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 м. 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cs="Mangal" w:eastAsia="Lucida Sans Unicode"/>
          <w:sz w:val="28"/>
          <w:szCs w:val="28"/>
          <w:lang w:bidi="hi-IN" w:eastAsia="hi-IN"/>
        </w:rPr>
        <w:tab/>
        <w:t xml:space="preserve">             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№</w:t>
      </w:r>
      <w:r>
        <w:rPr>
          <w:rFonts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cs="Mangal" w:eastAsia="Lucida Sans Unicode"/>
          <w:sz w:val="28"/>
          <w:szCs w:val="28"/>
          <w:lang w:val="ru-RU" w:bidi="hi-IN" w:eastAsia="hi-IN"/>
        </w:rPr>
        <w:t xml:space="preserve">____</w:t>
      </w:r>
      <w:r/>
    </w:p>
    <w:p>
      <w:pPr>
        <w:widowControl w:val="off"/>
        <w:rPr>
          <w:rFonts w:eastAsia="Lucida Sans Unicode"/>
          <w:b/>
          <w:sz w:val="28"/>
          <w:szCs w:val="28"/>
          <w:lang w:val="ru-RU" w:bidi="hi-IN" w:eastAsia="hi-IN"/>
        </w:rPr>
      </w:pPr>
      <w:r>
        <w:rPr>
          <w:rFonts w:eastAsia="Lucida Sans Unicode"/>
          <w:b/>
          <w:sz w:val="28"/>
          <w:szCs w:val="28"/>
          <w:lang w:val="ru-RU" w:bidi="hi-IN" w:eastAsia="hi-IN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фінансовий план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КП «</w:t>
      </w:r>
      <w:r>
        <w:rPr>
          <w:b/>
          <w:sz w:val="28"/>
          <w:szCs w:val="28"/>
        </w:rPr>
        <w:t xml:space="preserve">Макошинське</w:t>
      </w:r>
      <w:r>
        <w:rPr>
          <w:b/>
          <w:sz w:val="28"/>
          <w:szCs w:val="28"/>
        </w:rPr>
        <w:t xml:space="preserve">» на 2021</w:t>
      </w:r>
      <w:r>
        <w:rPr>
          <w:b/>
          <w:sz w:val="28"/>
          <w:szCs w:val="28"/>
        </w:rPr>
        <w:t xml:space="preserve"> рік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0"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Розглянувши проект фінансового плану Комунальног</w:t>
      </w:r>
      <w:r>
        <w:rPr>
          <w:sz w:val="28"/>
          <w:szCs w:val="28"/>
        </w:rPr>
        <w:t xml:space="preserve">о підприємства «</w:t>
      </w:r>
      <w:r>
        <w:rPr>
          <w:sz w:val="28"/>
          <w:szCs w:val="28"/>
        </w:rPr>
        <w:t xml:space="preserve">Макошинське</w:t>
      </w:r>
      <w:r>
        <w:rPr>
          <w:sz w:val="28"/>
          <w:szCs w:val="28"/>
        </w:rPr>
        <w:t xml:space="preserve">» Менської міської ради </w:t>
      </w:r>
      <w:r>
        <w:rPr>
          <w:sz w:val="28"/>
          <w:szCs w:val="28"/>
        </w:rPr>
        <w:t xml:space="preserve">на 2021</w:t>
      </w:r>
      <w:r>
        <w:rPr>
          <w:sz w:val="28"/>
          <w:szCs w:val="28"/>
        </w:rPr>
        <w:t xml:space="preserve"> рік та заслухавши інформацію </w:t>
      </w:r>
      <w:r>
        <w:rPr>
          <w:sz w:val="28"/>
          <w:szCs w:val="28"/>
        </w:rPr>
        <w:t xml:space="preserve"> директора КП «</w:t>
      </w:r>
      <w:r>
        <w:rPr>
          <w:sz w:val="28"/>
          <w:szCs w:val="28"/>
        </w:rPr>
        <w:t xml:space="preserve">Макошинське</w:t>
      </w:r>
      <w:r>
        <w:rPr>
          <w:sz w:val="28"/>
          <w:szCs w:val="28"/>
        </w:rPr>
        <w:t xml:space="preserve">» Попова С.О. з даного питання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еруючись Законом України «Про місцеве самоврядування в Україні»,</w:t>
      </w:r>
      <w:r>
        <w:rPr>
          <w:sz w:val="28"/>
          <w:szCs w:val="28"/>
        </w:rPr>
        <w:t xml:space="preserve"> стаття 27, пункт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підпункт 4,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виконавчий комітет </w:t>
      </w:r>
      <w:r>
        <w:rPr>
          <w:sz w:val="28"/>
          <w:szCs w:val="28"/>
        </w:rPr>
        <w:t xml:space="preserve"> Менської міської ради,</w:t>
      </w:r>
      <w:r/>
    </w:p>
    <w:p>
      <w:pPr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ind w:left="0" w:right="0" w:firstLine="709"/>
        <w:jc w:val="both"/>
        <w:spacing w:lineRule="auto" w:line="276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Погодити </w:t>
      </w:r>
      <w:r>
        <w:rPr>
          <w:sz w:val="28"/>
          <w:szCs w:val="28"/>
        </w:rPr>
        <w:t xml:space="preserve">фінансовий план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омунального підприємства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Макошинське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Менської міської ради </w:t>
      </w: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рік </w:t>
      </w:r>
      <w:r>
        <w:rPr>
          <w:sz w:val="28"/>
          <w:szCs w:val="28"/>
        </w:rPr>
        <w:t xml:space="preserve">згідно додатків №№1,2 до даного рішення</w:t>
      </w:r>
      <w:r>
        <w:rPr>
          <w:sz w:val="28"/>
          <w:szCs w:val="28"/>
        </w:rPr>
        <w:t xml:space="preserve"> (додаються)</w:t>
      </w:r>
      <w:r>
        <w:rPr>
          <w:sz w:val="28"/>
          <w:szCs w:val="28"/>
        </w:rPr>
        <w:t xml:space="preserve">.</w:t>
      </w:r>
      <w:r/>
    </w:p>
    <w:p>
      <w:pPr>
        <w:ind w:left="0" w:right="0"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Комунальному</w:t>
      </w:r>
      <w:r>
        <w:rPr>
          <w:sz w:val="28"/>
          <w:szCs w:val="28"/>
        </w:rPr>
        <w:t xml:space="preserve"> підприємству  «</w:t>
      </w:r>
      <w:r>
        <w:rPr>
          <w:sz w:val="28"/>
          <w:szCs w:val="28"/>
        </w:rPr>
        <w:t xml:space="preserve">Макошинське</w:t>
      </w:r>
      <w:r>
        <w:rPr>
          <w:sz w:val="28"/>
          <w:szCs w:val="28"/>
        </w:rPr>
        <w:t xml:space="preserve">» Менської міської ради:</w:t>
      </w:r>
      <w:r/>
    </w:p>
    <w:p>
      <w:pPr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забезпечити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надання послуг з </w:t>
      </w:r>
      <w:r>
        <w:rPr>
          <w:sz w:val="28"/>
          <w:szCs w:val="28"/>
        </w:rPr>
        <w:t xml:space="preserve">централізованого водопостачання та централізованого водовідведення,</w:t>
      </w:r>
      <w:r>
        <w:rPr>
          <w:sz w:val="28"/>
          <w:szCs w:val="28"/>
        </w:rPr>
        <w:t xml:space="preserve"> поводження з побутовими відходами</w:t>
      </w:r>
      <w:r>
        <w:rPr>
          <w:sz w:val="28"/>
          <w:szCs w:val="28"/>
        </w:rPr>
        <w:t xml:space="preserve"> на території селища</w:t>
      </w:r>
      <w:r>
        <w:rPr>
          <w:sz w:val="28"/>
          <w:szCs w:val="28"/>
        </w:rPr>
        <w:t xml:space="preserve"> Мако</w:t>
      </w:r>
      <w:r>
        <w:rPr>
          <w:sz w:val="28"/>
          <w:szCs w:val="28"/>
        </w:rPr>
        <w:t xml:space="preserve">шине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відповідно до вимог діючого законодавства;</w:t>
      </w:r>
      <w:r/>
    </w:p>
    <w:p>
      <w:pPr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провести роботу по стягненню коштів (боргу) за надані  підприємством послуги</w:t>
      </w:r>
      <w:r>
        <w:rPr>
          <w:sz w:val="28"/>
          <w:szCs w:val="28"/>
        </w:rPr>
        <w:t xml:space="preserve">;</w:t>
      </w:r>
      <w:r/>
    </w:p>
    <w:p>
      <w:pPr>
        <w:jc w:val="both"/>
        <w:spacing w:lineRule="auto" w:line="276"/>
        <w:tabs>
          <w:tab w:val="left" w:pos="709" w:leader="none"/>
          <w:tab w:val="left" w:pos="6946" w:leader="none"/>
        </w:tabs>
        <w:rPr>
          <w:rFonts w:eastAsia="Cambria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- </w:t>
      </w:r>
      <w:r>
        <w:rPr>
          <w:sz w:val="28"/>
          <w:szCs w:val="28"/>
        </w:rPr>
        <w:t xml:space="preserve">здійснювати  заходи з </w:t>
      </w:r>
      <w:r>
        <w:rPr>
          <w:rFonts w:eastAsia="Cambria"/>
          <w:bCs/>
          <w:sz w:val="28"/>
          <w:szCs w:val="28"/>
          <w:lang w:eastAsia="en-US"/>
        </w:rPr>
        <w:t xml:space="preserve">покращення якості обслуговув</w:t>
      </w:r>
      <w:r>
        <w:rPr>
          <w:rFonts w:eastAsia="Cambria"/>
          <w:bCs/>
          <w:sz w:val="28"/>
          <w:szCs w:val="28"/>
          <w:lang w:eastAsia="en-US"/>
        </w:rPr>
        <w:t xml:space="preserve">ання споживачів, в тому числі</w:t>
      </w:r>
      <w:r>
        <w:rPr>
          <w:rFonts w:eastAsia="Cambria"/>
          <w:bCs/>
          <w:sz w:val="28"/>
          <w:szCs w:val="28"/>
          <w:lang w:eastAsia="en-US"/>
        </w:rPr>
        <w:t xml:space="preserve">, з</w:t>
      </w:r>
      <w:r>
        <w:rPr>
          <w:rFonts w:eastAsia="Cambria"/>
          <w:bCs/>
          <w:sz w:val="28"/>
          <w:szCs w:val="28"/>
          <w:lang w:eastAsia="en-US"/>
        </w:rPr>
        <w:t xml:space="preserve">аміна труби  (продовження робіт по заміні, враховуючи, що частина труби вже замінена)  </w:t>
      </w:r>
      <w:r>
        <w:rPr>
          <w:rFonts w:eastAsia="Cambria"/>
          <w:bCs/>
          <w:sz w:val="28"/>
          <w:szCs w:val="28"/>
          <w:lang w:eastAsia="en-US"/>
        </w:rPr>
        <w:t xml:space="preserve">каналізаційно</w:t>
      </w:r>
      <w:r>
        <w:rPr>
          <w:rFonts w:eastAsia="Cambria"/>
          <w:bCs/>
          <w:sz w:val="28"/>
          <w:szCs w:val="28"/>
          <w:lang w:eastAsia="en-US"/>
        </w:rPr>
        <w:t xml:space="preserve">-напірного </w:t>
      </w:r>
      <w:r>
        <w:rPr>
          <w:rFonts w:eastAsia="Cambria"/>
          <w:bCs/>
          <w:sz w:val="28"/>
          <w:szCs w:val="28"/>
          <w:lang w:eastAsia="en-US"/>
        </w:rPr>
        <w:t xml:space="preserve">колектора</w:t>
      </w:r>
      <w:r>
        <w:rPr>
          <w:rFonts w:eastAsia="Cambria"/>
          <w:bCs/>
          <w:sz w:val="28"/>
          <w:szCs w:val="28"/>
          <w:lang w:eastAsia="en-US"/>
        </w:rPr>
        <w:t xml:space="preserve"> системи водовідведення</w:t>
      </w:r>
      <w:r>
        <w:rPr>
          <w:rFonts w:eastAsia="Cambria"/>
          <w:bCs/>
          <w:sz w:val="28"/>
          <w:szCs w:val="28"/>
          <w:lang w:eastAsia="en-US"/>
        </w:rPr>
        <w:t xml:space="preserve"> по вул. Центральна в районі </w:t>
      </w:r>
      <w:r>
        <w:rPr>
          <w:rFonts w:eastAsia="Cambria"/>
          <w:bCs/>
          <w:sz w:val="28"/>
          <w:szCs w:val="28"/>
          <w:lang w:eastAsia="en-US"/>
        </w:rPr>
        <w:t xml:space="preserve">Макошинського</w:t>
      </w:r>
      <w:r>
        <w:rPr>
          <w:rFonts w:eastAsia="Cambria"/>
          <w:bCs/>
          <w:sz w:val="28"/>
          <w:szCs w:val="28"/>
          <w:lang w:eastAsia="en-US"/>
        </w:rPr>
        <w:t xml:space="preserve"> закладу загальної освіти І-ІІІ ст.</w:t>
      </w:r>
      <w:r>
        <w:rPr>
          <w:rFonts w:eastAsia="Cambria"/>
          <w:bCs/>
          <w:sz w:val="28"/>
          <w:szCs w:val="28"/>
          <w:lang w:eastAsia="en-US"/>
        </w:rPr>
      </w:r>
      <w:r/>
    </w:p>
    <w:p>
      <w:pPr>
        <w:jc w:val="both"/>
        <w:spacing w:lineRule="auto" w:line="276"/>
        <w:tabs>
          <w:tab w:val="left" w:pos="709" w:leader="none"/>
          <w:tab w:val="left" w:pos="6946" w:leader="none"/>
        </w:tabs>
        <w:rPr>
          <w:rFonts w:eastAsia="Cambria"/>
          <w:sz w:val="28"/>
          <w:szCs w:val="28"/>
          <w:lang w:eastAsia="en-US"/>
        </w:rPr>
      </w:pPr>
      <w:r>
        <w:rPr>
          <w:rFonts w:eastAsia="Cambria"/>
          <w:bCs/>
          <w:sz w:val="28"/>
          <w:szCs w:val="28"/>
          <w:lang w:eastAsia="en-US"/>
        </w:rPr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</w:t>
      </w:r>
      <w:r>
        <w:rPr>
          <w:sz w:val="28"/>
          <w:szCs w:val="28"/>
        </w:rPr>
        <w:t xml:space="preserve">ктору КП «</w:t>
      </w:r>
      <w:r>
        <w:rPr>
          <w:sz w:val="28"/>
          <w:szCs w:val="28"/>
        </w:rPr>
        <w:t xml:space="preserve">Макошинське</w:t>
      </w:r>
      <w:r>
        <w:rPr>
          <w:sz w:val="28"/>
          <w:szCs w:val="28"/>
        </w:rPr>
        <w:t xml:space="preserve">»  організувати роботу підприємства відповідно до  Статуту, зокрема:</w:t>
      </w:r>
      <w:r/>
    </w:p>
    <w:p>
      <w:pPr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організувати роботу підприємства по наданню послуг передбачених Статутом підприємства;</w:t>
      </w:r>
      <w:r/>
    </w:p>
    <w:p>
      <w:pPr>
        <w:ind w:left="0" w:right="0"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забезпечити  ефективне використання та зберігання переданого </w:t>
      </w:r>
      <w:r>
        <w:rPr>
          <w:sz w:val="28"/>
          <w:szCs w:val="28"/>
        </w:rPr>
        <w:t xml:space="preserve">підприємству </w:t>
      </w:r>
      <w:r>
        <w:rPr>
          <w:sz w:val="28"/>
          <w:szCs w:val="28"/>
        </w:rPr>
        <w:t xml:space="preserve">майна, яке нал</w:t>
      </w:r>
      <w:r>
        <w:rPr>
          <w:sz w:val="28"/>
          <w:szCs w:val="28"/>
        </w:rPr>
        <w:t xml:space="preserve">ежить до комунальної власності територіальної громади</w:t>
      </w:r>
      <w:r>
        <w:rPr>
          <w:sz w:val="28"/>
          <w:szCs w:val="28"/>
        </w:rPr>
        <w:t xml:space="preserve">;</w:t>
      </w:r>
      <w:r/>
    </w:p>
    <w:p>
      <w:pPr>
        <w:jc w:val="both"/>
        <w:spacing w:lineRule="auto" w:line="276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забезпечити ефективне та економне використання коштів підприємства;</w:t>
      </w:r>
      <w:r/>
    </w:p>
    <w:p>
      <w:pPr>
        <w:jc w:val="both"/>
        <w:spacing w:lineRule="auto" w:line="276"/>
        <w:tabs>
          <w:tab w:val="left" w:pos="709" w:leader="none"/>
          <w:tab w:val="left" w:pos="6946" w:leader="none"/>
        </w:tabs>
        <w:rPr>
          <w:rFonts w:eastAsia="Cambria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організувати роботу щодо </w:t>
      </w:r>
      <w:r>
        <w:rPr>
          <w:rFonts w:eastAsia="Cambria"/>
          <w:bCs/>
          <w:sz w:val="28"/>
          <w:szCs w:val="28"/>
          <w:lang w:eastAsia="en-US"/>
        </w:rPr>
        <w:t xml:space="preserve">покращення якості обслуговування </w:t>
      </w:r>
      <w:r>
        <w:rPr>
          <w:rFonts w:eastAsia="Cambria"/>
          <w:bCs/>
          <w:sz w:val="28"/>
          <w:szCs w:val="28"/>
          <w:lang w:eastAsia="en-US"/>
        </w:rPr>
        <w:t xml:space="preserve">споживачів</w:t>
      </w:r>
      <w:r>
        <w:rPr>
          <w:rFonts w:eastAsia="Cambria"/>
          <w:bCs/>
          <w:sz w:val="28"/>
          <w:szCs w:val="28"/>
          <w:lang w:eastAsia="en-US"/>
        </w:rPr>
        <w:t xml:space="preserve">;</w:t>
      </w:r>
      <w:r/>
    </w:p>
    <w:p>
      <w:pPr>
        <w:jc w:val="both"/>
        <w:spacing w:lineRule="auto" w:line="276"/>
        <w:tabs>
          <w:tab w:val="left" w:pos="709" w:leader="none"/>
        </w:tabs>
        <w:rPr>
          <w:rFonts w:eastAsia="Cambria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забезпечити своєчасну сплату податків та інших відрахувань згідно з законодавством України.</w:t>
      </w:r>
      <w:r/>
    </w:p>
    <w:p>
      <w:pPr>
        <w:ind w:left="0" w:right="0" w:firstLine="709"/>
        <w:jc w:val="both"/>
        <w:spacing w:lineRule="auto" w:line="276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рішення покласти на заступника міського голо</w:t>
      </w:r>
      <w:r>
        <w:rPr>
          <w:sz w:val="28"/>
          <w:szCs w:val="28"/>
        </w:rPr>
        <w:t xml:space="preserve">ви з питань діяльності виконавчого комітету</w:t>
      </w:r>
      <w:bookmarkStart w:id="0" w:name="_GoBack"/>
      <w:r/>
      <w:bookmarkEnd w:id="0"/>
      <w:r>
        <w:rPr>
          <w:sz w:val="28"/>
          <w:szCs w:val="28"/>
        </w:rPr>
        <w:t xml:space="preserve"> Менської міської ради </w:t>
      </w:r>
      <w:r>
        <w:rPr>
          <w:sz w:val="28"/>
          <w:szCs w:val="28"/>
        </w:rPr>
        <w:t xml:space="preserve">Гнипа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 </w:t>
      </w:r>
      <w:r/>
      <w:r>
        <w:rPr>
          <w:sz w:val="28"/>
          <w:szCs w:val="28"/>
        </w:rPr>
        <w:t xml:space="preserve">В.І.</w:t>
      </w:r>
      <w:r>
        <w:rPr>
          <w:sz w:val="28"/>
          <w:szCs w:val="28"/>
        </w:rPr>
        <w:t xml:space="preserve">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tabs>
          <w:tab w:val="left" w:pos="708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  <w:tab/>
      </w:r>
      <w:r>
        <w:rPr>
          <w:b/>
          <w:sz w:val="28"/>
          <w:szCs w:val="28"/>
        </w:rPr>
        <w:t xml:space="preserve">Г.А.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Примаков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r/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Cambria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Cambria" w:hAnsi="Cambria" w:cs="Cambria" w:eastAsia="Cambria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>
    <w:name w:val="Heading 1"/>
    <w:basedOn w:val="566"/>
    <w:next w:val="566"/>
    <w:link w:val="3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5">
    <w:name w:val="Heading 1 Char"/>
    <w:basedOn w:val="567"/>
    <w:link w:val="394"/>
    <w:uiPriority w:val="9"/>
    <w:rPr>
      <w:rFonts w:ascii="Arial" w:hAnsi="Arial" w:cs="Arial" w:eastAsia="Arial"/>
      <w:sz w:val="40"/>
      <w:szCs w:val="40"/>
    </w:rPr>
  </w:style>
  <w:style w:type="paragraph" w:styleId="396">
    <w:name w:val="Heading 2"/>
    <w:basedOn w:val="566"/>
    <w:next w:val="566"/>
    <w:link w:val="3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7">
    <w:name w:val="Heading 2 Char"/>
    <w:basedOn w:val="567"/>
    <w:link w:val="396"/>
    <w:uiPriority w:val="9"/>
    <w:rPr>
      <w:rFonts w:ascii="Arial" w:hAnsi="Arial" w:cs="Arial" w:eastAsia="Arial"/>
      <w:sz w:val="34"/>
    </w:rPr>
  </w:style>
  <w:style w:type="paragraph" w:styleId="398">
    <w:name w:val="Heading 3"/>
    <w:basedOn w:val="566"/>
    <w:next w:val="566"/>
    <w:link w:val="3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9">
    <w:name w:val="Heading 3 Char"/>
    <w:basedOn w:val="567"/>
    <w:link w:val="398"/>
    <w:uiPriority w:val="9"/>
    <w:rPr>
      <w:rFonts w:ascii="Arial" w:hAnsi="Arial" w:cs="Arial" w:eastAsia="Arial"/>
      <w:sz w:val="30"/>
      <w:szCs w:val="30"/>
    </w:rPr>
  </w:style>
  <w:style w:type="paragraph" w:styleId="400">
    <w:name w:val="Heading 4"/>
    <w:basedOn w:val="566"/>
    <w:next w:val="566"/>
    <w:link w:val="4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1">
    <w:name w:val="Heading 4 Char"/>
    <w:basedOn w:val="567"/>
    <w:link w:val="400"/>
    <w:uiPriority w:val="9"/>
    <w:rPr>
      <w:rFonts w:ascii="Arial" w:hAnsi="Arial" w:cs="Arial" w:eastAsia="Arial"/>
      <w:b/>
      <w:bCs/>
      <w:sz w:val="26"/>
      <w:szCs w:val="26"/>
    </w:rPr>
  </w:style>
  <w:style w:type="paragraph" w:styleId="402">
    <w:name w:val="Heading 5"/>
    <w:basedOn w:val="566"/>
    <w:next w:val="566"/>
    <w:link w:val="4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3">
    <w:name w:val="Heading 5 Char"/>
    <w:basedOn w:val="567"/>
    <w:link w:val="402"/>
    <w:uiPriority w:val="9"/>
    <w:rPr>
      <w:rFonts w:ascii="Arial" w:hAnsi="Arial" w:cs="Arial" w:eastAsia="Arial"/>
      <w:b/>
      <w:bCs/>
      <w:sz w:val="24"/>
      <w:szCs w:val="24"/>
    </w:rPr>
  </w:style>
  <w:style w:type="paragraph" w:styleId="404">
    <w:name w:val="Heading 6"/>
    <w:basedOn w:val="566"/>
    <w:next w:val="566"/>
    <w:link w:val="40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5">
    <w:name w:val="Heading 6 Char"/>
    <w:basedOn w:val="567"/>
    <w:link w:val="404"/>
    <w:uiPriority w:val="9"/>
    <w:rPr>
      <w:rFonts w:ascii="Arial" w:hAnsi="Arial" w:cs="Arial" w:eastAsia="Arial"/>
      <w:b/>
      <w:bCs/>
      <w:sz w:val="22"/>
      <w:szCs w:val="22"/>
    </w:rPr>
  </w:style>
  <w:style w:type="paragraph" w:styleId="406">
    <w:name w:val="Heading 7"/>
    <w:basedOn w:val="566"/>
    <w:next w:val="566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7">
    <w:name w:val="Heading 7 Char"/>
    <w:basedOn w:val="567"/>
    <w:link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8">
    <w:name w:val="Heading 8"/>
    <w:basedOn w:val="566"/>
    <w:next w:val="566"/>
    <w:link w:val="4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9">
    <w:name w:val="Heading 8 Char"/>
    <w:basedOn w:val="567"/>
    <w:link w:val="408"/>
    <w:uiPriority w:val="9"/>
    <w:rPr>
      <w:rFonts w:ascii="Arial" w:hAnsi="Arial" w:cs="Arial" w:eastAsia="Arial"/>
      <w:i/>
      <w:iCs/>
      <w:sz w:val="22"/>
      <w:szCs w:val="22"/>
    </w:rPr>
  </w:style>
  <w:style w:type="paragraph" w:styleId="410">
    <w:name w:val="Heading 9"/>
    <w:basedOn w:val="566"/>
    <w:next w:val="566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1">
    <w:name w:val="Heading 9 Char"/>
    <w:basedOn w:val="567"/>
    <w:link w:val="410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List Paragraph"/>
    <w:basedOn w:val="566"/>
    <w:qFormat/>
    <w:uiPriority w:val="34"/>
    <w:pPr>
      <w:contextualSpacing w:val="true"/>
      <w:ind w:left="720"/>
    </w:pPr>
  </w:style>
  <w:style w:type="paragraph" w:styleId="413">
    <w:name w:val="No Spacing"/>
    <w:qFormat/>
    <w:uiPriority w:val="1"/>
    <w:pPr>
      <w:spacing w:lineRule="auto" w:line="240" w:after="0" w:before="0"/>
    </w:pPr>
  </w:style>
  <w:style w:type="paragraph" w:styleId="414">
    <w:name w:val="Title"/>
    <w:basedOn w:val="566"/>
    <w:next w:val="566"/>
    <w:link w:val="4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5">
    <w:name w:val="Title Char"/>
    <w:basedOn w:val="567"/>
    <w:link w:val="414"/>
    <w:uiPriority w:val="10"/>
    <w:rPr>
      <w:sz w:val="48"/>
      <w:szCs w:val="48"/>
    </w:rPr>
  </w:style>
  <w:style w:type="paragraph" w:styleId="416">
    <w:name w:val="Subtitle"/>
    <w:basedOn w:val="566"/>
    <w:next w:val="566"/>
    <w:link w:val="417"/>
    <w:qFormat/>
    <w:uiPriority w:val="11"/>
    <w:rPr>
      <w:sz w:val="24"/>
      <w:szCs w:val="24"/>
    </w:rPr>
    <w:pPr>
      <w:spacing w:after="200" w:before="200"/>
    </w:pPr>
  </w:style>
  <w:style w:type="character" w:styleId="417">
    <w:name w:val="Subtitle Char"/>
    <w:basedOn w:val="567"/>
    <w:link w:val="416"/>
    <w:uiPriority w:val="11"/>
    <w:rPr>
      <w:sz w:val="24"/>
      <w:szCs w:val="24"/>
    </w:rPr>
  </w:style>
  <w:style w:type="paragraph" w:styleId="418">
    <w:name w:val="Quote"/>
    <w:basedOn w:val="566"/>
    <w:next w:val="566"/>
    <w:link w:val="419"/>
    <w:qFormat/>
    <w:uiPriority w:val="29"/>
    <w:rPr>
      <w:i/>
    </w:rPr>
    <w:pPr>
      <w:ind w:left="720" w:right="720"/>
    </w:pPr>
  </w:style>
  <w:style w:type="character" w:styleId="419">
    <w:name w:val="Quote Char"/>
    <w:link w:val="418"/>
    <w:uiPriority w:val="29"/>
    <w:rPr>
      <w:i/>
    </w:rPr>
  </w:style>
  <w:style w:type="paragraph" w:styleId="420">
    <w:name w:val="Intense Quote"/>
    <w:basedOn w:val="566"/>
    <w:next w:val="566"/>
    <w:link w:val="42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1">
    <w:name w:val="Intense Quote Char"/>
    <w:link w:val="420"/>
    <w:uiPriority w:val="30"/>
    <w:rPr>
      <w:i/>
    </w:rPr>
  </w:style>
  <w:style w:type="paragraph" w:styleId="422">
    <w:name w:val="Header"/>
    <w:basedOn w:val="566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Header Char"/>
    <w:basedOn w:val="567"/>
    <w:link w:val="422"/>
    <w:uiPriority w:val="99"/>
  </w:style>
  <w:style w:type="paragraph" w:styleId="424">
    <w:name w:val="Footer"/>
    <w:basedOn w:val="566"/>
    <w:link w:val="4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5">
    <w:name w:val="Footer Char"/>
    <w:basedOn w:val="567"/>
    <w:link w:val="424"/>
    <w:uiPriority w:val="99"/>
  </w:style>
  <w:style w:type="table" w:styleId="426">
    <w:name w:val="Table Grid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>
    <w:name w:val="Table Grid Light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>
    <w:name w:val="Plain Table 1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2"/>
    <w:basedOn w:val="56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1">
    <w:name w:val="Plain Table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Plain Table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3">
    <w:name w:val="Grid Table 1 Light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4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5">
    <w:name w:val="Grid Table 4 - Accent 1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6">
    <w:name w:val="Grid Table 4 - Accent 2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7">
    <w:name w:val="Grid Table 4 - Accent 3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8">
    <w:name w:val="Grid Table 4 - Accent 4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9">
    <w:name w:val="Grid Table 4 - Accent 5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0">
    <w:name w:val="Grid Table 4 - Accent 6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1">
    <w:name w:val="Grid Table 5 Dark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2">
    <w:name w:val="Grid Table 5 Dark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5">
    <w:name w:val="Grid Table 5 Dark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8">
    <w:name w:val="Grid Table 6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9">
    <w:name w:val="Grid Table 6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0">
    <w:name w:val="Grid Table 6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1">
    <w:name w:val="Grid Table 6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2">
    <w:name w:val="Grid Table 6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3">
    <w:name w:val="Grid Table 6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4">
    <w:name w:val="Grid Table 6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5">
    <w:name w:val="Grid Table 7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0">
    <w:name w:val="List Table 2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1">
    <w:name w:val="List Table 2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2">
    <w:name w:val="List Table 2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3">
    <w:name w:val="List Table 2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4">
    <w:name w:val="List Table 2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5">
    <w:name w:val="List Table 2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6">
    <w:name w:val="List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5 Dark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6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8">
    <w:name w:val="List Table 6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9">
    <w:name w:val="List Table 6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0">
    <w:name w:val="List Table 6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1">
    <w:name w:val="List Table 6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2">
    <w:name w:val="List Table 6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3">
    <w:name w:val="List Table 6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4">
    <w:name w:val="List Table 7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5">
    <w:name w:val="List Table 7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6">
    <w:name w:val="List Table 7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7">
    <w:name w:val="List Table 7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8">
    <w:name w:val="List Table 7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9">
    <w:name w:val="List Table 7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0">
    <w:name w:val="List Table 7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1">
    <w:name w:val="Lined - Accent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Lined - Accent 1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Lined - Accent 2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Lined - Accent 3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Lined - Accent 4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Lined - Accent 5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Lined - Accent 6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 &amp; Lined - Accent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9">
    <w:name w:val="Bordered &amp; Lined - Accent 1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0">
    <w:name w:val="Bordered &amp; Lined - Accent 2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1">
    <w:name w:val="Bordered &amp; Lined - Accent 3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2">
    <w:name w:val="Bordered &amp; Lined - Accent 4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3">
    <w:name w:val="Bordered &amp; Lined - Accent 5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4">
    <w:name w:val="Bordered &amp; Lined - Accent 6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5">
    <w:name w:val="Bordered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6">
    <w:name w:val="Bordered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7">
    <w:name w:val="Bordered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8">
    <w:name w:val="Bordered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9">
    <w:name w:val="Bordered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0">
    <w:name w:val="Bordered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1">
    <w:name w:val="Bordered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2">
    <w:name w:val="Hyperlink"/>
    <w:uiPriority w:val="99"/>
    <w:unhideWhenUsed/>
    <w:rPr>
      <w:color w:val="0000FF" w:themeColor="hyperlink"/>
      <w:u w:val="single"/>
    </w:rPr>
  </w:style>
  <w:style w:type="paragraph" w:styleId="553">
    <w:name w:val="footnote text"/>
    <w:basedOn w:val="566"/>
    <w:link w:val="554"/>
    <w:uiPriority w:val="99"/>
    <w:semiHidden/>
    <w:unhideWhenUsed/>
    <w:rPr>
      <w:sz w:val="18"/>
    </w:rPr>
    <w:pPr>
      <w:spacing w:lineRule="auto" w:line="240" w:after="40"/>
    </w:pPr>
  </w:style>
  <w:style w:type="character" w:styleId="554">
    <w:name w:val="Footnote Text Char"/>
    <w:link w:val="553"/>
    <w:uiPriority w:val="99"/>
    <w:rPr>
      <w:sz w:val="18"/>
    </w:rPr>
  </w:style>
  <w:style w:type="character" w:styleId="555">
    <w:name w:val="footnote reference"/>
    <w:basedOn w:val="567"/>
    <w:uiPriority w:val="99"/>
    <w:unhideWhenUsed/>
    <w:rPr>
      <w:vertAlign w:val="superscript"/>
    </w:rPr>
  </w:style>
  <w:style w:type="paragraph" w:styleId="556">
    <w:name w:val="toc 1"/>
    <w:basedOn w:val="566"/>
    <w:next w:val="566"/>
    <w:uiPriority w:val="39"/>
    <w:unhideWhenUsed/>
    <w:pPr>
      <w:ind w:left="0" w:right="0" w:firstLine="0"/>
      <w:spacing w:after="57"/>
    </w:pPr>
  </w:style>
  <w:style w:type="paragraph" w:styleId="557">
    <w:name w:val="toc 2"/>
    <w:basedOn w:val="566"/>
    <w:next w:val="566"/>
    <w:uiPriority w:val="39"/>
    <w:unhideWhenUsed/>
    <w:pPr>
      <w:ind w:left="283" w:right="0" w:firstLine="0"/>
      <w:spacing w:after="57"/>
    </w:pPr>
  </w:style>
  <w:style w:type="paragraph" w:styleId="558">
    <w:name w:val="toc 3"/>
    <w:basedOn w:val="566"/>
    <w:next w:val="566"/>
    <w:uiPriority w:val="39"/>
    <w:unhideWhenUsed/>
    <w:pPr>
      <w:ind w:left="567" w:right="0" w:firstLine="0"/>
      <w:spacing w:after="57"/>
    </w:pPr>
  </w:style>
  <w:style w:type="paragraph" w:styleId="559">
    <w:name w:val="toc 4"/>
    <w:basedOn w:val="566"/>
    <w:next w:val="566"/>
    <w:uiPriority w:val="39"/>
    <w:unhideWhenUsed/>
    <w:pPr>
      <w:ind w:left="850" w:right="0" w:firstLine="0"/>
      <w:spacing w:after="57"/>
    </w:pPr>
  </w:style>
  <w:style w:type="paragraph" w:styleId="560">
    <w:name w:val="toc 5"/>
    <w:basedOn w:val="566"/>
    <w:next w:val="566"/>
    <w:uiPriority w:val="39"/>
    <w:unhideWhenUsed/>
    <w:pPr>
      <w:ind w:left="1134" w:right="0" w:firstLine="0"/>
      <w:spacing w:after="57"/>
    </w:pPr>
  </w:style>
  <w:style w:type="paragraph" w:styleId="561">
    <w:name w:val="toc 6"/>
    <w:basedOn w:val="566"/>
    <w:next w:val="566"/>
    <w:uiPriority w:val="39"/>
    <w:unhideWhenUsed/>
    <w:pPr>
      <w:ind w:left="1417" w:right="0" w:firstLine="0"/>
      <w:spacing w:after="57"/>
    </w:pPr>
  </w:style>
  <w:style w:type="paragraph" w:styleId="562">
    <w:name w:val="toc 7"/>
    <w:basedOn w:val="566"/>
    <w:next w:val="566"/>
    <w:uiPriority w:val="39"/>
    <w:unhideWhenUsed/>
    <w:pPr>
      <w:ind w:left="1701" w:right="0" w:firstLine="0"/>
      <w:spacing w:after="57"/>
    </w:pPr>
  </w:style>
  <w:style w:type="paragraph" w:styleId="563">
    <w:name w:val="toc 8"/>
    <w:basedOn w:val="566"/>
    <w:next w:val="566"/>
    <w:uiPriority w:val="39"/>
    <w:unhideWhenUsed/>
    <w:pPr>
      <w:ind w:left="1984" w:right="0" w:firstLine="0"/>
      <w:spacing w:after="57"/>
    </w:pPr>
  </w:style>
  <w:style w:type="paragraph" w:styleId="564">
    <w:name w:val="toc 9"/>
    <w:basedOn w:val="566"/>
    <w:next w:val="566"/>
    <w:uiPriority w:val="39"/>
    <w:unhideWhenUsed/>
    <w:pPr>
      <w:ind w:left="2268" w:right="0" w:firstLine="0"/>
      <w:spacing w:after="57"/>
    </w:pPr>
  </w:style>
  <w:style w:type="paragraph" w:styleId="565">
    <w:name w:val="TOC Heading"/>
    <w:uiPriority w:val="39"/>
    <w:unhideWhenUsed/>
  </w:style>
  <w:style w:type="paragraph" w:styleId="566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character" w:styleId="567" w:default="1">
    <w:name w:val="Default Paragraph Font"/>
    <w:uiPriority w:val="1"/>
    <w:semiHidden/>
    <w:unhideWhenUsed/>
  </w:style>
  <w:style w:type="table" w:styleId="5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Luda</dc:creator>
  <cp:lastModifiedBy>Гречуха Ольга Петрівна</cp:lastModifiedBy>
  <cp:revision>7</cp:revision>
  <dcterms:created xsi:type="dcterms:W3CDTF">2021-01-14T10:00:00Z</dcterms:created>
  <dcterms:modified xsi:type="dcterms:W3CDTF">2021-01-14T14:34:20Z</dcterms:modified>
</cp:coreProperties>
</file>