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390"/>
        <w:jc w:val="center"/>
        <w:rPr>
          <w:rFonts w:ascii="Times New Roman" w:hAnsi="Times New Roman" w:cs="Mangal"/>
          <w:sz w:val="28"/>
          <w:szCs w:val="28"/>
          <w:lang w:bidi="hi-IN" w:eastAsia="hi-IN"/>
        </w:rPr>
      </w:pP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434340" cy="609600"/>
                <wp:effectExtent l="0" t="0" r="3810" b="0"/>
                <wp:docPr id="1" name="Рисунок 1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/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3434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2pt;height:48.0pt;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pStyle w:val="390"/>
        <w:jc w:val="center"/>
      </w:pPr>
      <w:r>
        <w:rPr>
          <w:rFonts w:ascii="Times New Roman" w:hAnsi="Times New Roman" w:cs="Mangal"/>
          <w:sz w:val="28"/>
          <w:szCs w:val="28"/>
          <w:lang w:bidi="hi-IN" w:eastAsia="hi-IN"/>
        </w:rPr>
        <w:t xml:space="preserve">Україна</w:t>
      </w:r>
      <w:r/>
    </w:p>
    <w:p>
      <w:pPr>
        <w:pStyle w:val="390"/>
        <w:jc w:val="center"/>
        <w:rPr>
          <w:rFonts w:ascii="Times New Roman" w:hAnsi="Times New Roman" w:cs="Mangal"/>
          <w:b/>
          <w:sz w:val="28"/>
          <w:szCs w:val="28"/>
          <w:lang w:bidi="hi-IN" w:eastAsia="hi-IN"/>
        </w:rPr>
      </w:pPr>
      <w:r>
        <w:rPr>
          <w:rFonts w:ascii="Times New Roman" w:hAnsi="Times New Roman" w:cs="Mangal"/>
          <w:b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pStyle w:val="390"/>
        <w:jc w:val="center"/>
        <w:rPr>
          <w:rFonts w:ascii="Times New Roman" w:hAnsi="Times New Roman" w:cs="Mangal"/>
          <w:b/>
          <w:color w:val="000000"/>
          <w:sz w:val="28"/>
          <w:szCs w:val="28"/>
          <w:lang w:bidi="hi-IN" w:eastAsia="hi-IN"/>
        </w:rPr>
      </w:pPr>
      <w:r>
        <w:rPr>
          <w:rFonts w:ascii="Times New Roman" w:hAnsi="Times New Roman" w:cs="Mangal"/>
          <w:b/>
          <w:sz w:val="28"/>
          <w:szCs w:val="28"/>
          <w:lang w:bidi="hi-IN" w:eastAsia="hi-IN"/>
        </w:rPr>
        <w:t xml:space="preserve">Чернігівська область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/>
          <w:sz w:val="16"/>
          <w:szCs w:val="16"/>
          <w:lang w:bidi="hi-IN" w:eastAsia="hi-IN"/>
        </w:rPr>
      </w:pPr>
      <w:r>
        <w:rPr>
          <w:rFonts w:ascii="Times New Roman" w:hAnsi="Times New Roman" w:cs="Mangal"/>
          <w:sz w:val="16"/>
          <w:szCs w:val="16"/>
          <w:lang w:bidi="hi-IN" w:eastAsia="hi-IN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/>
          <w:b/>
          <w:sz w:val="28"/>
          <w:szCs w:val="28"/>
          <w:lang w:bidi="hi-IN" w:eastAsia="hi-IN"/>
        </w:rPr>
      </w:pPr>
      <w:r>
        <w:rPr>
          <w:rFonts w:ascii="Times New Roman" w:hAnsi="Times New Roman" w:cs="Mangal"/>
          <w:b/>
          <w:sz w:val="28"/>
          <w:szCs w:val="28"/>
          <w:lang w:bidi="hi-IN" w:eastAsia="hi-IN"/>
        </w:rPr>
        <w:t xml:space="preserve">РОЗПОРЯДЖЕННЯ 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/>
          <w:sz w:val="28"/>
          <w:szCs w:val="28"/>
          <w:lang w:bidi="hi-IN" w:eastAsia="hi-IN"/>
        </w:rPr>
      </w:pPr>
      <w:r>
        <w:rPr>
          <w:rFonts w:ascii="Times New Roman" w:hAnsi="Times New Roman" w:cs="Mangal"/>
          <w:sz w:val="28"/>
          <w:szCs w:val="28"/>
          <w:lang w:bidi="hi-IN" w:eastAsia="hi-IN"/>
        </w:rPr>
      </w:r>
      <w:r/>
    </w:p>
    <w:p>
      <w:pPr>
        <w:pStyle w:val="388"/>
        <w:spacing w:after="0" w:afterAutospacing="0" w:before="0" w:beforeAutospacing="0"/>
      </w:pPr>
      <w:r>
        <w:rPr>
          <w:color w:val="000000"/>
          <w:sz w:val="28"/>
          <w:szCs w:val="28"/>
        </w:rPr>
        <w:t xml:space="preserve">Від 30 грудня 2020 року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№ 367</w:t>
      </w:r>
      <w:r/>
    </w:p>
    <w:p>
      <w:pPr>
        <w:pStyle w:val="389"/>
        <w:spacing w:after="0" w:afterAutospacing="0" w:before="0" w:beforeAutospacing="0"/>
      </w:pPr>
      <w:r>
        <w:t xml:space="preserve"> </w:t>
      </w:r>
      <w:r/>
    </w:p>
    <w:p>
      <w:pPr>
        <w:pStyle w:val="389"/>
        <w:ind w:right="5386"/>
        <w:jc w:val="both"/>
        <w:spacing w:after="0" w:afterAutospacing="0" w:before="0" w:beforeAutospacing="0"/>
      </w:pPr>
      <w:r>
        <w:rPr>
          <w:b/>
          <w:bCs/>
          <w:color w:val="000000"/>
          <w:sz w:val="28"/>
          <w:szCs w:val="28"/>
        </w:rPr>
        <w:t xml:space="preserve">Про внесення змін до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розпорядження №352 «Про внесення змін до загального фонду бюджету </w:t>
      </w:r>
      <w:r>
        <w:rPr>
          <w:b/>
          <w:bCs/>
          <w:color w:val="000000"/>
          <w:sz w:val="28"/>
          <w:szCs w:val="28"/>
        </w:rPr>
        <w:t xml:space="preserve">Данилівської</w:t>
      </w:r>
      <w:r>
        <w:rPr>
          <w:b/>
          <w:bCs/>
          <w:color w:val="000000"/>
          <w:sz w:val="28"/>
          <w:szCs w:val="28"/>
        </w:rPr>
        <w:t xml:space="preserve"> </w:t>
      </w:r>
      <w:r/>
    </w:p>
    <w:p>
      <w:pPr>
        <w:pStyle w:val="389"/>
        <w:ind w:right="5244"/>
        <w:jc w:val="both"/>
        <w:spacing w:after="0" w:afterAutospacing="0" w:before="0" w:beforeAutospacing="0"/>
      </w:pPr>
      <w:r>
        <w:rPr>
          <w:b/>
          <w:bCs/>
          <w:color w:val="000000"/>
          <w:sz w:val="28"/>
          <w:szCs w:val="28"/>
        </w:rPr>
        <w:t xml:space="preserve">сільської ради на 2020</w:t>
      </w:r>
      <w:r>
        <w:rPr>
          <w:color w:val="000000"/>
          <w:sz w:val="28"/>
          <w:szCs w:val="28"/>
        </w:rPr>
        <w:t xml:space="preserve"> </w:t>
      </w:r>
      <w:r>
        <w:rPr>
          <w:b/>
          <w:bCs/>
          <w:color w:val="000000"/>
          <w:sz w:val="28"/>
          <w:szCs w:val="28"/>
        </w:rPr>
        <w:t xml:space="preserve"> рік»</w:t>
      </w:r>
      <w:r/>
    </w:p>
    <w:p>
      <w:pPr>
        <w:pStyle w:val="389"/>
        <w:ind w:right="4812" w:firstLine="567"/>
        <w:spacing w:after="0" w:afterAutospacing="0" w:before="0" w:beforeAutospacing="0"/>
        <w:shd w:val="clear" w:color="auto" w:fill="FFFFFF"/>
        <w:widowControl w:val="off"/>
      </w:pPr>
      <w:r>
        <w:t xml:space="preserve"> </w:t>
      </w:r>
      <w:r/>
    </w:p>
    <w:p>
      <w:pPr>
        <w:pStyle w:val="389"/>
        <w:ind w:firstLine="709"/>
        <w:jc w:val="both"/>
        <w:spacing w:lineRule="auto" w:line="276" w:after="0" w:afterAutospacing="0" w:before="0" w:beforeAutospacing="0"/>
        <w:tabs>
          <w:tab w:val="left" w:pos="1134" w:leader="none"/>
        </w:tabs>
      </w:pPr>
      <w:r>
        <w:rPr>
          <w:color w:val="000000"/>
          <w:sz w:val="28"/>
          <w:szCs w:val="28"/>
        </w:rPr>
        <w:t xml:space="preserve">Відповідно до положень Бюджетного кодексу України, ст. 26 Закону України «Про місцеве самоврядування в Україні», рішення «Про бюджет </w:t>
      </w:r>
      <w:r>
        <w:rPr>
          <w:color w:val="000000"/>
          <w:sz w:val="28"/>
          <w:szCs w:val="28"/>
        </w:rPr>
        <w:t xml:space="preserve">Данилівської</w:t>
      </w:r>
      <w:r>
        <w:rPr>
          <w:color w:val="000000"/>
          <w:sz w:val="28"/>
          <w:szCs w:val="28"/>
        </w:rPr>
        <w:t xml:space="preserve"> сільської ради на 2020 рік» від 24.12.2019 року, за погодженням постійної комісії з питань планування, фінансів, бюджету та соціально-економічного розвитку Менської міської ради:</w:t>
      </w:r>
      <w:r/>
    </w:p>
    <w:p>
      <w:pPr>
        <w:pStyle w:val="389"/>
        <w:numPr>
          <w:ilvl w:val="0"/>
          <w:numId w:val="6"/>
        </w:numPr>
        <w:ind w:left="0" w:firstLine="709"/>
        <w:jc w:val="both"/>
        <w:spacing w:lineRule="auto" w:line="276" w:after="0" w:afterAutospacing="0" w:before="0" w:beforeAutospacing="0"/>
        <w:tabs>
          <w:tab w:val="left" w:pos="1134" w:leader="none"/>
        </w:tabs>
      </w:pPr>
      <w:r>
        <w:rPr>
          <w:color w:val="000000"/>
          <w:sz w:val="28"/>
          <w:szCs w:val="28"/>
        </w:rPr>
        <w:t xml:space="preserve">Внести зміни до Розпорядження № 352 від 24 грудня 2020 року, а саме  п. 1 викласти в наступній редакції:</w:t>
      </w:r>
      <w:r/>
    </w:p>
    <w:p>
      <w:pPr>
        <w:pStyle w:val="389"/>
        <w:ind w:firstLine="709"/>
        <w:jc w:val="both"/>
        <w:spacing w:lineRule="auto" w:line="276" w:after="0" w:afterAutospacing="0" w:before="0" w:beforeAutospacing="0"/>
        <w:tabs>
          <w:tab w:val="left" w:pos="1134" w:leader="none"/>
        </w:tabs>
      </w:pPr>
      <w:r>
        <w:rPr>
          <w:color w:val="000000"/>
          <w:sz w:val="28"/>
          <w:szCs w:val="28"/>
        </w:rPr>
        <w:t xml:space="preserve">«1. За рахунок перевиконання доходної частини загального фонду, в сумі 25120,00 грн. (код доходу 18010600), збільшити кошторисні призначення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загального фонду </w:t>
      </w:r>
      <w:r>
        <w:rPr>
          <w:color w:val="000000"/>
          <w:sz w:val="28"/>
          <w:szCs w:val="28"/>
        </w:rPr>
        <w:t xml:space="preserve">Данилівської</w:t>
      </w:r>
      <w:r>
        <w:rPr>
          <w:color w:val="000000"/>
          <w:sz w:val="28"/>
          <w:szCs w:val="28"/>
        </w:rPr>
        <w:t xml:space="preserve"> міської ради, а саме:</w:t>
      </w:r>
      <w:r/>
    </w:p>
    <w:p>
      <w:pPr>
        <w:pStyle w:val="389"/>
        <w:numPr>
          <w:ilvl w:val="0"/>
          <w:numId w:val="7"/>
        </w:numPr>
        <w:ind w:left="0" w:firstLine="709"/>
        <w:jc w:val="both"/>
        <w:spacing w:lineRule="auto" w:line="276" w:after="0" w:afterAutospacing="0" w:before="0" w:beforeAutospacing="0"/>
        <w:tabs>
          <w:tab w:val="left" w:pos="1134" w:leader="none"/>
        </w:tabs>
      </w:pPr>
      <w:r>
        <w:rPr>
          <w:color w:val="000000"/>
          <w:sz w:val="28"/>
          <w:szCs w:val="28"/>
        </w:rPr>
        <w:t xml:space="preserve">по апарату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управління в сумі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23420,00 грн., а саме: в частині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видатків на оплату праці в сумі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22920,00 грн., на нарахування на заробітну плату в сумі 500,00  грн.;</w:t>
      </w:r>
      <w:r/>
    </w:p>
    <w:p>
      <w:pPr>
        <w:pStyle w:val="389"/>
        <w:numPr>
          <w:ilvl w:val="0"/>
          <w:numId w:val="7"/>
        </w:numPr>
        <w:ind w:left="0" w:firstLine="709"/>
        <w:jc w:val="both"/>
        <w:spacing w:lineRule="auto" w:line="276" w:after="0" w:afterAutospacing="0" w:before="0" w:beforeAutospacing="0"/>
        <w:tabs>
          <w:tab w:val="left" w:pos="0" w:leader="none"/>
          <w:tab w:val="left" w:pos="284" w:leader="none"/>
          <w:tab w:val="clear" w:pos="720" w:leader="none"/>
          <w:tab w:val="left" w:pos="1134" w:leader="none"/>
        </w:tabs>
      </w:pPr>
      <w:r>
        <w:rPr>
          <w:color w:val="000000"/>
          <w:sz w:val="28"/>
          <w:szCs w:val="28"/>
        </w:rPr>
        <w:t xml:space="preserve">по закладу культури в сумі 1700,00 грн., а саме: в частині видатків на оплату праці в сумі 1350,00 грн., на нарахування на заробітну плату в сумі 350,00  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грн.</w:t>
      </w:r>
      <w:r/>
    </w:p>
    <w:p>
      <w:pPr>
        <w:pStyle w:val="389"/>
        <w:jc w:val="both"/>
        <w:spacing w:lineRule="auto" w:line="276" w:after="0" w:afterAutospacing="0" w:before="0" w:beforeAutospacing="0"/>
        <w:tabs>
          <w:tab w:val="left" w:pos="1134" w:leader="none"/>
        </w:tabs>
      </w:pPr>
      <w:r>
        <w:rPr>
          <w:color w:val="000000"/>
          <w:sz w:val="28"/>
          <w:szCs w:val="28"/>
        </w:rPr>
        <w:t xml:space="preserve">(КПКВК 0110150 КЕКВ 2110+22920,00 грн., КЕКВ 2120+500,00 грн., КПКВК 1014060 КЕКВ 2110+1350,00 грн., КЕКВ 2120+350,00 грн.)»</w:t>
      </w:r>
      <w:r>
        <w:rPr>
          <w:color w:val="000000"/>
          <w:sz w:val="28"/>
          <w:szCs w:val="28"/>
        </w:rPr>
        <w:t xml:space="preserve">.</w:t>
      </w:r>
      <w:r/>
    </w:p>
    <w:p>
      <w:pPr>
        <w:pStyle w:val="389"/>
        <w:numPr>
          <w:ilvl w:val="0"/>
          <w:numId w:val="6"/>
        </w:numPr>
        <w:ind w:left="0" w:firstLine="709"/>
        <w:jc w:val="both"/>
        <w:spacing w:lineRule="auto" w:line="276" w:after="0" w:afterAutospacing="0" w:before="0" w:beforeAutospacing="0"/>
        <w:tabs>
          <w:tab w:val="left" w:pos="0" w:leader="none"/>
          <w:tab w:val="clear" w:pos="720" w:leader="none"/>
          <w:tab w:val="left" w:pos="1134" w:leader="none"/>
        </w:tabs>
      </w:pPr>
      <w:r>
        <w:rPr>
          <w:color w:val="000000"/>
          <w:sz w:val="28"/>
          <w:szCs w:val="28"/>
        </w:rPr>
        <w:t xml:space="preserve">Контроль за виконанням розпорядження покласти на постійну комісію з питань планування, фінансів, бюджету та соціально–економічного розвитку Менської міської ради.</w:t>
      </w:r>
      <w:r/>
    </w:p>
    <w:p>
      <w:pPr>
        <w:pStyle w:val="389"/>
        <w:ind w:firstLine="567"/>
        <w:jc w:val="both"/>
        <w:spacing w:after="0" w:afterAutospacing="0" w:before="0" w:beforeAutospacing="0"/>
      </w:pPr>
      <w:r>
        <w:t xml:space="preserve"> </w:t>
      </w:r>
      <w:r/>
    </w:p>
    <w:p>
      <w:pPr>
        <w:pStyle w:val="389"/>
        <w:jc w:val="both"/>
        <w:spacing w:after="0" w:afterAutospacing="0" w:before="0" w:beforeAutospacing="0"/>
      </w:pPr>
      <w:r>
        <w:t xml:space="preserve"> </w:t>
      </w:r>
      <w:r/>
    </w:p>
    <w:p>
      <w:pPr>
        <w:pStyle w:val="389"/>
        <w:jc w:val="both"/>
        <w:spacing w:after="0" w:afterAutospacing="0" w:before="0" w:beforeAutospacing="0"/>
        <w:tabs>
          <w:tab w:val="left" w:pos="7088" w:leader="none"/>
        </w:tabs>
      </w:pPr>
      <w:r>
        <w:rPr>
          <w:b/>
          <w:bCs/>
          <w:color w:val="000000"/>
          <w:sz w:val="28"/>
          <w:szCs w:val="28"/>
        </w:rPr>
        <w:t xml:space="preserve">Міський голова </w:t>
      </w:r>
      <w:r>
        <w:rPr>
          <w:b/>
          <w:bCs/>
          <w:color w:val="000000"/>
          <w:sz w:val="28"/>
          <w:szCs w:val="28"/>
        </w:rPr>
        <w:tab/>
        <w:t xml:space="preserve">Г.А. Примаков </w:t>
      </w:r>
      <w:r/>
    </w:p>
    <w:p>
      <w:pPr>
        <w:pStyle w:val="389"/>
        <w:jc w:val="both"/>
        <w:spacing w:after="0" w:afterAutospacing="0" w:before="0" w:beforeAutospacing="0"/>
      </w:pPr>
      <w:r>
        <w:t xml:space="preserve"> </w:t>
      </w:r>
      <w:r/>
    </w:p>
    <w:p>
      <w:pPr>
        <w:pStyle w:val="389"/>
        <w:jc w:val="both"/>
        <w:spacing w:after="0" w:afterAutospacing="0" w:before="0" w:beforeAutospacing="0"/>
      </w:pPr>
      <w:r>
        <w:t xml:space="preserve"> </w:t>
      </w:r>
      <w:r/>
    </w:p>
    <w:p>
      <w:r/>
      <w:r/>
    </w:p>
    <w:sectPr>
      <w:footnotePr/>
      <w:type w:val="nextPage"/>
      <w:pgSz w:w="11906" w:h="16838" w:orient="portrait"/>
      <w:pgMar w:top="1134" w:right="566" w:bottom="850" w:left="1701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angal">
    <w:panose1 w:val="02040502050405020303"/>
  </w:font>
  <w:font w:name="Wingdings">
    <w:panose1 w:val="05010000000000000000"/>
  </w:font>
  <w:font w:name="Courier New">
    <w:panose1 w:val="02070309020205020404"/>
  </w:font>
  <w:font w:name="Symbol">
    <w:panose1 w:val="05010000000000000000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left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left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left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left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left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left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left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left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left" w:pos="6480" w:leader="none"/>
        </w:tabs>
      </w:pPr>
      <w:rPr>
        <w:rFonts w:ascii="Wingdings" w:hAnsi="Wingdings" w:hint="default"/>
        <w:sz w:val="20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left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left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left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left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left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left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left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left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left" w:pos="6480" w:leader="none"/>
        </w:tabs>
      </w:pPr>
      <w:rPr>
        <w:rFonts w:ascii="Wingdings" w:hAnsi="Wingdings" w:hint="default"/>
        <w:sz w:val="20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7"/>
  </w:num>
  <w:num w:numId="5">
    <w:abstractNumId w:val="6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color w:val="auto"/>
        <w:spacing w:val="0"/>
        <w:position w:val="0"/>
        <w:sz w:val="22"/>
        <w:szCs w:val="22"/>
        <w:lang w:val="uk-UA" w:bidi="ar-SA" w:eastAsia="en-US"/>
      </w:rPr>
    </w:rPrDefault>
    <w:pPrDefault>
      <w:pPr>
        <w:ind w:left="0" w:right="0" w:firstLine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384"/>
    <w:next w:val="384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385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384"/>
    <w:next w:val="384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385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384"/>
    <w:next w:val="384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385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384"/>
    <w:next w:val="384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385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384"/>
    <w:next w:val="384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385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384"/>
    <w:next w:val="384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385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384"/>
    <w:next w:val="384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385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384"/>
    <w:next w:val="384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385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384"/>
    <w:next w:val="384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385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384"/>
    <w:qFormat/>
    <w:uiPriority w:val="34"/>
    <w:pPr>
      <w:contextualSpacing w:val="true"/>
      <w:ind w:left="720"/>
    </w:pPr>
  </w:style>
  <w:style w:type="paragraph" w:styleId="32">
    <w:name w:val="Title"/>
    <w:basedOn w:val="384"/>
    <w:next w:val="384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385"/>
    <w:link w:val="32"/>
    <w:uiPriority w:val="10"/>
    <w:rPr>
      <w:sz w:val="48"/>
      <w:szCs w:val="48"/>
    </w:rPr>
  </w:style>
  <w:style w:type="paragraph" w:styleId="34">
    <w:name w:val="Subtitle"/>
    <w:basedOn w:val="384"/>
    <w:next w:val="384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385"/>
    <w:link w:val="34"/>
    <w:uiPriority w:val="11"/>
    <w:rPr>
      <w:sz w:val="24"/>
      <w:szCs w:val="24"/>
    </w:rPr>
  </w:style>
  <w:style w:type="paragraph" w:styleId="36">
    <w:name w:val="Quote"/>
    <w:basedOn w:val="384"/>
    <w:next w:val="384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384"/>
    <w:next w:val="384"/>
    <w:link w:val="39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384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385"/>
    <w:link w:val="40"/>
    <w:uiPriority w:val="99"/>
  </w:style>
  <w:style w:type="paragraph" w:styleId="42">
    <w:name w:val="Footer"/>
    <w:basedOn w:val="384"/>
    <w:link w:val="4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385"/>
    <w:link w:val="42"/>
    <w:uiPriority w:val="99"/>
  </w:style>
  <w:style w:type="table" w:styleId="44">
    <w:name w:val="Table Grid"/>
    <w:basedOn w:val="386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5">
    <w:name w:val="Table Grid Light"/>
    <w:basedOn w:val="38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">
    <w:name w:val="Plain Table 1"/>
    <w:basedOn w:val="38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7">
    <w:name w:val="Plain Table 2"/>
    <w:basedOn w:val="386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8">
    <w:name w:val="Plain Table 3"/>
    <w:basedOn w:val="38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9">
    <w:name w:val="Plain Table 4"/>
    <w:basedOn w:val="38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">
    <w:name w:val="Plain Table 5"/>
    <w:basedOn w:val="38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1">
    <w:name w:val="Grid Table 1 Light"/>
    <w:basedOn w:val="3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Grid Table 1 Light - Accent 1"/>
    <w:basedOn w:val="3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Grid Table 1 Light - Accent 2"/>
    <w:basedOn w:val="3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3"/>
    <w:basedOn w:val="3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4"/>
    <w:basedOn w:val="3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5"/>
    <w:basedOn w:val="3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6"/>
    <w:basedOn w:val="3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2"/>
    <w:basedOn w:val="3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59">
    <w:name w:val="Grid Table 2 - Accent 1"/>
    <w:basedOn w:val="3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0">
    <w:name w:val="Grid Table 2 - Accent 2"/>
    <w:basedOn w:val="3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3"/>
    <w:basedOn w:val="3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4"/>
    <w:basedOn w:val="3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5"/>
    <w:basedOn w:val="3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6"/>
    <w:basedOn w:val="3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3"/>
    <w:basedOn w:val="3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3 - Accent 1"/>
    <w:basedOn w:val="3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 - Accent 2"/>
    <w:basedOn w:val="3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3"/>
    <w:basedOn w:val="3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4"/>
    <w:basedOn w:val="3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5"/>
    <w:basedOn w:val="3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6"/>
    <w:basedOn w:val="3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4"/>
    <w:basedOn w:val="38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3">
    <w:name w:val="Grid Table 4 - Accent 1"/>
    <w:basedOn w:val="38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4">
    <w:name w:val="Grid Table 4 - Accent 2"/>
    <w:basedOn w:val="38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5">
    <w:name w:val="Grid Table 4 - Accent 3"/>
    <w:basedOn w:val="38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6">
    <w:name w:val="Grid Table 4 - Accent 4"/>
    <w:basedOn w:val="38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7">
    <w:name w:val="Grid Table 4 - Accent 5"/>
    <w:basedOn w:val="38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8">
    <w:name w:val="Grid Table 4 - Accent 6"/>
    <w:basedOn w:val="38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9">
    <w:name w:val="Grid Table 5 Dark"/>
    <w:basedOn w:val="3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80">
    <w:name w:val="Grid Table 5 Dark- Accent 1"/>
    <w:basedOn w:val="3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81">
    <w:name w:val="Grid Table 5 Dark - Accent 2"/>
    <w:basedOn w:val="3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82">
    <w:name w:val="Grid Table 5 Dark - Accent 3"/>
    <w:basedOn w:val="3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83">
    <w:name w:val="Grid Table 5 Dark- Accent 4"/>
    <w:basedOn w:val="3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5"/>
    <w:basedOn w:val="3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85">
    <w:name w:val="Grid Table 5 Dark - Accent 6"/>
    <w:basedOn w:val="3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86">
    <w:name w:val="Grid Table 6 Colorful"/>
    <w:basedOn w:val="3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7">
    <w:name w:val="Grid Table 6 Colorful - Accent 1"/>
    <w:basedOn w:val="3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8">
    <w:name w:val="Grid Table 6 Colorful - Accent 2"/>
    <w:basedOn w:val="3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9">
    <w:name w:val="Grid Table 6 Colorful - Accent 3"/>
    <w:basedOn w:val="3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0">
    <w:name w:val="Grid Table 6 Colorful - Accent 4"/>
    <w:basedOn w:val="3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1">
    <w:name w:val="Grid Table 6 Colorful - Accent 5"/>
    <w:basedOn w:val="3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2">
    <w:name w:val="Grid Table 6 Colorful - Accent 6"/>
    <w:basedOn w:val="3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3">
    <w:name w:val="Grid Table 7 Colorful"/>
    <w:basedOn w:val="3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4">
    <w:name w:val="Grid Table 7 Colorful - Accent 1"/>
    <w:basedOn w:val="3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auto" w:fill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5">
    <w:name w:val="Grid Table 7 Colorful - Accent 2"/>
    <w:basedOn w:val="3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6">
    <w:name w:val="Grid Table 7 Colorful - Accent 3"/>
    <w:basedOn w:val="3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auto" w:fill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7">
    <w:name w:val="Grid Table 7 Colorful - Accent 4"/>
    <w:basedOn w:val="3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98">
    <w:name w:val="Grid Table 7 Colorful - Accent 5"/>
    <w:basedOn w:val="3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auto" w:fill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99">
    <w:name w:val="Grid Table 7 Colorful - Accent 6"/>
    <w:basedOn w:val="3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auto" w:fill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0">
    <w:name w:val="List Table 1 Light"/>
    <w:basedOn w:val="38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1">
    <w:name w:val="List Table 1 Light - Accent 1"/>
    <w:basedOn w:val="38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2">
    <w:name w:val="List Table 1 Light - Accent 2"/>
    <w:basedOn w:val="38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3"/>
    <w:basedOn w:val="38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4"/>
    <w:basedOn w:val="38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5"/>
    <w:basedOn w:val="38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6"/>
    <w:basedOn w:val="38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2"/>
    <w:basedOn w:val="3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08">
    <w:name w:val="List Table 2 - Accent 1"/>
    <w:basedOn w:val="3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09">
    <w:name w:val="List Table 2 - Accent 2"/>
    <w:basedOn w:val="3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0">
    <w:name w:val="List Table 2 - Accent 3"/>
    <w:basedOn w:val="3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1">
    <w:name w:val="List Table 2 - Accent 4"/>
    <w:basedOn w:val="3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2">
    <w:name w:val="List Table 2 - Accent 5"/>
    <w:basedOn w:val="3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3">
    <w:name w:val="List Table 2 - Accent 6"/>
    <w:basedOn w:val="3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4">
    <w:name w:val="List Table 3"/>
    <w:basedOn w:val="3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5">
    <w:name w:val="List Table 3 - Accent 1"/>
    <w:basedOn w:val="3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6">
    <w:name w:val="List Table 3 - Accent 2"/>
    <w:basedOn w:val="3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3"/>
    <w:basedOn w:val="3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4"/>
    <w:basedOn w:val="3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5"/>
    <w:basedOn w:val="3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6"/>
    <w:basedOn w:val="3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4"/>
    <w:basedOn w:val="3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4 - Accent 1"/>
    <w:basedOn w:val="3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 - Accent 2"/>
    <w:basedOn w:val="3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3"/>
    <w:basedOn w:val="3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4"/>
    <w:basedOn w:val="3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5"/>
    <w:basedOn w:val="3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6"/>
    <w:basedOn w:val="3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5 Dark"/>
    <w:basedOn w:val="3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29">
    <w:name w:val="List Table 5 Dark - Accent 1"/>
    <w:basedOn w:val="3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0">
    <w:name w:val="List Table 5 Dark - Accent 2"/>
    <w:basedOn w:val="3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3"/>
    <w:basedOn w:val="3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4"/>
    <w:basedOn w:val="3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5"/>
    <w:basedOn w:val="3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6"/>
    <w:basedOn w:val="3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6 Colorful"/>
    <w:basedOn w:val="3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6">
    <w:name w:val="List Table 6 Colorful - Accent 1"/>
    <w:basedOn w:val="3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7">
    <w:name w:val="List Table 6 Colorful - Accent 2"/>
    <w:basedOn w:val="3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38">
    <w:name w:val="List Table 6 Colorful - Accent 3"/>
    <w:basedOn w:val="3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39">
    <w:name w:val="List Table 6 Colorful - Accent 4"/>
    <w:basedOn w:val="3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0">
    <w:name w:val="List Table 6 Colorful - Accent 5"/>
    <w:basedOn w:val="3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1">
    <w:name w:val="List Table 6 Colorful - Accent 6"/>
    <w:basedOn w:val="3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2">
    <w:name w:val="List Table 7 Colorful"/>
    <w:basedOn w:val="3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3">
    <w:name w:val="List Table 7 Colorful - Accent 1"/>
    <w:basedOn w:val="3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auto" w:fill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144">
    <w:name w:val="List Table 7 Colorful - Accent 2"/>
    <w:basedOn w:val="3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5">
    <w:name w:val="List Table 7 Colorful - Accent 3"/>
    <w:basedOn w:val="3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auto" w:fill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6">
    <w:name w:val="List Table 7 Colorful - Accent 4"/>
    <w:basedOn w:val="3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7">
    <w:name w:val="List Table 7 Colorful - Accent 5"/>
    <w:basedOn w:val="3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auto" w:fill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148">
    <w:name w:val="List Table 7 Colorful - Accent 6"/>
    <w:basedOn w:val="3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auto" w:fill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49">
    <w:name w:val="Lined - Accent"/>
    <w:basedOn w:val="38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0">
    <w:name w:val="Lined - Accent 1"/>
    <w:basedOn w:val="38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51">
    <w:name w:val="Lined - Accent 2"/>
    <w:basedOn w:val="38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52">
    <w:name w:val="Lined - Accent 3"/>
    <w:basedOn w:val="38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53">
    <w:name w:val="Lined - Accent 4"/>
    <w:basedOn w:val="38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54">
    <w:name w:val="Lined - Accent 5"/>
    <w:basedOn w:val="38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55">
    <w:name w:val="Lined - Accent 6"/>
    <w:basedOn w:val="38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56">
    <w:name w:val="Bordered &amp; Lined - Accent"/>
    <w:basedOn w:val="38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7">
    <w:name w:val="Bordered &amp; Lined - Accent 1"/>
    <w:basedOn w:val="38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58">
    <w:name w:val="Bordered &amp; Lined - Accent 2"/>
    <w:basedOn w:val="38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59">
    <w:name w:val="Bordered &amp; Lined - Accent 3"/>
    <w:basedOn w:val="38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60">
    <w:name w:val="Bordered &amp; Lined - Accent 4"/>
    <w:basedOn w:val="38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61">
    <w:name w:val="Bordered &amp; Lined - Accent 5"/>
    <w:basedOn w:val="38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62">
    <w:name w:val="Bordered &amp; Lined - Accent 6"/>
    <w:basedOn w:val="38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63">
    <w:name w:val="Bordered"/>
    <w:basedOn w:val="3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4">
    <w:name w:val="Bordered - Accent 1"/>
    <w:basedOn w:val="3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5">
    <w:name w:val="Bordered - Accent 2"/>
    <w:basedOn w:val="3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6">
    <w:name w:val="Bordered - Accent 3"/>
    <w:basedOn w:val="3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7">
    <w:name w:val="Bordered - Accent 4"/>
    <w:basedOn w:val="3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68">
    <w:name w:val="Bordered - Accent 5"/>
    <w:basedOn w:val="3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69">
    <w:name w:val="Bordered - Accent 6"/>
    <w:basedOn w:val="3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0">
    <w:name w:val="Hyperlink"/>
    <w:uiPriority w:val="99"/>
    <w:unhideWhenUsed/>
    <w:rPr>
      <w:color w:val="0000FF" w:themeColor="hyperlink"/>
      <w:u w:val="single"/>
    </w:rPr>
  </w:style>
  <w:style w:type="paragraph" w:styleId="171">
    <w:name w:val="footnote text"/>
    <w:basedOn w:val="384"/>
    <w:link w:val="172"/>
    <w:uiPriority w:val="99"/>
    <w:semiHidden/>
    <w:unhideWhenUsed/>
    <w:rPr>
      <w:sz w:val="18"/>
    </w:rPr>
    <w:pPr>
      <w:spacing w:lineRule="auto" w:line="240" w:after="40"/>
    </w:pPr>
  </w:style>
  <w:style w:type="character" w:styleId="172">
    <w:name w:val="Footnote Text Char"/>
    <w:link w:val="171"/>
    <w:uiPriority w:val="99"/>
    <w:rPr>
      <w:sz w:val="18"/>
    </w:rPr>
  </w:style>
  <w:style w:type="character" w:styleId="173">
    <w:name w:val="footnote reference"/>
    <w:basedOn w:val="385"/>
    <w:uiPriority w:val="99"/>
    <w:unhideWhenUsed/>
    <w:rPr>
      <w:vertAlign w:val="superscript"/>
    </w:rPr>
  </w:style>
  <w:style w:type="paragraph" w:styleId="174">
    <w:name w:val="toc 1"/>
    <w:basedOn w:val="384"/>
    <w:next w:val="384"/>
    <w:uiPriority w:val="39"/>
    <w:unhideWhenUsed/>
    <w:pPr>
      <w:ind w:left="0" w:right="0" w:firstLine="0"/>
      <w:spacing w:after="57"/>
    </w:pPr>
  </w:style>
  <w:style w:type="paragraph" w:styleId="175">
    <w:name w:val="toc 2"/>
    <w:basedOn w:val="384"/>
    <w:next w:val="384"/>
    <w:uiPriority w:val="39"/>
    <w:unhideWhenUsed/>
    <w:pPr>
      <w:ind w:left="283" w:right="0" w:firstLine="0"/>
      <w:spacing w:after="57"/>
    </w:pPr>
  </w:style>
  <w:style w:type="paragraph" w:styleId="176">
    <w:name w:val="toc 3"/>
    <w:basedOn w:val="384"/>
    <w:next w:val="384"/>
    <w:uiPriority w:val="39"/>
    <w:unhideWhenUsed/>
    <w:pPr>
      <w:ind w:left="567" w:right="0" w:firstLine="0"/>
      <w:spacing w:after="57"/>
    </w:pPr>
  </w:style>
  <w:style w:type="paragraph" w:styleId="177">
    <w:name w:val="toc 4"/>
    <w:basedOn w:val="384"/>
    <w:next w:val="384"/>
    <w:uiPriority w:val="39"/>
    <w:unhideWhenUsed/>
    <w:pPr>
      <w:ind w:left="850" w:right="0" w:firstLine="0"/>
      <w:spacing w:after="57"/>
    </w:pPr>
  </w:style>
  <w:style w:type="paragraph" w:styleId="178">
    <w:name w:val="toc 5"/>
    <w:basedOn w:val="384"/>
    <w:next w:val="384"/>
    <w:uiPriority w:val="39"/>
    <w:unhideWhenUsed/>
    <w:pPr>
      <w:ind w:left="1134" w:right="0" w:firstLine="0"/>
      <w:spacing w:after="57"/>
    </w:pPr>
  </w:style>
  <w:style w:type="paragraph" w:styleId="179">
    <w:name w:val="toc 6"/>
    <w:basedOn w:val="384"/>
    <w:next w:val="384"/>
    <w:uiPriority w:val="39"/>
    <w:unhideWhenUsed/>
    <w:pPr>
      <w:ind w:left="1417" w:right="0" w:firstLine="0"/>
      <w:spacing w:after="57"/>
    </w:pPr>
  </w:style>
  <w:style w:type="paragraph" w:styleId="180">
    <w:name w:val="toc 7"/>
    <w:basedOn w:val="384"/>
    <w:next w:val="384"/>
    <w:uiPriority w:val="39"/>
    <w:unhideWhenUsed/>
    <w:pPr>
      <w:ind w:left="1701" w:right="0" w:firstLine="0"/>
      <w:spacing w:after="57"/>
    </w:pPr>
  </w:style>
  <w:style w:type="paragraph" w:styleId="181">
    <w:name w:val="toc 8"/>
    <w:basedOn w:val="384"/>
    <w:next w:val="384"/>
    <w:uiPriority w:val="39"/>
    <w:unhideWhenUsed/>
    <w:pPr>
      <w:ind w:left="1984" w:right="0" w:firstLine="0"/>
      <w:spacing w:after="57"/>
    </w:pPr>
  </w:style>
  <w:style w:type="paragraph" w:styleId="182">
    <w:name w:val="toc 9"/>
    <w:basedOn w:val="384"/>
    <w:next w:val="384"/>
    <w:uiPriority w:val="39"/>
    <w:unhideWhenUsed/>
    <w:pPr>
      <w:ind w:left="2268" w:right="0" w:firstLine="0"/>
      <w:spacing w:after="57"/>
    </w:pPr>
  </w:style>
  <w:style w:type="paragraph" w:styleId="183">
    <w:name w:val="TOC Heading"/>
    <w:uiPriority w:val="39"/>
    <w:unhideWhenUsed/>
  </w:style>
  <w:style w:type="paragraph" w:styleId="384" w:default="1">
    <w:name w:val="Normal"/>
    <w:qFormat/>
  </w:style>
  <w:style w:type="character" w:styleId="385" w:default="1">
    <w:name w:val="Default Paragraph Font"/>
    <w:uiPriority w:val="1"/>
    <w:semiHidden/>
    <w:unhideWhenUsed/>
  </w:style>
  <w:style w:type="table" w:styleId="38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387" w:default="1">
    <w:name w:val="No List"/>
    <w:uiPriority w:val="99"/>
    <w:semiHidden/>
    <w:unhideWhenUsed/>
  </w:style>
  <w:style w:type="paragraph" w:styleId="388" w:customStyle="1">
    <w:name w:val="docdata"/>
    <w:basedOn w:val="384"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  <w:style w:type="paragraph" w:styleId="389">
    <w:name w:val="Normal (Web)"/>
    <w:basedOn w:val="384"/>
    <w:uiPriority w:val="99"/>
    <w:semiHidden/>
    <w:unhideWhenUsed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  <w:style w:type="paragraph" w:styleId="390">
    <w:name w:val="No Spacing"/>
    <w:qFormat/>
    <w:uiPriority w:val="1"/>
    <w:rPr>
      <w:rFonts w:ascii="Calibri" w:hAnsi="Calibri" w:cs="Calibri" w:eastAsia="Calibri"/>
    </w:rPr>
    <w:pPr>
      <w:spacing w:lineRule="auto" w:line="240" w:after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Гречуха</dc:creator>
  <cp:keywords/>
  <dc:description/>
  <cp:lastModifiedBy>Гамениця Олена Петрівна</cp:lastModifiedBy>
  <cp:revision>4</cp:revision>
  <dcterms:created xsi:type="dcterms:W3CDTF">2020-12-30T14:10:00Z</dcterms:created>
  <dcterms:modified xsi:type="dcterms:W3CDTF">2020-12-30T14:26:19Z</dcterms:modified>
</cp:coreProperties>
</file>