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(друга сесія восьмого</w:t>
      </w:r>
      <w:r>
        <w:rPr>
          <w:rFonts w:ascii="Times New Roman" w:hAnsi="Times New Roman"/>
          <w:b/>
          <w:sz w:val="28"/>
          <w:szCs w:val="28"/>
        </w:rPr>
        <w:t xml:space="preserve">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 грудня 2020 року </w:t>
      </w:r>
      <w:r>
        <w:rPr>
          <w:rFonts w:ascii="Times New Roman" w:hAnsi="Times New Roman"/>
          <w:sz w:val="28"/>
          <w:szCs w:val="28"/>
        </w:rPr>
        <w:tab/>
        <w:t xml:space="preserve">№</w:t>
      </w:r>
      <w:r>
        <w:rPr>
          <w:rFonts w:ascii="Times New Roman" w:hAnsi="Times New Roman"/>
          <w:sz w:val="28"/>
          <w:szCs w:val="28"/>
        </w:rPr>
        <w:t xml:space="preserve">143</w:t>
      </w:r>
      <w:r/>
    </w:p>
    <w:p>
      <w:pPr>
        <w:numPr>
          <w:ilvl w:val="3"/>
          <w:numId w:val="0"/>
        </w:num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прийняття у комунальну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власність Менської міської територіальної громади дошкільних закладів освіти</w:t>
      </w:r>
      <w:r/>
    </w:p>
    <w:p>
      <w:pPr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зв’язку з реорганізацією органів місцевого самоврядування: Покровської, Волосківської та Городищенської сільських рад шляхом приєднання до Менської міської ради Менського району Чернігівсько</w:t>
      </w:r>
      <w:r>
        <w:rPr>
          <w:rFonts w:ascii="Times New Roman" w:hAnsi="Times New Roman"/>
          <w:sz w:val="28"/>
          <w:szCs w:val="28"/>
          <w:lang w:eastAsia="ru-RU"/>
        </w:rPr>
        <w:t xml:space="preserve">ї області,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враховуючи рекомендації постійних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комісій Менської міської ради, керуючись ст. ст.25, 26, 60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Менська міська рада</w:t>
      </w:r>
      <w:r/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  <w:r>
        <w:rPr>
          <w:rFonts w:ascii="Times New Roman" w:hAnsi="Times New Roman"/>
          <w:b w:val="false"/>
          <w:color w:val="000000"/>
          <w:sz w:val="28"/>
          <w:szCs w:val="28"/>
        </w:rPr>
      </w:r>
      <w:r>
        <w:rPr>
          <w:b w:val="false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</w:t>
      </w:r>
      <w:r>
        <w:rPr>
          <w:rFonts w:ascii="Times New Roman" w:hAnsi="Times New Roman"/>
          <w:b w:val="false"/>
          <w:sz w:val="28"/>
          <w:szCs w:val="28"/>
        </w:rPr>
        <w:t xml:space="preserve">Прийняти з 01.01.2021 року у комунальну власність Менської міської територіальної громади окремі юридичні особи публічного права (із </w:t>
      </w:r>
      <w:r>
        <w:rPr>
          <w:rFonts w:ascii="Times New Roman" w:hAnsi="Times New Roman"/>
          <w:sz w:val="28"/>
          <w:szCs w:val="28"/>
          <w:lang w:eastAsia="ru-RU"/>
        </w:rPr>
        <w:t xml:space="preserve">закріпленим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за ними майном), а саме:</w:t>
      </w:r>
      <w:r>
        <w:rPr>
          <w:b w:val="false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1.1.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Городищенський сільський комунальний дошкільний навчальний заклад "Берізка" загального типу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 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.</w:t>
      </w:r>
      <w:r>
        <w:rPr>
          <w:b w:val="false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1.2.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 Покровський</w:t>
      </w:r>
      <w:r>
        <w:rPr>
          <w:rFonts w:ascii="Times New Roman" w:hAnsi="Times New Roman"/>
          <w:b w:val="false"/>
          <w:sz w:val="28"/>
          <w:szCs w:val="28"/>
        </w:rPr>
        <w:t xml:space="preserve"> сільський комунальний дошкільний навчальний заклад «Капітошка» загального типу</w:t>
      </w:r>
      <w:r>
        <w:rPr>
          <w:rFonts w:ascii="Times New Roman" w:hAnsi="Times New Roman"/>
          <w:b w:val="false"/>
          <w:sz w:val="28"/>
          <w:szCs w:val="28"/>
        </w:rPr>
        <w:t xml:space="preserve"> 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1.3.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Волосківський сільський комунальний дошкільний навчальний заклад "Волошка" загального типу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.</w:t>
      </w:r>
      <w:r>
        <w:rPr>
          <w:b w:val="false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2.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Віднести до сфери управління Відділу освіти Менської міської ради заклади,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наведені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 додатку 1 даного рішення.</w:t>
      </w:r>
      <w:r>
        <w:rPr>
          <w:b w:val="false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3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ключити Менську міську раду Чернігівської області (код ЄДРПОУ 040617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77) до складу засновників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зазначених в п.1. даного рішення юридичних осіб шляхом виключення зі складу засновників органи місцево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 самоврядування.</w:t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Внест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и зміни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в найменування закладів в зв’язку із зміною засновника, змінивши назву з:</w:t>
      </w:r>
      <w:r>
        <w:rPr>
          <w:b w:val="false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Городищенський сільський комунальний дошкільний навчальний заклад "Берізка" загального типу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 Менського району Чернігівської області на Городищенський заклад дошкільної освіти (дитячий садок) «Берізка» 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загального типу Менської міської ради Менського району Чернігівської області</w:t>
      </w: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;</w:t>
      </w:r>
      <w:r>
        <w:rPr>
          <w:b w:val="false"/>
        </w:rPr>
      </w:r>
      <w:r/>
    </w:p>
    <w:p>
      <w:pPr>
        <w:jc w:val="both"/>
        <w:spacing w:after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shd w:val="clear" w:color="auto" w:fill="FFFFFF"/>
        </w:rPr>
        <w:t xml:space="preserve">- Покровський</w:t>
      </w:r>
      <w:r>
        <w:rPr>
          <w:rFonts w:ascii="Times New Roman" w:hAnsi="Times New Roman"/>
          <w:b w:val="false"/>
          <w:sz w:val="28"/>
          <w:szCs w:val="28"/>
        </w:rPr>
        <w:t xml:space="preserve"> сільськ</w:t>
      </w:r>
      <w:r>
        <w:rPr>
          <w:rFonts w:ascii="Times New Roman" w:hAnsi="Times New Roman"/>
          <w:b w:val="false"/>
          <w:sz w:val="28"/>
          <w:szCs w:val="28"/>
        </w:rPr>
        <w:t xml:space="preserve">ий комунальний дошкільний навчальний заклад «Капітошка» загального типу Менського району Чернігівської області на Покровський заклад дошкільної освіти (дитячий садок) «Капітошка» загального типу Менської міської ради Менського району Чернігівської області;</w:t>
      </w:r>
      <w:r>
        <w:rPr>
          <w:b w:val="false"/>
        </w:rPr>
      </w:r>
      <w:r/>
    </w:p>
    <w:p>
      <w:pPr>
        <w:jc w:val="both"/>
        <w:spacing w:after="0"/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Волосківський сільський комунальний дошкільний навчальний заклад "Волошка" загального типу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 на Волосківський заклад дошкільної освіти (дитячий садок) «Волошка»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загального типу Менської міської ради Менського району Чернігівської області.</w:t>
      </w:r>
      <w:r>
        <w:rPr>
          <w:b w:val="false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5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Уповноважити директорів зазначених закладів</w:t>
      </w:r>
      <w:r>
        <w:rPr>
          <w:rFonts w:ascii="Times New Roman" w:hAnsi="Times New Roman"/>
          <w:b w:val="false"/>
          <w:color w:val="000000"/>
          <w:sz w:val="28"/>
          <w:szCs w:val="28"/>
          <w:shd w:val="clear" w:color="auto" w:fill="FFFFFF"/>
        </w:rPr>
        <w:t xml:space="preserve"> забезпечити внесення змін до устано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вчих документів та здійснення державної перереєстрації зазначених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додатку 1 до цього рішення юридичних осіб відповідно до вимог чинного законодавства України.</w:t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Визначити, що майно, яке перебуває на балансі вказаних закладів закріплене за ними на праві оперативного управління.</w:t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Фінансовому управлінню Менської міської ради Менського району Чернігівської області передбачити кошти на фінансування юридичних осіб, що передаються.</w:t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/>
          <w:sz w:val="28"/>
          <w:shd w:val="clear" w:color="auto" w:fill="FFFFFF"/>
          <w:lang w:eastAsia="ru-RU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Контроль за вико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нанням цього рішення покласти на заступника міського голов</w:t>
      </w:r>
      <w:r>
        <w:rPr>
          <w:rFonts w:ascii="Times New Roman" w:hAnsi="Times New Roman"/>
          <w:b w:val="false"/>
          <w:sz w:val="28"/>
          <w:szCs w:val="28"/>
        </w:rPr>
        <w:t xml:space="preserve">и з питань діяльності виконкому В.В.Прищепу та начальника Відділу освіти Менської міської ради Менського району Чернігівської області І.Ф.Лук’яненко.</w:t>
      </w:r>
      <w:r>
        <w:rPr>
          <w:b w:val="false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Г.А.Примаков</w:t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ar-SA"/>
        </w:rPr>
        <w:br w:type="page"/>
      </w:r>
      <w:r>
        <w:rPr>
          <w:rFonts w:ascii="Times New Roman" w:hAnsi="Times New Roman" w:eastAsia="Times New Roman"/>
          <w:szCs w:val="28"/>
          <w:lang w:eastAsia="ru-RU"/>
        </w:rPr>
        <w:t xml:space="preserve">Додаток 1 до рішення </w:t>
      </w:r>
      <w:r>
        <w:rPr>
          <w:rFonts w:ascii="Times New Roman" w:hAnsi="Times New Roman" w:eastAsia="Times New Roman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Cs w:val="28"/>
          <w:lang w:eastAsia="ru-RU"/>
        </w:rPr>
        <w:t xml:space="preserve"> сесії Менської міської ради 8 скликання від </w:t>
      </w:r>
      <w:r>
        <w:rPr>
          <w:rFonts w:ascii="Times New Roman" w:hAnsi="Times New Roman" w:eastAsia="Times New Roman"/>
          <w:szCs w:val="28"/>
          <w:lang w:eastAsia="ru-RU"/>
        </w:rPr>
        <w:t xml:space="preserve">30</w:t>
      </w:r>
      <w:r>
        <w:rPr>
          <w:rFonts w:ascii="Times New Roman" w:hAnsi="Times New Roman" w:eastAsia="Times New Roman"/>
          <w:szCs w:val="28"/>
          <w:lang w:eastAsia="ru-RU"/>
        </w:rPr>
        <w:t xml:space="preserve">.12.2020 року «Про прийняття у комунальну власність Менської міської територіальної громади</w:t>
      </w:r>
      <w:r>
        <w:rPr>
          <w:rFonts w:ascii="Times New Roman" w:hAnsi="Times New Roman" w:eastAsia="Times New Roman"/>
          <w:szCs w:val="28"/>
          <w:lang w:eastAsia="ru-RU"/>
        </w:rPr>
        <w:t xml:space="preserve"> дошкільних закладів освіти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Перелік закладів освіти, що </w:t>
      </w:r>
      <w:r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приймаютьс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я у комунальну власність Менської міської територіальної гр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омади</w:t>
      </w:r>
      <w:bookmarkStart w:id="0" w:name="_GoBack"/>
      <w:r/>
      <w:bookmarkEnd w:id="0"/>
      <w:r/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Городищенський сільський комунальний дошкільний навчальний заклад "Берізка" загального типу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Менського району Чернігівської області 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(ЄДРПОУ 37960700).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«Капітошка» загального типу Менського району Чернігівської області 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(ЄДРПОУ 36570595).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Волосківський сільський комунальний дошкільний навчальний заклад "Волошка" загального типу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Менського району Чернігівської області 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(ЄДРПОУ 34224630).</w:t>
      </w:r>
      <w:r/>
    </w:p>
    <w:p>
      <w:pPr>
        <w:ind w:left="720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588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3 Char"/>
    <w:basedOn w:val="427"/>
    <w:link w:val="420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5 Char"/>
    <w:basedOn w:val="427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7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7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7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7"/>
    <w:link w:val="426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7"/>
    <w:link w:val="439"/>
    <w:uiPriority w:val="10"/>
    <w:rPr>
      <w:sz w:val="48"/>
      <w:szCs w:val="48"/>
    </w:rPr>
  </w:style>
  <w:style w:type="character" w:styleId="413">
    <w:name w:val="Subtitle Char"/>
    <w:basedOn w:val="427"/>
    <w:link w:val="441"/>
    <w:uiPriority w:val="11"/>
    <w:rPr>
      <w:sz w:val="24"/>
      <w:szCs w:val="24"/>
    </w:rPr>
  </w:style>
  <w:style w:type="character" w:styleId="414">
    <w:name w:val="Quote Char"/>
    <w:link w:val="443"/>
    <w:uiPriority w:val="29"/>
    <w:rPr>
      <w:i/>
    </w:rPr>
  </w:style>
  <w:style w:type="character" w:styleId="415">
    <w:name w:val="Intense Quote Char"/>
    <w:link w:val="445"/>
    <w:uiPriority w:val="30"/>
    <w:rPr>
      <w:i/>
    </w:rPr>
  </w:style>
  <w:style w:type="character" w:styleId="416">
    <w:name w:val="Footnote Text Char"/>
    <w:link w:val="575"/>
    <w:uiPriority w:val="99"/>
    <w:rPr>
      <w:sz w:val="18"/>
    </w:rPr>
  </w:style>
  <w:style w:type="paragraph" w:styleId="417" w:default="1">
    <w:name w:val="Normal"/>
    <w:qFormat/>
    <w:rPr>
      <w:rFonts w:cs="Times New Roman"/>
    </w:rPr>
  </w:style>
  <w:style w:type="paragraph" w:styleId="418">
    <w:name w:val="Heading 1"/>
    <w:basedOn w:val="417"/>
    <w:next w:val="417"/>
    <w:link w:val="590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19">
    <w:name w:val="Heading 2"/>
    <w:basedOn w:val="417"/>
    <w:next w:val="417"/>
    <w:link w:val="591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420">
    <w:name w:val="Heading 3"/>
    <w:basedOn w:val="417"/>
    <w:next w:val="417"/>
    <w:link w:val="4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1">
    <w:name w:val="Heading 4"/>
    <w:basedOn w:val="417"/>
    <w:next w:val="417"/>
    <w:link w:val="592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422">
    <w:name w:val="Heading 5"/>
    <w:basedOn w:val="417"/>
    <w:next w:val="417"/>
    <w:link w:val="4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3">
    <w:name w:val="Heading 6"/>
    <w:basedOn w:val="417"/>
    <w:next w:val="417"/>
    <w:link w:val="4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4">
    <w:name w:val="Heading 7"/>
    <w:basedOn w:val="417"/>
    <w:next w:val="417"/>
    <w:link w:val="4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5">
    <w:name w:val="Heading 8"/>
    <w:basedOn w:val="417"/>
    <w:next w:val="417"/>
    <w:link w:val="4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6">
    <w:name w:val="Heading 9"/>
    <w:basedOn w:val="417"/>
    <w:next w:val="417"/>
    <w:link w:val="4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 w:default="1">
    <w:name w:val="Default Paragraph Font"/>
    <w:uiPriority w:val="1"/>
    <w:semiHidden/>
    <w:unhideWhenUsed/>
  </w:style>
  <w:style w:type="table" w:styleId="4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9" w:default="1">
    <w:name w:val="No List"/>
    <w:uiPriority w:val="99"/>
    <w:semiHidden/>
    <w:unhideWhenUsed/>
  </w:style>
  <w:style w:type="character" w:styleId="430" w:customStyle="1">
    <w:name w:val="Heading 1 Char"/>
    <w:basedOn w:val="427"/>
    <w:uiPriority w:val="9"/>
    <w:rPr>
      <w:rFonts w:ascii="Arial" w:hAnsi="Arial" w:cs="Arial" w:eastAsia="Arial"/>
      <w:sz w:val="40"/>
      <w:szCs w:val="40"/>
    </w:rPr>
  </w:style>
  <w:style w:type="character" w:styleId="431" w:customStyle="1">
    <w:name w:val="Heading 2 Char"/>
    <w:basedOn w:val="427"/>
    <w:uiPriority w:val="9"/>
    <w:rPr>
      <w:rFonts w:ascii="Arial" w:hAnsi="Arial" w:cs="Arial" w:eastAsia="Arial"/>
      <w:sz w:val="34"/>
    </w:rPr>
  </w:style>
  <w:style w:type="character" w:styleId="432" w:customStyle="1">
    <w:name w:val="Заголовок 3 Знак"/>
    <w:basedOn w:val="427"/>
    <w:link w:val="420"/>
    <w:uiPriority w:val="9"/>
    <w:rPr>
      <w:rFonts w:ascii="Arial" w:hAnsi="Arial" w:cs="Arial" w:eastAsia="Arial"/>
      <w:sz w:val="30"/>
      <w:szCs w:val="30"/>
    </w:rPr>
  </w:style>
  <w:style w:type="character" w:styleId="433" w:customStyle="1">
    <w:name w:val="Heading 4 Char"/>
    <w:basedOn w:val="427"/>
    <w:uiPriority w:val="9"/>
    <w:rPr>
      <w:rFonts w:ascii="Arial" w:hAnsi="Arial" w:cs="Arial" w:eastAsia="Arial"/>
      <w:b/>
      <w:bCs/>
      <w:sz w:val="26"/>
      <w:szCs w:val="26"/>
    </w:rPr>
  </w:style>
  <w:style w:type="character" w:styleId="434" w:customStyle="1">
    <w:name w:val="Заголовок 5 Знак"/>
    <w:basedOn w:val="427"/>
    <w:link w:val="422"/>
    <w:uiPriority w:val="9"/>
    <w:rPr>
      <w:rFonts w:ascii="Arial" w:hAnsi="Arial" w:cs="Arial" w:eastAsia="Arial"/>
      <w:b/>
      <w:bCs/>
      <w:sz w:val="24"/>
      <w:szCs w:val="24"/>
    </w:rPr>
  </w:style>
  <w:style w:type="character" w:styleId="435" w:customStyle="1">
    <w:name w:val="Заголовок 6 Знак"/>
    <w:basedOn w:val="427"/>
    <w:link w:val="423"/>
    <w:uiPriority w:val="9"/>
    <w:rPr>
      <w:rFonts w:ascii="Arial" w:hAnsi="Arial" w:cs="Arial" w:eastAsia="Arial"/>
      <w:b/>
      <w:bCs/>
      <w:sz w:val="22"/>
      <w:szCs w:val="22"/>
    </w:rPr>
  </w:style>
  <w:style w:type="character" w:styleId="436" w:customStyle="1">
    <w:name w:val="Заголовок 7 Знак"/>
    <w:basedOn w:val="427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7" w:customStyle="1">
    <w:name w:val="Заголовок 8 Знак"/>
    <w:basedOn w:val="427"/>
    <w:link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38" w:customStyle="1">
    <w:name w:val="Заголовок 9 Знак"/>
    <w:basedOn w:val="427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39">
    <w:name w:val="Title"/>
    <w:basedOn w:val="417"/>
    <w:next w:val="417"/>
    <w:link w:val="4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0" w:customStyle="1">
    <w:name w:val="Название Знак"/>
    <w:basedOn w:val="427"/>
    <w:link w:val="439"/>
    <w:uiPriority w:val="10"/>
    <w:rPr>
      <w:sz w:val="48"/>
      <w:szCs w:val="48"/>
    </w:rPr>
  </w:style>
  <w:style w:type="paragraph" w:styleId="441">
    <w:name w:val="Subtitle"/>
    <w:basedOn w:val="417"/>
    <w:next w:val="417"/>
    <w:link w:val="442"/>
    <w:qFormat/>
    <w:uiPriority w:val="11"/>
    <w:rPr>
      <w:sz w:val="24"/>
      <w:szCs w:val="24"/>
    </w:rPr>
    <w:pPr>
      <w:spacing w:after="200" w:before="200"/>
    </w:pPr>
  </w:style>
  <w:style w:type="character" w:styleId="442" w:customStyle="1">
    <w:name w:val="Подзаголовок Знак"/>
    <w:basedOn w:val="427"/>
    <w:link w:val="441"/>
    <w:uiPriority w:val="11"/>
    <w:rPr>
      <w:sz w:val="24"/>
      <w:szCs w:val="24"/>
    </w:rPr>
  </w:style>
  <w:style w:type="paragraph" w:styleId="443">
    <w:name w:val="Quote"/>
    <w:basedOn w:val="417"/>
    <w:next w:val="417"/>
    <w:link w:val="444"/>
    <w:qFormat/>
    <w:uiPriority w:val="29"/>
    <w:rPr>
      <w:i/>
    </w:rPr>
    <w:pPr>
      <w:ind w:left="720" w:right="720"/>
    </w:pPr>
  </w:style>
  <w:style w:type="character" w:styleId="444" w:customStyle="1">
    <w:name w:val="Цитата 2 Знак"/>
    <w:link w:val="443"/>
    <w:uiPriority w:val="29"/>
    <w:rPr>
      <w:i/>
    </w:rPr>
  </w:style>
  <w:style w:type="paragraph" w:styleId="445">
    <w:name w:val="Intense Quote"/>
    <w:basedOn w:val="417"/>
    <w:next w:val="417"/>
    <w:link w:val="4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6" w:customStyle="1">
    <w:name w:val="Выделенная цитата Знак"/>
    <w:link w:val="445"/>
    <w:uiPriority w:val="30"/>
    <w:rPr>
      <w:i/>
    </w:rPr>
  </w:style>
  <w:style w:type="character" w:styleId="447" w:customStyle="1">
    <w:name w:val="Header Char"/>
    <w:basedOn w:val="427"/>
    <w:uiPriority w:val="99"/>
  </w:style>
  <w:style w:type="character" w:styleId="448" w:customStyle="1">
    <w:name w:val="Footer Char"/>
    <w:basedOn w:val="427"/>
    <w:uiPriority w:val="99"/>
  </w:style>
  <w:style w:type="table" w:styleId="449" w:customStyle="1">
    <w:name w:val="Table Grid Light"/>
    <w:basedOn w:val="4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Plain Table 1"/>
    <w:basedOn w:val="42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Plain Table 2"/>
    <w:basedOn w:val="4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 w:customStyle="1">
    <w:name w:val="Plain Table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Plain Table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 w:customStyle="1">
    <w:name w:val="Grid Table 1 Light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4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8" w:customStyle="1">
    <w:name w:val="Grid Table 4 - Accent 2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2" w:customStyle="1">
    <w:name w:val="Grid Table 4 - Accent 6"/>
    <w:basedOn w:val="4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 w:customStyle="1">
    <w:name w:val="Grid Table 5 Dark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6 Colorful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2" w:customStyle="1">
    <w:name w:val="Grid Table 6 Colorful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6" w:customStyle="1">
    <w:name w:val="Grid Table 6 Colorful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7" w:customStyle="1">
    <w:name w:val="Grid Table 7 Colorful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3" w:customStyle="1">
    <w:name w:val="List Table 2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7" w:customStyle="1">
    <w:name w:val="List Table 2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 w:customStyle="1">
    <w:name w:val="List Table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5 Dark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6 Colorful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1" w:customStyle="1">
    <w:name w:val="List Table 6 Colorful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5" w:customStyle="1">
    <w:name w:val="List Table 6 Colorful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 w:customStyle="1">
    <w:name w:val="List Table 7 Colorful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Lined - Accent 2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Lined - Accent 3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Lined - Accent 4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Lined - Accent 5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Lined - Accent 6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 &amp; Lined - Accent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2" w:customStyle="1">
    <w:name w:val="Bordered &amp; Lined - Accent 2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3" w:customStyle="1">
    <w:name w:val="Bordered &amp; Lined - Accent 3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4" w:customStyle="1">
    <w:name w:val="Bordered &amp; Lined - Accent 4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5" w:customStyle="1">
    <w:name w:val="Bordered &amp; Lined - Accent 5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6" w:customStyle="1">
    <w:name w:val="Bordered &amp; Lined - Accent 6"/>
    <w:basedOn w:val="4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7" w:customStyle="1">
    <w:name w:val="Bordered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9" w:customStyle="1">
    <w:name w:val="Bordered - Accent 2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0" w:customStyle="1">
    <w:name w:val="Bordered - Accent 3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1" w:customStyle="1">
    <w:name w:val="Bordered - Accent 4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2" w:customStyle="1">
    <w:name w:val="Bordered - Accent 5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3" w:customStyle="1">
    <w:name w:val="Bordered - Accent 6"/>
    <w:basedOn w:val="4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563C1" w:themeColor="hyperlink"/>
      <w:u w:val="single"/>
    </w:rPr>
  </w:style>
  <w:style w:type="paragraph" w:styleId="575">
    <w:name w:val="footnote text"/>
    <w:basedOn w:val="417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427"/>
    <w:uiPriority w:val="99"/>
    <w:unhideWhenUsed/>
    <w:rPr>
      <w:vertAlign w:val="superscript"/>
    </w:rPr>
  </w:style>
  <w:style w:type="paragraph" w:styleId="578">
    <w:name w:val="toc 1"/>
    <w:basedOn w:val="417"/>
    <w:next w:val="417"/>
    <w:uiPriority w:val="39"/>
    <w:unhideWhenUsed/>
    <w:pPr>
      <w:spacing w:after="57"/>
    </w:pPr>
  </w:style>
  <w:style w:type="paragraph" w:styleId="579">
    <w:name w:val="toc 2"/>
    <w:basedOn w:val="417"/>
    <w:next w:val="417"/>
    <w:uiPriority w:val="39"/>
    <w:unhideWhenUsed/>
    <w:pPr>
      <w:ind w:left="283"/>
      <w:spacing w:after="57"/>
    </w:pPr>
  </w:style>
  <w:style w:type="paragraph" w:styleId="580">
    <w:name w:val="toc 3"/>
    <w:basedOn w:val="417"/>
    <w:next w:val="417"/>
    <w:uiPriority w:val="39"/>
    <w:unhideWhenUsed/>
    <w:pPr>
      <w:ind w:left="567"/>
      <w:spacing w:after="57"/>
    </w:pPr>
  </w:style>
  <w:style w:type="paragraph" w:styleId="581">
    <w:name w:val="toc 4"/>
    <w:basedOn w:val="417"/>
    <w:next w:val="417"/>
    <w:uiPriority w:val="39"/>
    <w:unhideWhenUsed/>
    <w:pPr>
      <w:ind w:left="850"/>
      <w:spacing w:after="57"/>
    </w:pPr>
  </w:style>
  <w:style w:type="paragraph" w:styleId="582">
    <w:name w:val="toc 5"/>
    <w:basedOn w:val="417"/>
    <w:next w:val="417"/>
    <w:uiPriority w:val="39"/>
    <w:unhideWhenUsed/>
    <w:pPr>
      <w:ind w:left="1134"/>
      <w:spacing w:after="57"/>
    </w:pPr>
  </w:style>
  <w:style w:type="paragraph" w:styleId="583">
    <w:name w:val="toc 6"/>
    <w:basedOn w:val="417"/>
    <w:next w:val="417"/>
    <w:uiPriority w:val="39"/>
    <w:unhideWhenUsed/>
    <w:pPr>
      <w:ind w:left="1417"/>
      <w:spacing w:after="57"/>
    </w:pPr>
  </w:style>
  <w:style w:type="paragraph" w:styleId="584">
    <w:name w:val="toc 7"/>
    <w:basedOn w:val="417"/>
    <w:next w:val="417"/>
    <w:uiPriority w:val="39"/>
    <w:unhideWhenUsed/>
    <w:pPr>
      <w:ind w:left="1701"/>
      <w:spacing w:after="57"/>
    </w:pPr>
  </w:style>
  <w:style w:type="paragraph" w:styleId="585">
    <w:name w:val="toc 8"/>
    <w:basedOn w:val="417"/>
    <w:next w:val="417"/>
    <w:uiPriority w:val="39"/>
    <w:unhideWhenUsed/>
    <w:pPr>
      <w:ind w:left="1984"/>
      <w:spacing w:after="57"/>
    </w:pPr>
  </w:style>
  <w:style w:type="paragraph" w:styleId="586">
    <w:name w:val="toc 9"/>
    <w:basedOn w:val="417"/>
    <w:next w:val="417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No Spacing"/>
    <w:basedOn w:val="589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  <w:lang w:eastAsia="uk-UA"/>
    </w:rPr>
    <w:pPr>
      <w:numPr>
        <w:numId w:val="1"/>
      </w:numPr>
      <w:spacing w:lineRule="auto" w:line="240" w:after="0"/>
    </w:pPr>
  </w:style>
  <w:style w:type="paragraph" w:styleId="589">
    <w:name w:val="List Paragraph"/>
    <w:basedOn w:val="417"/>
    <w:qFormat/>
    <w:uiPriority w:val="99"/>
    <w:pPr>
      <w:contextualSpacing w:val="true"/>
      <w:ind w:left="720"/>
    </w:pPr>
  </w:style>
  <w:style w:type="character" w:styleId="590" w:customStyle="1">
    <w:name w:val="Заголовок 1 Знак"/>
    <w:basedOn w:val="427"/>
    <w:link w:val="418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91" w:customStyle="1">
    <w:name w:val="Заголовок 2 Знак"/>
    <w:basedOn w:val="427"/>
    <w:link w:val="419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92" w:customStyle="1">
    <w:name w:val="Заголовок 4 Знак"/>
    <w:basedOn w:val="427"/>
    <w:link w:val="421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93" w:customStyle="1">
    <w:name w:val="Немає списку1"/>
    <w:next w:val="429"/>
    <w:uiPriority w:val="99"/>
    <w:semiHidden/>
    <w:unhideWhenUsed/>
  </w:style>
  <w:style w:type="paragraph" w:styleId="594">
    <w:name w:val="Balloon Text"/>
    <w:basedOn w:val="417"/>
    <w:link w:val="59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95" w:customStyle="1">
    <w:name w:val="Текст выноски Знак"/>
    <w:basedOn w:val="427"/>
    <w:link w:val="594"/>
    <w:uiPriority w:val="99"/>
    <w:semiHidden/>
    <w:rPr>
      <w:rFonts w:ascii="Segoe UI" w:hAnsi="Segoe UI" w:cs="Segoe UI" w:eastAsia="Calibri"/>
      <w:sz w:val="18"/>
      <w:szCs w:val="18"/>
    </w:rPr>
  </w:style>
  <w:style w:type="paragraph" w:styleId="596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597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598">
    <w:name w:val="Table Grid"/>
    <w:basedOn w:val="428"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99" w:customStyle="1">
    <w:name w:val="Основной текст (2)_"/>
    <w:link w:val="600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00" w:customStyle="1">
    <w:name w:val="Основной текст (2)"/>
    <w:basedOn w:val="417"/>
    <w:link w:val="599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601" w:customStyle="1">
    <w:name w:val="Сітка таблиці1"/>
    <w:basedOn w:val="428"/>
    <w:next w:val="598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2">
    <w:name w:val="Normal (Web)"/>
    <w:basedOn w:val="417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03">
    <w:name w:val="Header"/>
    <w:basedOn w:val="417"/>
    <w:link w:val="60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04" w:customStyle="1">
    <w:name w:val="Верхний колонтитул Знак"/>
    <w:basedOn w:val="427"/>
    <w:link w:val="603"/>
    <w:uiPriority w:val="99"/>
    <w:rPr>
      <w:rFonts w:ascii="Calibri" w:hAnsi="Calibri" w:cs="Times New Roman" w:eastAsia="Calibri"/>
    </w:rPr>
  </w:style>
  <w:style w:type="paragraph" w:styleId="605">
    <w:name w:val="Footer"/>
    <w:basedOn w:val="417"/>
    <w:link w:val="606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06" w:customStyle="1">
    <w:name w:val="Нижний колонтитул Знак"/>
    <w:basedOn w:val="427"/>
    <w:link w:val="605"/>
    <w:uiPriority w:val="99"/>
    <w:rPr>
      <w:rFonts w:ascii="Calibri" w:hAnsi="Calibri" w:cs="Times New Roman" w:eastAsia="Calibri"/>
    </w:rPr>
  </w:style>
  <w:style w:type="paragraph" w:styleId="607">
    <w:name w:val="HTML Preformatted"/>
    <w:basedOn w:val="417"/>
    <w:link w:val="608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8" w:customStyle="1">
    <w:name w:val="Стандартный HTML Знак"/>
    <w:basedOn w:val="427"/>
    <w:link w:val="607"/>
    <w:uiPriority w:val="99"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ПРИМАКОВ Геннадій Анатолійович</cp:lastModifiedBy>
  <cp:revision>34</cp:revision>
  <dcterms:created xsi:type="dcterms:W3CDTF">2020-11-30T10:50:00Z</dcterms:created>
  <dcterms:modified xsi:type="dcterms:W3CDTF">2020-12-31T15:25:37Z</dcterms:modified>
</cp:coreProperties>
</file>