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грудня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4</w:t>
      </w:r>
      <w:r>
        <w:rPr>
          <w:sz w:val="28"/>
        </w:rPr>
      </w:r>
    </w:p>
    <w:p>
      <w:pPr>
        <w:pStyle w:val="399"/>
        <w:rPr>
          <w:sz w:val="28"/>
        </w:rPr>
      </w:pPr>
      <w:r>
        <w:rPr>
          <w:sz w:val="28"/>
        </w:rPr>
      </w:r>
      <w:bookmarkStart w:id="0" w:name="_Toc505101390"/>
      <w:r>
        <w:rPr>
          <w:sz w:val="28"/>
        </w:rPr>
      </w:r>
      <w:r>
        <w:rPr>
          <w:sz w:val="28"/>
        </w:rPr>
      </w:r>
    </w:p>
    <w:p>
      <w:pPr>
        <w:pStyle w:val="399"/>
        <w:rPr>
          <w:sz w:val="28"/>
        </w:rPr>
      </w:pPr>
      <w:r>
        <w:rPr>
          <w:sz w:val="28"/>
        </w:rPr>
        <w:t xml:space="preserve">Про розмір плати за харчування дітей в закладах дошкільної освіти Менської міської ради у 202</w:t>
      </w:r>
      <w:r>
        <w:rPr>
          <w:sz w:val="28"/>
        </w:rPr>
        <w:t xml:space="preserve">1</w:t>
      </w:r>
      <w:r>
        <w:rPr>
          <w:sz w:val="28"/>
        </w:rPr>
        <w:t xml:space="preserve"> році</w:t>
      </w:r>
      <w:bookmarkEnd w:id="0"/>
      <w:r>
        <w:rPr>
          <w:sz w:val="28"/>
        </w:rPr>
      </w:r>
      <w:r>
        <w:rPr>
          <w:sz w:val="28"/>
        </w:rPr>
      </w:r>
    </w:p>
    <w:p>
      <w:pPr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eastAsia="ru-RU"/>
        </w:rPr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rFonts w:eastAsia="Batang"/>
          <w:sz w:val="28"/>
          <w:szCs w:val="28"/>
          <w:lang w:eastAsia="ru-RU"/>
        </w:rPr>
        <w:t xml:space="preserve">Відповідно до </w:t>
      </w:r>
      <w:r>
        <w:rPr>
          <w:rFonts w:eastAsia="Batang"/>
          <w:sz w:val="28"/>
          <w:szCs w:val="28"/>
          <w:lang w:eastAsia="ru-RU"/>
        </w:rPr>
        <w:t xml:space="preserve">вимог </w:t>
      </w:r>
      <w:r>
        <w:rPr>
          <w:rFonts w:eastAsia="Batang"/>
          <w:sz w:val="28"/>
          <w:szCs w:val="28"/>
          <w:lang w:eastAsia="ru-RU"/>
        </w:rPr>
        <w:t xml:space="preserve">Законів України «Про освіту», «Про дошкільну освіту», «Про охорону дитинства»,</w:t>
      </w:r>
      <w:r>
        <w:rPr>
          <w:rFonts w:eastAsia="Batang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</w:t>
      </w:r>
      <w:r>
        <w:rPr>
          <w:rFonts w:eastAsia="Batang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«Про внесення змін до деяких законодавчих актів України»</w:t>
      </w:r>
      <w:r>
        <w:rPr>
          <w:rFonts w:eastAsia="Batang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</w:t>
      </w:r>
      <w:r>
        <w:rPr>
          <w:sz w:val="28"/>
          <w:szCs w:val="28"/>
        </w:rPr>
        <w:t xml:space="preserve">, «</w:t>
      </w:r>
      <w:r>
        <w:rPr>
          <w:color w:val="000000"/>
          <w:sz w:val="28"/>
          <w:szCs w:val="28"/>
        </w:rPr>
        <w:t xml:space="preserve">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</w:t>
      </w:r>
      <w:r>
        <w:rPr>
          <w:color w:val="000000"/>
          <w:sz w:val="28"/>
          <w:szCs w:val="28"/>
        </w:rPr>
        <w:t xml:space="preserve">»,</w:t>
      </w:r>
      <w:r>
        <w:rPr>
          <w:rFonts w:eastAsia="Batang"/>
          <w:sz w:val="28"/>
          <w:szCs w:val="28"/>
          <w:lang w:eastAsia="ru-RU"/>
        </w:rPr>
        <w:t xml:space="preserve"> </w:t>
      </w:r>
      <w:r>
        <w:rPr>
          <w:rFonts w:eastAsia="Batang"/>
          <w:sz w:val="28"/>
          <w:szCs w:val="28"/>
          <w:lang w:eastAsia="ru-RU"/>
        </w:rPr>
        <w:t xml:space="preserve">Постанов Кабінету Міністрів України від 02.02.2011</w:t>
      </w:r>
      <w:r>
        <w:rPr>
          <w:rFonts w:eastAsia="Batang"/>
          <w:sz w:val="28"/>
          <w:szCs w:val="28"/>
          <w:lang w:val="ru-RU" w:eastAsia="ru-RU"/>
        </w:rPr>
        <w:t xml:space="preserve"> року</w:t>
      </w:r>
      <w:r>
        <w:rPr>
          <w:rFonts w:eastAsia="Batang"/>
          <w:sz w:val="28"/>
          <w:szCs w:val="28"/>
          <w:lang w:eastAsia="ru-RU"/>
        </w:rPr>
        <w:t xml:space="preserve"> № 116 «Про затвердження Порядку надання послуг з харчування ді</w:t>
      </w:r>
      <w:r>
        <w:rPr>
          <w:rFonts w:eastAsia="Batang"/>
          <w:sz w:val="28"/>
          <w:szCs w:val="28"/>
          <w:lang w:eastAsia="ru-RU"/>
        </w:rPr>
        <w:t xml:space="preserve">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діте</w:t>
      </w:r>
      <w:r>
        <w:rPr>
          <w:rFonts w:eastAsia="Batang"/>
          <w:sz w:val="28"/>
          <w:szCs w:val="28"/>
          <w:lang w:eastAsia="ru-RU"/>
        </w:rPr>
        <w:t xml:space="preserve">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 1591 «Про затвердження норм харчування у навчальних та оздоровчих закладах», </w:t>
      </w:r>
      <w:r>
        <w:rPr>
          <w:sz w:val="28"/>
          <w:szCs w:val="28"/>
        </w:rPr>
        <w:t xml:space="preserve">відповідно до рішення двадцятої сесії сьомого скликан</w:t>
      </w:r>
      <w:r>
        <w:rPr>
          <w:sz w:val="28"/>
          <w:szCs w:val="28"/>
        </w:rPr>
        <w:t xml:space="preserve">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</w:t>
      </w:r>
      <w:r>
        <w:rPr>
          <w:sz w:val="28"/>
          <w:szCs w:val="28"/>
        </w:rPr>
        <w:t xml:space="preserve"> середньої освіти у 2018 році»»</w:t>
      </w:r>
      <w:r>
        <w:rPr>
          <w:sz w:val="28"/>
          <w:szCs w:val="28"/>
        </w:rPr>
        <w:t xml:space="preserve">,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 xml:space="preserve">на виконання рішення 36 сесії Менської міської ради 7 скликання від 26.12.</w:t>
      </w:r>
      <w:r>
        <w:rPr>
          <w:sz w:val="28"/>
          <w:szCs w:val="28"/>
        </w:rPr>
        <w:t xml:space="preserve">2019</w:t>
      </w:r>
      <w:r>
        <w:rPr>
          <w:sz w:val="28"/>
          <w:szCs w:val="28"/>
          <w:lang w:val="ru-RU"/>
        </w:rPr>
        <w:t xml:space="preserve"> року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657</w:t>
      </w:r>
      <w:r>
        <w:rPr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 xml:space="preserve">Про затвердження Програми організації харчування дітей у закладах дошкільної освіти Менської міської ради на 2020-2022 роки»</w:t>
      </w:r>
      <w:r>
        <w:rPr>
          <w:bCs/>
          <w:iCs/>
          <w:sz w:val="28"/>
          <w:szCs w:val="28"/>
        </w:rPr>
        <w:t xml:space="preserve"> та рішення 2 сесії </w:t>
      </w:r>
      <w:r>
        <w:rPr>
          <w:sz w:val="28"/>
          <w:szCs w:val="28"/>
        </w:rPr>
        <w:t xml:space="preserve">Менської міської ради 8 скликання</w:t>
      </w:r>
      <w:r>
        <w:rPr>
          <w:sz w:val="28"/>
          <w:szCs w:val="28"/>
        </w:rPr>
        <w:t xml:space="preserve"> від 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 грудня 2020 року №</w:t>
      </w:r>
      <w:r>
        <w:rPr>
          <w:sz w:val="28"/>
          <w:szCs w:val="28"/>
        </w:rPr>
        <w:t xml:space="preserve">29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 «Про внесення змін до Програми організації харчування дітей в закладах дошкільної освіти Менської міської ради на 2020-2022 роки»</w:t>
      </w:r>
      <w:r>
        <w:rPr>
          <w:sz w:val="28"/>
          <w:szCs w:val="28"/>
          <w:lang w:val="ru-RU"/>
        </w:rPr>
        <w:t xml:space="preserve">,</w:t>
      </w:r>
      <w:r>
        <w:rPr>
          <w:bCs/>
          <w:iCs/>
          <w:sz w:val="28"/>
          <w:szCs w:val="28"/>
        </w:rPr>
        <w:t xml:space="preserve"> 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з метою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</w:rPr>
        <w:t xml:space="preserve">створення умов для </w:t>
      </w:r>
      <w:r>
        <w:rPr>
          <w:rFonts w:eastAsia="Batang"/>
          <w:sz w:val="28"/>
          <w:szCs w:val="28"/>
          <w:shd w:val="clear" w:color="auto" w:fill="FFFFFF"/>
          <w:lang w:eastAsia="ru-RU"/>
        </w:rPr>
        <w:t xml:space="preserve">збереження здоров’я дітей та забезпечення повноцінного і раціонального харчування</w:t>
      </w:r>
      <w:r>
        <w:rPr>
          <w:sz w:val="28"/>
          <w:szCs w:val="28"/>
          <w:lang w:eastAsia="uk-UA"/>
        </w:rPr>
        <w:t xml:space="preserve">, </w:t>
      </w:r>
      <w:r>
        <w:rPr>
          <w:rFonts w:eastAsia="Batang"/>
          <w:sz w:val="28"/>
          <w:szCs w:val="28"/>
          <w:lang w:eastAsia="ru-RU"/>
        </w:rPr>
        <w:t xml:space="preserve">керуючись</w:t>
      </w:r>
      <w:r>
        <w:rPr>
          <w:rFonts w:eastAsia="Batang"/>
          <w:sz w:val="28"/>
          <w:szCs w:val="28"/>
          <w:lang w:eastAsia="ru-RU"/>
        </w:rPr>
        <w:t xml:space="preserve"> </w:t>
      </w:r>
      <w:r>
        <w:rPr>
          <w:rFonts w:eastAsia="Batang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sz w:val="28"/>
          <w:szCs w:val="28"/>
          <w:lang w:eastAsia="uk-UA"/>
        </w:rPr>
        <w:t xml:space="preserve">, Менська міська рада</w:t>
      </w:r>
      <w:r>
        <w:rPr>
          <w:sz w:val="28"/>
        </w:rPr>
      </w:r>
    </w:p>
    <w:p>
      <w:pPr>
        <w:ind w:right="-4"/>
        <w:jc w:val="both"/>
        <w:tabs>
          <w:tab w:val="left" w:pos="709" w:leader="none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Встановити у 202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році розмір плати за харчування дітей у закладах дошкільної освіти Менської міської ради:</w:t>
      </w:r>
      <w:r>
        <w:rPr>
          <w:sz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січень, лютий, березень, квітень, травень, вересень,</w:t>
      </w:r>
      <w:r>
        <w:rPr>
          <w:sz w:val="28"/>
          <w:szCs w:val="28"/>
        </w:rPr>
        <w:t xml:space="preserve"> жовтень, листопад, грудень 2021</w:t>
      </w:r>
      <w:r>
        <w:rPr>
          <w:sz w:val="28"/>
          <w:szCs w:val="28"/>
        </w:rPr>
        <w:t xml:space="preserve"> року – 30 грн 00 коп. в день на одну дитину; батьківська плата за харчування дітей у закладах дошкільної освіти складає </w:t>
      </w:r>
      <w:r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відсотк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 від вар</w:t>
      </w:r>
      <w:r>
        <w:rPr>
          <w:sz w:val="28"/>
          <w:szCs w:val="28"/>
        </w:rPr>
        <w:t xml:space="preserve">тості харчування, – відповідно 12</w:t>
      </w:r>
      <w:r>
        <w:rPr>
          <w:sz w:val="28"/>
          <w:szCs w:val="28"/>
        </w:rPr>
        <w:t xml:space="preserve"> грн 00 коп. в день на одну дитину;</w:t>
      </w:r>
      <w:r>
        <w:rPr>
          <w:sz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червень, липень, серпень 202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року - 33 грн 00 коп. в день на одну дитину; батьківська плата за харчування дітей у закладах дошкільної освіти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складає </w:t>
      </w:r>
      <w:r>
        <w:rPr>
          <w:sz w:val="28"/>
          <w:szCs w:val="28"/>
          <w:lang w:val="ru-RU"/>
        </w:rPr>
        <w:t xml:space="preserve">40 </w:t>
      </w:r>
      <w:r>
        <w:rPr>
          <w:sz w:val="28"/>
          <w:szCs w:val="28"/>
        </w:rPr>
        <w:t xml:space="preserve">відсотків</w:t>
      </w:r>
      <w:r>
        <w:rPr>
          <w:sz w:val="28"/>
          <w:szCs w:val="28"/>
        </w:rPr>
        <w:t xml:space="preserve"> від вар</w:t>
      </w:r>
      <w:r>
        <w:rPr>
          <w:sz w:val="28"/>
          <w:szCs w:val="28"/>
        </w:rPr>
        <w:t xml:space="preserve">тості харчування - відповідно 13 грн 20</w:t>
      </w:r>
      <w:r>
        <w:rPr>
          <w:sz w:val="28"/>
          <w:szCs w:val="28"/>
        </w:rPr>
        <w:t xml:space="preserve"> коп. в день на одну дитину.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Звільняються, з урахуванням чинного законодавства, від плати за харчування дітей батьки (або особи, які їх замінюють):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>
        <w:rPr>
          <w:color w:val="000000"/>
          <w:sz w:val="28"/>
          <w:szCs w:val="28"/>
          <w:lang w:val="uk-UA"/>
        </w:rPr>
        <w:t xml:space="preserve">дітей – сиріт, дітей, позбавлених батьківського піклування;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 xml:space="preserve">дітей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малозабезпечених сімей;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2.3. дітей учасників бойових дій (АТО, ООС),</w:t>
      </w:r>
      <w:r>
        <w:rPr>
          <w:sz w:val="28"/>
          <w:szCs w:val="28"/>
          <w:lang w:val="uk-UA"/>
        </w:rPr>
        <w:t xml:space="preserve"> дітей, батьки яких загинули під час виконання службових обов’язків в зоні проведення антитерористичної операції та в зоні проведення операції об’єднаних сил;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2.4. дітей з інвалідністю;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2.5. дітей постраждалих внаслідок аварії на ЧАЕС;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2.6. дітей з особливими освітніми потребами, які навчаються в спеціальних і інклюзивних класах;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2.7. </w:t>
      </w:r>
      <w:r>
        <w:rPr>
          <w:color w:val="000000"/>
          <w:sz w:val="28"/>
          <w:szCs w:val="28"/>
          <w:lang w:val="uk-UA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дітей</w:t>
      </w:r>
      <w:r>
        <w:rPr>
          <w:sz w:val="28"/>
          <w:szCs w:val="28"/>
        </w:rPr>
        <w:t xml:space="preserve"> з числа осіб, визначених </w:t>
      </w:r>
      <w:r>
        <w:rPr>
          <w:sz w:val="28"/>
          <w:szCs w:val="28"/>
        </w:rPr>
        <w:t xml:space="preserve">у статті 10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4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2.9</w:t>
      </w:r>
      <w:r>
        <w:rPr>
          <w:sz w:val="28"/>
          <w:szCs w:val="28"/>
          <w:lang w:val="uk-UA"/>
        </w:rPr>
        <w:t xml:space="preserve">. у виняткових випадках (в разі, якщо сім’я опинилась в складних життєвих обставинах або батьки неспроможні з поважних пр</w:t>
      </w:r>
      <w:r>
        <w:rPr>
          <w:sz w:val="28"/>
          <w:szCs w:val="28"/>
          <w:lang w:val="uk-UA"/>
        </w:rPr>
        <w:t xml:space="preserve">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 та заяви одного з батьків, за пропозицією відділу освіти Менської міської ради до виконавчого комітету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tabs>
          <w:tab w:val="left" w:pos="540" w:leader="none"/>
        </w:tabs>
        <w:rPr>
          <w:rFonts w:eastAsia="Batang"/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 Забезпечення гарячим харчуванням з оплатою у розмірі 50% від вартості дітодня для дітей з багатодітних сімей, що відвідують заклади дошкільної освіти Менської міської ради. </w:t>
      </w:r>
      <w:r>
        <w:rPr>
          <w:sz w:val="28"/>
        </w:rPr>
      </w:r>
    </w:p>
    <w:p>
      <w:pPr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</w:rPr>
        <w:t xml:space="preserve">. Рішення вступає в дію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01.01.2021 року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 xml:space="preserve">Контроль за виконання даного рішення покласти на заступника голови з питань діяльності виконавчого комітету Менської міської ради.</w:t>
      </w:r>
      <w:r>
        <w:rPr>
          <w:sz w:val="28"/>
        </w:rPr>
      </w:r>
    </w:p>
    <w:p>
      <w:pPr>
        <w:pStyle w:val="47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47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60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</w:r>
      <w:r>
        <w:rPr>
          <w:sz w:val="28"/>
        </w:rPr>
      </w:r>
    </w:p>
    <w:p>
      <w:pPr>
        <w:ind w:right="60"/>
        <w:jc w:val="both"/>
        <w:widowControl w:val="off"/>
        <w:tabs>
          <w:tab w:val="left" w:pos="1134" w:leader="none"/>
          <w:tab w:val="left" w:pos="6663" w:leader="none"/>
        </w:tabs>
        <w:rPr>
          <w:b w:val="false"/>
          <w:color w:val="000000"/>
          <w:sz w:val="28"/>
          <w:szCs w:val="28"/>
          <w:shd w:val="clear" w:color="auto" w:fill="FFFFFF"/>
        </w:rPr>
      </w:pPr>
      <w:r>
        <w:rPr>
          <w:b w:val="false"/>
          <w:color w:val="000000"/>
          <w:sz w:val="28"/>
          <w:szCs w:val="28"/>
          <w:shd w:val="clear" w:color="auto" w:fill="FFFFFF"/>
        </w:rPr>
        <w:t xml:space="preserve">Міський голова</w:t>
      </w:r>
      <w:r>
        <w:rPr>
          <w:b w:val="false"/>
          <w:color w:val="000000"/>
          <w:sz w:val="28"/>
          <w:szCs w:val="28"/>
          <w:shd w:val="clear" w:color="auto" w:fill="FFFFFF"/>
        </w:rPr>
        <w:tab/>
      </w:r>
      <w:r>
        <w:rPr>
          <w:b w:val="false"/>
          <w:color w:val="000000"/>
          <w:sz w:val="28"/>
          <w:szCs w:val="28"/>
          <w:shd w:val="clear" w:color="auto" w:fill="FFFFFF"/>
        </w:rPr>
        <w:t xml:space="preserve">Г.А.Примаков</w:t>
      </w:r>
      <w:r>
        <w:rPr>
          <w:b w:val="false"/>
          <w:sz w:val="28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9" w:footer="9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3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9"/>
      </w:pPr>
      <w:rPr>
        <w:rFonts w:ascii="Wingdings" w:hAnsi="Wingdings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398"/>
    <w:next w:val="398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398"/>
    <w:next w:val="398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398"/>
    <w:next w:val="398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98"/>
    <w:next w:val="398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98"/>
    <w:next w:val="398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98"/>
    <w:next w:val="398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98"/>
    <w:next w:val="398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98"/>
    <w:next w:val="398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400"/>
    <w:link w:val="423"/>
    <w:uiPriority w:val="10"/>
    <w:rPr>
      <w:sz w:val="48"/>
      <w:szCs w:val="48"/>
    </w:rPr>
  </w:style>
  <w:style w:type="character" w:styleId="35">
    <w:name w:val="Subtitle Char"/>
    <w:basedOn w:val="400"/>
    <w:link w:val="425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8"/>
    <w:uiPriority w:val="99"/>
    <w:rPr>
      <w:sz w:val="18"/>
    </w:rPr>
  </w:style>
  <w:style w:type="paragraph" w:styleId="398" w:default="1">
    <w:name w:val="Normal"/>
    <w:qFormat/>
  </w:style>
  <w:style w:type="paragraph" w:styleId="399">
    <w:name w:val="Heading 1"/>
    <w:basedOn w:val="398"/>
    <w:next w:val="398"/>
    <w:link w:val="471"/>
    <w:rPr>
      <w:b/>
      <w:sz w:val="28"/>
      <w:szCs w:val="28"/>
    </w:rPr>
    <w:pPr>
      <w:ind w:right="5244"/>
      <w:jc w:val="both"/>
      <w:widowControl w:val="off"/>
      <w:outlineLvl w:val="0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paragraph" w:styleId="403" w:customStyle="1">
    <w:name w:val="Заголовок 11"/>
    <w:link w:val="4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4" w:customStyle="1">
    <w:name w:val="Heading 1 Char"/>
    <w:link w:val="403"/>
    <w:uiPriority w:val="9"/>
    <w:rPr>
      <w:rFonts w:ascii="Arial" w:hAnsi="Arial" w:cs="Arial" w:eastAsia="Arial"/>
      <w:sz w:val="40"/>
      <w:szCs w:val="40"/>
    </w:rPr>
  </w:style>
  <w:style w:type="paragraph" w:styleId="405" w:customStyle="1">
    <w:name w:val="Заголовок 21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 w:customStyle="1">
    <w:name w:val="Heading 2 Char"/>
    <w:link w:val="405"/>
    <w:uiPriority w:val="9"/>
    <w:rPr>
      <w:rFonts w:ascii="Arial" w:hAnsi="Arial" w:cs="Arial" w:eastAsia="Arial"/>
      <w:sz w:val="34"/>
    </w:rPr>
  </w:style>
  <w:style w:type="paragraph" w:styleId="407" w:customStyle="1">
    <w:name w:val="Заголовок 31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 w:customStyle="1">
    <w:name w:val="Heading 3 Char"/>
    <w:link w:val="407"/>
    <w:uiPriority w:val="9"/>
    <w:rPr>
      <w:rFonts w:ascii="Arial" w:hAnsi="Arial" w:cs="Arial" w:eastAsia="Arial"/>
      <w:sz w:val="30"/>
      <w:szCs w:val="30"/>
    </w:rPr>
  </w:style>
  <w:style w:type="paragraph" w:styleId="409" w:customStyle="1">
    <w:name w:val="Заголовок 41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 w:customStyle="1">
    <w:name w:val="Heading 4 Char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 w:customStyle="1">
    <w:name w:val="Заголовок 51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 w:customStyle="1">
    <w:name w:val="Heading 5 Char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 w:customStyle="1">
    <w:name w:val="Заголовок 61"/>
    <w:link w:val="4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14" w:customStyle="1">
    <w:name w:val="Heading 6 Char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 w:customStyle="1">
    <w:name w:val="Заголовок 71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16" w:customStyle="1">
    <w:name w:val="Heading 7 Char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 w:customStyle="1">
    <w:name w:val="Заголовок 81"/>
    <w:link w:val="4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8" w:customStyle="1">
    <w:name w:val="Heading 8 Char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 w:customStyle="1">
    <w:name w:val="Заголовок 91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customStyle="1">
    <w:name w:val="Heading 9 Char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List Paragraph"/>
    <w:qFormat/>
    <w:uiPriority w:val="34"/>
    <w:pPr>
      <w:contextualSpacing w:val="true"/>
      <w:ind w:left="720"/>
    </w:pPr>
  </w:style>
  <w:style w:type="paragraph" w:styleId="422">
    <w:name w:val="No Spacing"/>
    <w:qFormat/>
    <w:uiPriority w:val="1"/>
  </w:style>
  <w:style w:type="paragraph" w:styleId="423">
    <w:name w:val="Title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 w:customStyle="1">
    <w:name w:val="Заголовок Знак"/>
    <w:link w:val="423"/>
    <w:uiPriority w:val="10"/>
    <w:rPr>
      <w:sz w:val="48"/>
      <w:szCs w:val="48"/>
    </w:rPr>
  </w:style>
  <w:style w:type="paragraph" w:styleId="425">
    <w:name w:val="Subtitle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 w:customStyle="1">
    <w:name w:val="Подзаголовок Знак"/>
    <w:link w:val="425"/>
    <w:uiPriority w:val="11"/>
    <w:rPr>
      <w:sz w:val="24"/>
      <w:szCs w:val="24"/>
    </w:rPr>
  </w:style>
  <w:style w:type="paragraph" w:styleId="427">
    <w:name w:val="Quote"/>
    <w:link w:val="428"/>
    <w:qFormat/>
    <w:uiPriority w:val="29"/>
    <w:rPr>
      <w:i/>
    </w:rPr>
    <w:pPr>
      <w:ind w:left="720" w:right="720"/>
    </w:pPr>
  </w:style>
  <w:style w:type="character" w:styleId="428" w:customStyle="1">
    <w:name w:val="Цитата 2 Знак"/>
    <w:link w:val="427"/>
    <w:uiPriority w:val="29"/>
    <w:rPr>
      <w:i/>
    </w:rPr>
  </w:style>
  <w:style w:type="paragraph" w:styleId="429">
    <w:name w:val="Intense Quote"/>
    <w:link w:val="43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 w:customStyle="1">
    <w:name w:val="Выделенная цитата Знак"/>
    <w:link w:val="429"/>
    <w:uiPriority w:val="30"/>
    <w:rPr>
      <w:i/>
    </w:rPr>
  </w:style>
  <w:style w:type="paragraph" w:styleId="431" w:customStyle="1">
    <w:name w:val="Верхний колонтитул1"/>
    <w:link w:val="4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2" w:customStyle="1">
    <w:name w:val="Header Char"/>
    <w:link w:val="431"/>
    <w:uiPriority w:val="99"/>
  </w:style>
  <w:style w:type="paragraph" w:styleId="433" w:customStyle="1">
    <w:name w:val="Нижний колонтитул1"/>
    <w:link w:val="4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4" w:customStyle="1">
    <w:name w:val="Footer Char"/>
    <w:link w:val="433"/>
    <w:uiPriority w:val="99"/>
  </w:style>
  <w:style w:type="table" w:styleId="43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ned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7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8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9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40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1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2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4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4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4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4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50" w:customStyle="1">
    <w:name w:val="Bordered &amp; Lined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1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52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53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54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5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6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7">
    <w:name w:val="Hyperlink"/>
    <w:uiPriority w:val="99"/>
    <w:unhideWhenUsed/>
    <w:rPr>
      <w:color w:val="0000FF" w:themeColor="hyperlink"/>
      <w:u w:val="single"/>
    </w:rPr>
  </w:style>
  <w:style w:type="paragraph" w:styleId="458">
    <w:name w:val="footnote text"/>
    <w:link w:val="459"/>
    <w:uiPriority w:val="99"/>
    <w:semiHidden/>
    <w:unhideWhenUsed/>
    <w:rPr>
      <w:sz w:val="18"/>
    </w:rPr>
    <w:pPr>
      <w:spacing w:after="40"/>
    </w:pPr>
  </w:style>
  <w:style w:type="character" w:styleId="459" w:customStyle="1">
    <w:name w:val="Текст сноски Знак"/>
    <w:link w:val="458"/>
    <w:uiPriority w:val="99"/>
    <w:rPr>
      <w:sz w:val="18"/>
    </w:rPr>
  </w:style>
  <w:style w:type="character" w:styleId="460">
    <w:name w:val="footnote reference"/>
    <w:uiPriority w:val="99"/>
    <w:unhideWhenUsed/>
    <w:rPr>
      <w:vertAlign w:val="superscript"/>
    </w:rPr>
  </w:style>
  <w:style w:type="paragraph" w:styleId="461">
    <w:name w:val="toc 1"/>
    <w:uiPriority w:val="39"/>
    <w:unhideWhenUsed/>
    <w:pPr>
      <w:spacing w:after="57"/>
    </w:pPr>
  </w:style>
  <w:style w:type="paragraph" w:styleId="462">
    <w:name w:val="toc 2"/>
    <w:uiPriority w:val="39"/>
    <w:unhideWhenUsed/>
    <w:pPr>
      <w:ind w:left="283"/>
      <w:spacing w:after="57"/>
    </w:pPr>
  </w:style>
  <w:style w:type="paragraph" w:styleId="463">
    <w:name w:val="toc 3"/>
    <w:uiPriority w:val="39"/>
    <w:unhideWhenUsed/>
    <w:pPr>
      <w:ind w:left="567"/>
      <w:spacing w:after="57"/>
    </w:pPr>
  </w:style>
  <w:style w:type="paragraph" w:styleId="464">
    <w:name w:val="toc 4"/>
    <w:uiPriority w:val="39"/>
    <w:unhideWhenUsed/>
    <w:pPr>
      <w:ind w:left="850"/>
      <w:spacing w:after="57"/>
    </w:pPr>
  </w:style>
  <w:style w:type="paragraph" w:styleId="465">
    <w:name w:val="toc 5"/>
    <w:uiPriority w:val="39"/>
    <w:unhideWhenUsed/>
    <w:pPr>
      <w:ind w:left="1134"/>
      <w:spacing w:after="57"/>
    </w:pPr>
  </w:style>
  <w:style w:type="paragraph" w:styleId="466">
    <w:name w:val="toc 6"/>
    <w:uiPriority w:val="39"/>
    <w:unhideWhenUsed/>
    <w:pPr>
      <w:ind w:left="1417"/>
      <w:spacing w:after="57"/>
    </w:pPr>
  </w:style>
  <w:style w:type="paragraph" w:styleId="467">
    <w:name w:val="toc 7"/>
    <w:uiPriority w:val="39"/>
    <w:unhideWhenUsed/>
    <w:pPr>
      <w:ind w:left="1701"/>
      <w:spacing w:after="57"/>
    </w:pPr>
  </w:style>
  <w:style w:type="paragraph" w:styleId="468">
    <w:name w:val="toc 8"/>
    <w:uiPriority w:val="39"/>
    <w:unhideWhenUsed/>
    <w:pPr>
      <w:ind w:left="1984"/>
      <w:spacing w:after="57"/>
    </w:pPr>
  </w:style>
  <w:style w:type="paragraph" w:styleId="469">
    <w:name w:val="toc 9"/>
    <w:uiPriority w:val="39"/>
    <w:unhideWhenUsed/>
    <w:pPr>
      <w:ind w:left="2268"/>
      <w:spacing w:after="57"/>
    </w:pPr>
  </w:style>
  <w:style w:type="paragraph" w:styleId="470">
    <w:name w:val="TOC Heading"/>
    <w:uiPriority w:val="39"/>
    <w:unhideWhenUsed/>
  </w:style>
  <w:style w:type="character" w:styleId="471" w:customStyle="1">
    <w:name w:val="Заголовок 1 Знак"/>
    <w:link w:val="399"/>
    <w:rPr>
      <w:rFonts w:eastAsia="Calibri"/>
      <w:b/>
      <w:sz w:val="28"/>
      <w:szCs w:val="28"/>
      <w:lang w:val="uk-UA" w:bidi="ar-SA" w:eastAsia="en-US"/>
    </w:rPr>
  </w:style>
  <w:style w:type="paragraph" w:styleId="472" w:customStyle="1">
    <w:name w:val="Абзац списку1"/>
    <w:basedOn w:val="398"/>
    <w:rPr>
      <w:sz w:val="28"/>
    </w:rPr>
    <w:pPr>
      <w:contextualSpacing w:val="true"/>
      <w:ind w:left="720"/>
    </w:pPr>
  </w:style>
  <w:style w:type="paragraph" w:styleId="473">
    <w:name w:val="Footer"/>
    <w:basedOn w:val="398"/>
    <w:link w:val="474"/>
    <w:pPr>
      <w:tabs>
        <w:tab w:val="center" w:pos="4819" w:leader="none"/>
        <w:tab w:val="right" w:pos="9639" w:leader="none"/>
      </w:tabs>
    </w:pPr>
  </w:style>
  <w:style w:type="character" w:styleId="474" w:customStyle="1">
    <w:name w:val="Нижний колонтитул Знак"/>
    <w:link w:val="473"/>
    <w:rPr>
      <w:rFonts w:ascii="Calibri" w:hAnsi="Calibri" w:eastAsia="Calibri"/>
      <w:sz w:val="22"/>
      <w:szCs w:val="22"/>
      <w:lang w:val="uk-UA" w:bidi="ar-SA" w:eastAsia="en-US"/>
    </w:rPr>
  </w:style>
  <w:style w:type="paragraph" w:styleId="475" w:customStyle="1">
    <w:name w:val="rvps2"/>
    <w:basedOn w:val="39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476">
    <w:name w:val="Header"/>
    <w:basedOn w:val="398"/>
    <w:link w:val="477"/>
    <w:pPr>
      <w:tabs>
        <w:tab w:val="center" w:pos="4819" w:leader="none"/>
        <w:tab w:val="right" w:pos="9639" w:leader="none"/>
      </w:tabs>
    </w:pPr>
  </w:style>
  <w:style w:type="character" w:styleId="477" w:customStyle="1">
    <w:name w:val="Верхний колонтитул Знак"/>
    <w:link w:val="476"/>
    <w:rPr>
      <w:rFonts w:ascii="Calibri" w:hAnsi="Calibri" w:eastAsia="Calibri"/>
      <w:sz w:val="22"/>
      <w:szCs w:val="22"/>
      <w:lang w:eastAsia="en-US"/>
    </w:rPr>
  </w:style>
  <w:style w:type="paragraph" w:styleId="478">
    <w:name w:val="Balloon Text"/>
    <w:basedOn w:val="398"/>
    <w:link w:val="47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79" w:customStyle="1">
    <w:name w:val="Текст выноски Знак"/>
    <w:basedOn w:val="400"/>
    <w:link w:val="47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ПРИМАКОВ Геннадій Анатолійович</cp:lastModifiedBy>
  <cp:revision>4</cp:revision>
  <dcterms:created xsi:type="dcterms:W3CDTF">2020-12-30T12:22:00Z</dcterms:created>
  <dcterms:modified xsi:type="dcterms:W3CDTF">2020-12-31T14:42:07Z</dcterms:modified>
</cp:coreProperties>
</file>