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alibri" w:hAnsi="Calibri" w:cs="Calibri" w:eastAsia="Calibri"/>
          <w:szCs w:val="22"/>
          <w:lang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" w:hAnsi="Calibri" w:cs="Calibri" w:eastAsia="Calibri"/>
          <w:szCs w:val="22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Calibri" w:hAnsi="Calibri" w:cs="Calibri" w:eastAsia="Calibri"/>
          <w:szCs w:val="22"/>
          <w:lang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Mangal" w:eastAsia="Calibri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rPr>
          <w:rFonts w:cs="Mangal" w:eastAsia="Calibri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Mangal" w:eastAsia="Calibri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rPr>
          <w:rFonts w:cs="Mangal" w:eastAsia="Calibri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Mangal" w:eastAsia="Calibri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rFonts w:cs="Mangal"/>
          <w:sz w:val="16"/>
          <w:szCs w:val="16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Mangal"/>
          <w:sz w:val="16"/>
          <w:szCs w:val="16"/>
          <w:lang w:val="ru-RU" w:bidi="hi-IN" w:eastAsia="hi-IN"/>
        </w:rPr>
      </w:r>
      <w:r/>
    </w:p>
    <w:p>
      <w:pPr>
        <w:jc w:val="center"/>
        <w:widowControl w:val="off"/>
        <w:rPr>
          <w:rFonts w:cs="Mangal"/>
          <w:sz w:val="28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Mangal"/>
          <w:b/>
          <w:sz w:val="28"/>
          <w:szCs w:val="28"/>
          <w:lang w:val="ru-RU" w:bidi="hi-IN" w:eastAsia="hi-IN"/>
        </w:rPr>
        <w:t xml:space="preserve">РОЗПОРЯДЖЕННЯ </w:t>
      </w:r>
      <w:r/>
    </w:p>
    <w:p>
      <w:pPr>
        <w:widowControl w:val="off"/>
        <w:rPr>
          <w:rFonts w:cs="Mangal"/>
          <w:sz w:val="20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Mangal"/>
          <w:sz w:val="20"/>
          <w:szCs w:val="28"/>
          <w:lang w:val="ru-RU" w:bidi="hi-IN" w:eastAsia="hi-IN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sz w:val="28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Mangal"/>
          <w:sz w:val="28"/>
          <w:szCs w:val="28"/>
          <w:lang w:val="ru-RU" w:bidi="hi-IN" w:eastAsia="hi-IN"/>
        </w:rPr>
        <w:t xml:space="preserve">Від</w:t>
      </w:r>
      <w:r>
        <w:rPr>
          <w:rFonts w:cs="Mangal"/>
          <w:sz w:val="28"/>
          <w:szCs w:val="28"/>
          <w:lang w:val="ru-RU" w:bidi="hi-IN" w:eastAsia="hi-IN"/>
        </w:rPr>
        <w:t xml:space="preserve"> 28 </w:t>
      </w:r>
      <w:r>
        <w:rPr>
          <w:rFonts w:cs="Mangal"/>
          <w:sz w:val="28"/>
          <w:szCs w:val="28"/>
          <w:lang w:val="ru-RU" w:bidi="hi-IN" w:eastAsia="hi-IN"/>
        </w:rPr>
        <w:t xml:space="preserve">грудня</w:t>
      </w:r>
      <w:r>
        <w:rPr>
          <w:rFonts w:cs="Mangal"/>
          <w:sz w:val="28"/>
          <w:szCs w:val="28"/>
          <w:lang w:val="ru-RU" w:bidi="hi-IN" w:eastAsia="hi-IN"/>
        </w:rPr>
        <w:t xml:space="preserve"> 2020</w:t>
      </w:r>
      <w:r>
        <w:rPr>
          <w:rFonts w:cs="Mangal"/>
          <w:sz w:val="28"/>
          <w:szCs w:val="28"/>
          <w:lang w:val="ru-RU" w:bidi="hi-IN" w:eastAsia="hi-IN"/>
        </w:rPr>
        <w:t xml:space="preserve"> року</w:t>
      </w:r>
      <w:r>
        <w:rPr>
          <w:rFonts w:cs="Mangal"/>
          <w:sz w:val="28"/>
          <w:szCs w:val="28"/>
          <w:lang w:val="ru-RU" w:bidi="hi-IN" w:eastAsia="hi-IN"/>
        </w:rPr>
        <w:tab/>
        <w:t xml:space="preserve">№ 355</w:t>
      </w:r>
      <w:r/>
    </w:p>
    <w:p>
      <w:pPr>
        <w:ind w:right="4977"/>
        <w:jc w:val="both"/>
        <w:rPr>
          <w:b/>
          <w:color w:val="000000"/>
          <w:sz w:val="28"/>
          <w:szCs w:val="24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color w:val="000000"/>
          <w:sz w:val="28"/>
          <w:szCs w:val="24"/>
          <w:lang w:eastAsia="ru-RU"/>
        </w:rPr>
        <w:t xml:space="preserve"> </w:t>
      </w:r>
      <w:r/>
    </w:p>
    <w:p>
      <w:pPr>
        <w:ind w:right="4977"/>
        <w:jc w:val="both"/>
        <w:rPr>
          <w:b/>
          <w:sz w:val="28"/>
          <w:szCs w:val="24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color w:val="000000"/>
          <w:sz w:val="28"/>
          <w:szCs w:val="24"/>
          <w:lang w:eastAsia="ru-RU"/>
        </w:rPr>
        <w:t xml:space="preserve">Про організацію та проведенн</w:t>
      </w:r>
      <w:r>
        <w:rPr>
          <w:b/>
          <w:color w:val="000000"/>
          <w:sz w:val="28"/>
          <w:szCs w:val="24"/>
          <w:lang w:eastAsia="ru-RU"/>
        </w:rPr>
        <w:t xml:space="preserve">я приписки громадян України 2004</w:t>
      </w:r>
      <w:r>
        <w:rPr>
          <w:b/>
          <w:color w:val="000000"/>
          <w:sz w:val="28"/>
          <w:szCs w:val="24"/>
          <w:lang w:eastAsia="ru-RU"/>
        </w:rPr>
        <w:t xml:space="preserve"> року народження до призовної</w:t>
      </w:r>
      <w:r>
        <w:rPr>
          <w:b/>
          <w:color w:val="000000"/>
          <w:sz w:val="28"/>
          <w:szCs w:val="24"/>
          <w:lang w:eastAsia="ru-RU"/>
        </w:rPr>
        <w:t xml:space="preserve"> дільниці в січні – березні 2021</w:t>
      </w:r>
      <w:r>
        <w:rPr>
          <w:b/>
          <w:color w:val="000000"/>
          <w:sz w:val="28"/>
          <w:szCs w:val="24"/>
          <w:lang w:eastAsia="ru-RU"/>
        </w:rPr>
        <w:t xml:space="preserve"> року</w:t>
      </w:r>
      <w:r/>
    </w:p>
    <w:p>
      <w:pPr>
        <w:ind w:right="5154"/>
        <w:jc w:val="both"/>
        <w:rPr>
          <w:sz w:val="28"/>
          <w:szCs w:val="28"/>
          <w:lang w:val="ru-RU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val="ru-RU" w:eastAsia="ru-RU"/>
        </w:rPr>
      </w:r>
      <w:r/>
    </w:p>
    <w:p>
      <w:pPr>
        <w:ind w:right="-25" w:firstLine="720"/>
        <w:jc w:val="both"/>
        <w:spacing w:lineRule="auto" w:line="276"/>
        <w:tabs>
          <w:tab w:val="left" w:pos="709" w:leader="none"/>
        </w:tabs>
        <w:rPr>
          <w:sz w:val="28"/>
          <w:szCs w:val="24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4"/>
          <w:lang w:eastAsia="ru-RU"/>
        </w:rPr>
        <w:t xml:space="preserve">Відповідно до пункту 1 </w:t>
      </w:r>
      <w:r>
        <w:rPr>
          <w:sz w:val="28"/>
          <w:szCs w:val="24"/>
          <w:lang w:eastAsia="ru-RU"/>
        </w:rPr>
        <w:t xml:space="preserve">статті 36, підпункту</w:t>
      </w:r>
      <w:r>
        <w:rPr>
          <w:sz w:val="28"/>
          <w:szCs w:val="24"/>
          <w:lang w:eastAsia="ru-RU"/>
        </w:rPr>
        <w:t xml:space="preserve"> 20 пункту 4 статті 42 Закону України «Про місцев</w:t>
      </w:r>
      <w:r>
        <w:rPr>
          <w:sz w:val="28"/>
          <w:szCs w:val="24"/>
          <w:lang w:eastAsia="ru-RU"/>
        </w:rPr>
        <w:t xml:space="preserve">е самоврядування в Україні», статті</w:t>
      </w:r>
      <w:r>
        <w:rPr>
          <w:sz w:val="28"/>
          <w:szCs w:val="24"/>
          <w:lang w:eastAsia="ru-RU"/>
        </w:rPr>
        <w:t xml:space="preserve"> 14 Закону України «Про військовий обов’язок і військову службу», вимог розділу ІІІ «Положення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контрактом», затвердженого </w:t>
      </w:r>
      <w:r>
        <w:rPr>
          <w:sz w:val="28"/>
          <w:szCs w:val="24"/>
          <w:lang w:eastAsia="ru-RU"/>
        </w:rPr>
        <w:t xml:space="preserve">Постановою Кабінету Міністрів України від 21.03.2002 року № 352, розпорядження голови Менської районної державної адміністрації від 18.12.2020 р. № 215 з метою організованого і якісного проведення приписки до призовної дільниці юнаків 2004 року народження: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76"/>
        <w:tabs>
          <w:tab w:val="left" w:pos="1134" w:leader="none"/>
        </w:tabs>
        <w:rPr>
          <w:sz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lang w:eastAsia="ru-RU"/>
        </w:rPr>
        <w:t xml:space="preserve">З 04 січня по 31 березня 2021 року провести приписку громадян 200</w:t>
      </w:r>
      <w:r>
        <w:rPr>
          <w:sz w:val="28"/>
          <w:lang w:val="ru-RU" w:eastAsia="ru-RU"/>
        </w:rPr>
        <w:t xml:space="preserve">4</w:t>
      </w:r>
      <w:r>
        <w:rPr>
          <w:sz w:val="28"/>
          <w:lang w:eastAsia="ru-RU"/>
        </w:rPr>
        <w:t xml:space="preserve"> </w:t>
      </w:r>
      <w:r>
        <w:rPr>
          <w:sz w:val="28"/>
          <w:szCs w:val="24"/>
          <w:lang w:eastAsia="ru-RU"/>
        </w:rPr>
        <w:t xml:space="preserve"> </w:t>
      </w:r>
      <w:r/>
      <w:r>
        <w:rPr>
          <w:sz w:val="28"/>
          <w:lang w:eastAsia="ru-RU"/>
        </w:rPr>
        <w:t xml:space="preserve">року народження до призовної дільниці. </w:t>
      </w:r>
      <w:r/>
    </w:p>
    <w:p>
      <w:pPr>
        <w:ind w:firstLine="709"/>
        <w:jc w:val="both"/>
        <w:spacing w:lineRule="auto" w:line="276"/>
        <w:tabs>
          <w:tab w:val="left" w:pos="0" w:leader="none"/>
        </w:tabs>
        <w:rPr>
          <w:sz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lang w:eastAsia="ru-RU"/>
        </w:rPr>
        <w:t xml:space="preserve">До призовної дільниці приписуються громадяни, яким у рік приписки виповнюється 17 років. Приписка проводиться </w:t>
      </w:r>
      <w:bookmarkStart w:id="0" w:name="_Hlk60040169"/>
      <w:r>
        <w:rPr>
          <w:sz w:val="28"/>
          <w:lang w:eastAsia="ru-RU"/>
        </w:rPr>
        <w:t xml:space="preserve">Менським районним територіальним центром комплектування та соціальної підтримки.</w:t>
      </w:r>
      <w:bookmarkEnd w:id="0"/>
      <w:r/>
    </w:p>
    <w:p>
      <w:pPr>
        <w:ind w:firstLine="709"/>
        <w:jc w:val="both"/>
        <w:spacing w:lineRule="auto" w:line="276"/>
        <w:tabs>
          <w:tab w:val="left" w:pos="0" w:leader="none"/>
        </w:tabs>
        <w:rPr>
          <w:sz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lang w:eastAsia="ru-RU"/>
        </w:rPr>
        <w:t xml:space="preserve">Приписці до призовної дільниці підлягають усі юнаки, які постійно чи тимчасово проживають на території населених пун</w:t>
      </w:r>
      <w:r>
        <w:rPr>
          <w:sz w:val="28"/>
          <w:lang w:eastAsia="ru-RU"/>
        </w:rPr>
        <w:t xml:space="preserve">ктів Менської міської </w:t>
      </w:r>
      <w:r>
        <w:rPr>
          <w:sz w:val="28"/>
          <w:lang w:eastAsia="ru-RU"/>
        </w:rPr>
        <w:t xml:space="preserve"> територіальної громади, крім осіб, що відбувають покарання в установах виконання покарань або до яких застосовано примусові заходи медичного характеру, іноземних громадян та осіб без громадянства.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76"/>
        <w:tabs>
          <w:tab w:val="left" w:pos="1134" w:leader="none"/>
        </w:tabs>
        <w:rPr>
          <w:sz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lang w:eastAsia="ru-RU"/>
        </w:rPr>
        <w:t xml:space="preserve">Відділу освіти, сектору сім'ї, молоді та спорту Менської міської ради:</w:t>
      </w:r>
      <w:r/>
    </w:p>
    <w:p>
      <w:pPr>
        <w:ind w:left="0" w:right="0" w:firstLine="709"/>
        <w:jc w:val="both"/>
        <w:spacing w:lineRule="auto" w:line="276"/>
        <w:tabs>
          <w:tab w:val="left" w:pos="709" w:leader="none"/>
          <w:tab w:val="left" w:pos="1276" w:leader="none"/>
        </w:tabs>
        <w:rPr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eastAsia="ru-RU"/>
        </w:rPr>
        <w:t xml:space="preserve">2.1. Виявити всіх юнаків, які не мають базової середньої освіти, не володіють або слабо володіють українською мовою і закріпити їх за відповідними навчально-виховними закладами. </w:t>
      </w:r>
      <w:r/>
    </w:p>
    <w:p>
      <w:pPr>
        <w:ind w:left="0" w:right="0" w:firstLine="709"/>
        <w:jc w:val="both"/>
        <w:spacing w:lineRule="auto" w:line="276"/>
        <w:tabs>
          <w:tab w:val="left" w:pos="709" w:leader="none"/>
          <w:tab w:val="left" w:pos="1276" w:leader="none"/>
        </w:tabs>
        <w:rPr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eastAsia="ru-RU"/>
        </w:rPr>
        <w:t xml:space="preserve">2.2.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Належним чином організувати спортивно-масову роботу із призовниками та юнаками допризовного віку, залучати їх до здачі норм спортивних розрядів.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76"/>
        <w:tabs>
          <w:tab w:val="left" w:pos="1134" w:leader="none"/>
        </w:tabs>
        <w:rPr>
          <w:sz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lang w:eastAsia="ru-RU"/>
        </w:rPr>
        <w:t xml:space="preserve">Старостам, керівникам закладів освіти Менської міської ради:</w:t>
      </w:r>
      <w:r/>
    </w:p>
    <w:p>
      <w:pPr>
        <w:ind w:left="0" w:right="0" w:firstLine="709"/>
        <w:jc w:val="both"/>
        <w:spacing w:lineRule="auto" w:line="276"/>
        <w:tabs>
          <w:tab w:val="left" w:pos="1276" w:leader="none"/>
        </w:tabs>
        <w:rPr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eastAsia="ru-RU"/>
        </w:rPr>
        <w:t xml:space="preserve">3.1 Забезпечити своєчасне подання до </w:t>
      </w:r>
      <w:r>
        <w:rPr>
          <w:sz w:val="28"/>
          <w:szCs w:val="28"/>
          <w:lang w:eastAsia="ru-RU"/>
        </w:rPr>
        <w:t xml:space="preserve">Менського </w:t>
      </w:r>
      <w:r>
        <w:rPr>
          <w:sz w:val="28"/>
          <w:szCs w:val="28"/>
          <w:lang w:eastAsia="ru-RU"/>
        </w:rPr>
        <w:t xml:space="preserve">районного територіального центру комплектування та соціальної підтримки списків юнаків, які підлягають приписці.</w:t>
      </w:r>
      <w:r/>
    </w:p>
    <w:p>
      <w:pPr>
        <w:ind w:firstLine="709"/>
        <w:jc w:val="both"/>
        <w:spacing w:lineRule="auto" w:line="276"/>
        <w:tabs>
          <w:tab w:val="left" w:pos="0" w:leader="none"/>
        </w:tabs>
        <w:rPr>
          <w:sz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eastAsia="ru-RU"/>
        </w:rPr>
        <w:t xml:space="preserve">3.2 Забезпечити організований збір документів, які необхідні для оформлення особових справ призовників, оповіщення та своєчасну явку юнаків на призовну дільницю відповідно до графіку проведення приписки </w:t>
      </w:r>
      <w:r>
        <w:rPr>
          <w:sz w:val="28"/>
          <w:szCs w:val="28"/>
          <w:lang w:eastAsia="ru-RU"/>
        </w:rPr>
        <w:t xml:space="preserve">встановленого</w:t>
      </w:r>
      <w:bookmarkStart w:id="1" w:name="_GoBack"/>
      <w:r/>
      <w:bookmarkEnd w:id="1"/>
      <w:r>
        <w:rPr>
          <w:sz w:val="28"/>
          <w:szCs w:val="28"/>
          <w:lang w:eastAsia="ru-RU"/>
        </w:rPr>
        <w:t xml:space="preserve"> </w:t>
      </w:r>
      <w:r>
        <w:rPr>
          <w:sz w:val="28"/>
          <w:lang w:eastAsia="ru-RU"/>
        </w:rPr>
        <w:t xml:space="preserve">Менським районним територіальним центром комплектування та соціальної підтримки.</w:t>
      </w:r>
      <w:r/>
    </w:p>
    <w:p>
      <w:pPr>
        <w:ind w:left="0" w:right="0" w:firstLine="709"/>
        <w:jc w:val="both"/>
        <w:spacing w:lineRule="auto" w:line="276"/>
        <w:tabs>
          <w:tab w:val="left" w:pos="709" w:leader="none"/>
          <w:tab w:val="left" w:pos="1276" w:leader="none"/>
        </w:tabs>
        <w:rPr>
          <w:sz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eastAsia="ru-RU"/>
        </w:rPr>
        <w:t xml:space="preserve">4. </w:t>
      </w:r>
      <w:r>
        <w:rPr>
          <w:sz w:val="28"/>
          <w:lang w:eastAsia="ru-RU"/>
        </w:rPr>
        <w:t xml:space="preserve">Контроль за виконанням розпорядження покласти на заступника міського голови. </w:t>
      </w:r>
      <w:r/>
    </w:p>
    <w:p>
      <w:pPr>
        <w:jc w:val="both"/>
        <w:tabs>
          <w:tab w:val="left" w:pos="1719" w:leader="none"/>
        </w:tabs>
        <w:rPr>
          <w:sz w:val="28"/>
          <w:szCs w:val="28"/>
          <w:lang w:val="ru-RU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val="ru-RU" w:eastAsia="ru-RU"/>
        </w:rPr>
      </w:r>
      <w:r/>
    </w:p>
    <w:p>
      <w:pPr>
        <w:jc w:val="both"/>
        <w:tabs>
          <w:tab w:val="left" w:pos="1719" w:leader="none"/>
        </w:tabs>
        <w:rPr>
          <w:sz w:val="28"/>
          <w:szCs w:val="28"/>
          <w:lang w:val="ru-RU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val="ru-RU" w:eastAsia="ru-RU"/>
        </w:rPr>
      </w:r>
      <w:r>
        <w:rPr>
          <w:sz w:val="28"/>
          <w:szCs w:val="28"/>
          <w:lang w:val="ru-RU" w:eastAsia="ru-RU"/>
        </w:rPr>
      </w:r>
    </w:p>
    <w:p>
      <w:pPr>
        <w:ind w:right="-25"/>
        <w:jc w:val="both"/>
        <w:tabs>
          <w:tab w:val="right" w:pos="9639" w:leader="none"/>
        </w:tabs>
        <w:rPr>
          <w:b/>
          <w:bCs/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bCs/>
          <w:sz w:val="28"/>
          <w:szCs w:val="28"/>
          <w:lang w:eastAsia="ru-RU"/>
        </w:rPr>
        <w:t xml:space="preserve">Міський голова </w:t>
        <w:tab/>
      </w:r>
      <w:r>
        <w:rPr>
          <w:b/>
          <w:bCs/>
          <w:sz w:val="28"/>
          <w:szCs w:val="28"/>
          <w:lang w:eastAsia="ru-RU"/>
        </w:rPr>
        <w:t xml:space="preserve">Г.А. Примаков </w:t>
      </w:r>
      <w:r/>
      <w:r>
        <w:rPr>
          <w:sz w:val="20"/>
          <w:lang w:eastAsia="ru-RU"/>
        </w:rPr>
      </w:r>
      <w:r/>
    </w:p>
    <w:p>
      <w:pPr>
        <w:ind w:right="-25"/>
        <w:jc w:val="both"/>
        <w:tabs>
          <w:tab w:val="right" w:pos="9639" w:leader="none"/>
        </w:tabs>
        <w:rPr>
          <w:b/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bCs/>
          <w:sz w:val="28"/>
          <w:szCs w:val="28"/>
          <w:lang w:eastAsia="ru-RU"/>
        </w:rPr>
      </w:r>
      <w:r>
        <w:rPr>
          <w:b/>
          <w:bCs/>
          <w:sz w:val="28"/>
          <w:szCs w:val="28"/>
          <w:lang w:eastAsia="ru-RU"/>
        </w:rPr>
      </w:r>
    </w:p>
    <w:p>
      <w:pPr>
        <w:ind w:right="-25"/>
        <w:jc w:val="both"/>
        <w:tabs>
          <w:tab w:val="right" w:pos="9639" w:leader="none"/>
        </w:tabs>
        <w:rPr>
          <w:b/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sz w:val="28"/>
          <w:szCs w:val="28"/>
          <w:lang w:eastAsia="ru-RU"/>
        </w:rPr>
        <w:t xml:space="preserve">З розпорядженням ознайомлені:</w:t>
      </w:r>
      <w:r>
        <w:rPr>
          <w:b/>
          <w:sz w:val="28"/>
          <w:szCs w:val="28"/>
          <w:lang w:eastAsia="ru-RU"/>
        </w:rPr>
      </w:r>
    </w:p>
    <w:p>
      <w:pPr>
        <w:ind w:right="-25"/>
        <w:jc w:val="both"/>
        <w:tabs>
          <w:tab w:val="right" w:pos="9639" w:leader="none"/>
        </w:tabs>
        <w:rPr>
          <w:b w:val="false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sz w:val="28"/>
          <w:szCs w:val="28"/>
          <w:lang w:eastAsia="ru-RU"/>
        </w:rPr>
        <w:t xml:space="preserve">Старости:</w:t>
      </w:r>
      <w:r>
        <w:rPr>
          <w:b w:val="false"/>
          <w:sz w:val="28"/>
          <w:szCs w:val="28"/>
          <w:lang w:eastAsia="ru-RU"/>
        </w:rPr>
      </w:r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Боюн Роман Анатолійович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Шеша Юрій Вікторович</w:t>
      </w:r>
      <w:r/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Яковенко Тетяна Михайлівна</w:t>
      </w:r>
      <w:r/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Андрійченко Юрій Михайлович</w:t>
      </w:r>
      <w:r/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Міщенко Тетяна Віталіївна</w:t>
      </w:r>
      <w:r/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Скляр Володимир Віталійович</w:t>
      </w:r>
      <w:r/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Ковбаса Людмила Петрівна</w:t>
      </w:r>
      <w:r/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Бурка Наталія Миколаївна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Очковська Наталія Іванівна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Савченко Віталій Валентинович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Стародуб Олена Миколаївна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Коваленко Роман Анатолійович</w:t>
      </w:r>
      <w:r/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Савченко Тетяна Василівна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Труба Альона Володимирівна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Біленький Володимир Дмитрович</w:t>
      </w:r>
      <w:r/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Шишига Дмитро Анатолійович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Семко Наталія Михайлівна</w:t>
      </w:r>
      <w:r/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Пасічник Костянтин Володимирович</w:t>
      </w:r>
      <w:r/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-25" w:firstLine="4819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Пащенко Олександр Олексійович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5" w:firstLine="5386"/>
        <w:jc w:val="both"/>
        <w:tabs>
          <w:tab w:val="right" w:pos="9639" w:leader="none"/>
        </w:tabs>
        <w:rPr>
          <w:rFonts w:ascii="Calibri" w:hAnsi="Calibri" w:cs="Calibri" w:eastAsia="Calibri"/>
          <w:color w:val="000000"/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</w:r>
      <w:r>
        <w:rPr>
          <w:rFonts w:ascii="Calibri" w:hAnsi="Calibri" w:cs="Calibri" w:eastAsia="Calibri"/>
          <w:color w:val="000000"/>
          <w:sz w:val="22"/>
        </w:rPr>
      </w:r>
    </w:p>
    <w:p>
      <w:pPr>
        <w:ind w:left="0" w:right="0" w:firstLine="4819"/>
        <w:spacing w:lineRule="atLeast" w:line="235" w:after="16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Хропач Катерина Миколаївна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5" w:firstLine="5386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</w:r>
      <w:r>
        <w:rPr>
          <w:rFonts w:ascii="Calibri" w:hAnsi="Calibri" w:cs="Calibri" w:eastAsia="Calibri"/>
          <w:color w:val="000000"/>
          <w:sz w:val="22"/>
        </w:rPr>
      </w:r>
    </w:p>
    <w:p>
      <w:pPr>
        <w:ind w:left="0" w:right="-25" w:firstLine="5386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</w:r>
      <w:r>
        <w:rPr>
          <w:rFonts w:ascii="Calibri" w:hAnsi="Calibri" w:cs="Calibri" w:eastAsia="Calibri"/>
          <w:color w:val="000000"/>
          <w:sz w:val="22"/>
        </w:rPr>
      </w:r>
    </w:p>
    <w:p>
      <w:pPr>
        <w:ind w:left="0" w:right="-25" w:firstLine="6236"/>
        <w:jc w:val="both"/>
        <w:tabs>
          <w:tab w:val="right" w:pos="9639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</w:p>
    <w:p>
      <w:pPr>
        <w:rPr>
          <w:sz w:val="20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0"/>
          <w:lang w:eastAsia="ru-RU"/>
        </w:rPr>
        <w:br w:type="page"/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59"/>
      </w:pPr>
    </w:lvl>
    <w:lvl w:ilvl="1">
      <w:start w:val="1"/>
      <w:numFmt w:val="decimal"/>
      <w:isLgl w:val="false"/>
      <w:suff w:val="tab"/>
      <w:lvlText w:val="%1.%2."/>
      <w:lvlJc w:val="left"/>
      <w:pPr>
        <w:ind w:left="1789" w:hanging="719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89" w:hanging="719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9" w:hanging="1079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149" w:hanging="1079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09" w:hanging="1439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869" w:hanging="1799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869" w:hanging="1799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29" w:hanging="21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0"/>
    <w:next w:val="37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0"/>
    <w:next w:val="37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0"/>
    <w:next w:val="3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0"/>
    <w:next w:val="3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0"/>
    <w:next w:val="3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0"/>
    <w:next w:val="3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0"/>
    <w:next w:val="3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0"/>
    <w:next w:val="3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0"/>
    <w:next w:val="3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0"/>
    <w:next w:val="3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1"/>
    <w:link w:val="32"/>
    <w:uiPriority w:val="10"/>
    <w:rPr>
      <w:sz w:val="48"/>
      <w:szCs w:val="48"/>
    </w:rPr>
  </w:style>
  <w:style w:type="paragraph" w:styleId="34">
    <w:name w:val="Subtitle"/>
    <w:basedOn w:val="370"/>
    <w:next w:val="3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1"/>
    <w:link w:val="34"/>
    <w:uiPriority w:val="11"/>
    <w:rPr>
      <w:sz w:val="24"/>
      <w:szCs w:val="24"/>
    </w:rPr>
  </w:style>
  <w:style w:type="paragraph" w:styleId="36">
    <w:name w:val="Quote"/>
    <w:basedOn w:val="370"/>
    <w:next w:val="3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0"/>
    <w:next w:val="37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1"/>
    <w:link w:val="40"/>
    <w:uiPriority w:val="99"/>
  </w:style>
  <w:style w:type="paragraph" w:styleId="42">
    <w:name w:val="Footer"/>
    <w:basedOn w:val="3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1"/>
    <w:link w:val="42"/>
    <w:uiPriority w:val="99"/>
  </w:style>
  <w:style w:type="table" w:styleId="44">
    <w:name w:val="Table Grid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1"/>
    <w:uiPriority w:val="99"/>
    <w:unhideWhenUsed/>
    <w:rPr>
      <w:vertAlign w:val="superscript"/>
    </w:rPr>
  </w:style>
  <w:style w:type="paragraph" w:styleId="174">
    <w:name w:val="toc 1"/>
    <w:basedOn w:val="370"/>
    <w:next w:val="37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0"/>
    <w:next w:val="37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0"/>
    <w:next w:val="37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0"/>
    <w:next w:val="37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0"/>
    <w:next w:val="37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0"/>
    <w:next w:val="37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0"/>
    <w:next w:val="37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0"/>
    <w:next w:val="37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0"/>
    <w:next w:val="37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0" w:default="1">
    <w:name w:val="Normal"/>
    <w:qFormat/>
    <w:rPr>
      <w:rFonts w:ascii="Times New Roman" w:hAnsi="Times New Roman" w:cs="Times New Roman" w:eastAsia="Times New Roman"/>
      <w:szCs w:val="20"/>
      <w:lang w:eastAsia="ar-SA"/>
    </w:rPr>
    <w:pPr>
      <w:spacing w:lineRule="auto" w:line="240" w:after="0"/>
    </w:pPr>
  </w:style>
  <w:style w:type="character" w:styleId="371" w:default="1">
    <w:name w:val="Default Paragraph Font"/>
    <w:uiPriority w:val="1"/>
    <w:semiHidden/>
    <w:unhideWhenUsed/>
  </w:style>
  <w:style w:type="table" w:styleId="3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5</cp:revision>
  <dcterms:created xsi:type="dcterms:W3CDTF">2020-12-27T19:21:00Z</dcterms:created>
  <dcterms:modified xsi:type="dcterms:W3CDTF">2020-12-28T07:35:44Z</dcterms:modified>
</cp:coreProperties>
</file>