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4"/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3383" cy="61829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3383" cy="618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1pt;height:48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4"/>
        <w:jc w:val="center"/>
        <w:keepNext/>
        <w:rPr>
          <w:b/>
          <w:sz w:val="28"/>
          <w:szCs w:val="28"/>
          <w:lang w:val="uk-UA" w:eastAsia="ru-RU"/>
        </w:rPr>
        <w:outlineLvl w:val="1"/>
      </w:pPr>
      <w:r>
        <w:rPr>
          <w:b/>
          <w:sz w:val="28"/>
          <w:szCs w:val="28"/>
          <w:lang w:val="uk-UA" w:eastAsia="ru-RU"/>
        </w:rPr>
        <w:t xml:space="preserve">УКРАЇНА</w:t>
      </w:r>
      <w:r/>
    </w:p>
    <w:p>
      <w:pPr>
        <w:pStyle w:val="584"/>
        <w:jc w:val="center"/>
        <w:keepNext/>
        <w:rPr>
          <w:b/>
          <w:sz w:val="28"/>
          <w:szCs w:val="28"/>
          <w:lang w:val="uk-UA" w:eastAsia="ru-RU"/>
        </w:rPr>
        <w:outlineLvl w:val="1"/>
      </w:pPr>
      <w:r>
        <w:rPr>
          <w:b/>
          <w:sz w:val="28"/>
          <w:szCs w:val="28"/>
          <w:lang w:val="uk-UA" w:eastAsia="ru-RU"/>
        </w:rPr>
        <w:t xml:space="preserve">МЕНСЬКА МІСЬКА РАДА</w:t>
      </w:r>
      <w:r/>
    </w:p>
    <w:p>
      <w:pPr>
        <w:pStyle w:val="584"/>
        <w:jc w:val="center"/>
        <w:keepNext/>
        <w:rPr>
          <w:b/>
          <w:sz w:val="28"/>
          <w:szCs w:val="28"/>
          <w:lang w:eastAsia="ru-RU"/>
        </w:rPr>
        <w:outlineLvl w:val="0"/>
      </w:pPr>
      <w:r>
        <w:rPr>
          <w:b/>
          <w:sz w:val="28"/>
          <w:szCs w:val="28"/>
          <w:lang w:eastAsia="ru-RU"/>
        </w:rPr>
        <w:t xml:space="preserve">Менського</w:t>
      </w:r>
      <w:r>
        <w:rPr>
          <w:b/>
          <w:sz w:val="28"/>
          <w:szCs w:val="28"/>
          <w:lang w:eastAsia="ru-RU"/>
        </w:rPr>
        <w:t xml:space="preserve"> району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Чернігівської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області</w:t>
      </w:r>
      <w:r/>
    </w:p>
    <w:p>
      <w:pPr>
        <w:pStyle w:val="584"/>
        <w:jc w:val="center"/>
        <w:keepNext/>
        <w:rPr>
          <w:b/>
          <w:sz w:val="28"/>
          <w:szCs w:val="28"/>
          <w:lang w:val="uk-UA" w:eastAsia="ru-RU"/>
        </w:rPr>
        <w:outlineLvl w:val="2"/>
      </w:pPr>
      <w:r>
        <w:rPr>
          <w:b/>
          <w:sz w:val="28"/>
          <w:szCs w:val="28"/>
          <w:lang w:val="uk-UA" w:eastAsia="ru-RU"/>
        </w:rPr>
      </w:r>
      <w:r/>
    </w:p>
    <w:p>
      <w:pPr>
        <w:pStyle w:val="584"/>
        <w:jc w:val="center"/>
        <w:keepNext/>
        <w:rPr>
          <w:b/>
          <w:sz w:val="28"/>
          <w:szCs w:val="28"/>
          <w:lang w:val="uk-UA" w:eastAsia="ru-RU"/>
        </w:rPr>
        <w:outlineLvl w:val="2"/>
      </w:pPr>
      <w:r>
        <w:rPr>
          <w:b/>
          <w:sz w:val="28"/>
          <w:szCs w:val="28"/>
          <w:lang w:val="uk-UA" w:eastAsia="ru-RU"/>
        </w:rPr>
        <w:t xml:space="preserve">Р О З П О Р Я Д Ж Е Н </w:t>
      </w:r>
      <w:r>
        <w:rPr>
          <w:b/>
          <w:sz w:val="28"/>
          <w:szCs w:val="28"/>
          <w:lang w:val="uk-UA" w:eastAsia="ru-RU"/>
        </w:rPr>
        <w:t xml:space="preserve">Н</w:t>
      </w:r>
      <w:r>
        <w:rPr>
          <w:b/>
          <w:sz w:val="28"/>
          <w:szCs w:val="28"/>
          <w:lang w:val="uk-UA" w:eastAsia="ru-RU"/>
        </w:rPr>
        <w:t xml:space="preserve"> Я </w:t>
      </w:r>
      <w:r/>
    </w:p>
    <w:p>
      <w:pPr>
        <w:pStyle w:val="5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</w:p>
    <w:p>
      <w:pPr>
        <w:pStyle w:val="5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грудня 2020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 xml:space="preserve">352</w:t>
      </w:r>
      <w:r/>
    </w:p>
    <w:p>
      <w:pPr>
        <w:pStyle w:val="5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84"/>
        <w:ind w:right="5244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вн</w:t>
      </w:r>
      <w:r>
        <w:rPr>
          <w:b/>
          <w:sz w:val="28"/>
          <w:szCs w:val="28"/>
          <w:lang w:val="uk-UA" w:eastAsia="zh-CN"/>
        </w:rPr>
        <w:t xml:space="preserve">есення змін </w:t>
      </w:r>
      <w:r>
        <w:rPr>
          <w:b/>
          <w:sz w:val="28"/>
          <w:szCs w:val="28"/>
          <w:lang w:val="uk-UA" w:eastAsia="zh-CN"/>
        </w:rPr>
        <w:t xml:space="preserve">до загального фонду </w:t>
      </w:r>
      <w:bookmarkStart w:id="0" w:name="_GoBack"/>
      <w:r/>
      <w:bookmarkEnd w:id="0"/>
      <w:r>
        <w:rPr>
          <w:b/>
          <w:sz w:val="28"/>
          <w:szCs w:val="28"/>
          <w:lang w:val="uk-UA" w:eastAsia="zh-CN"/>
        </w:rPr>
        <w:t xml:space="preserve">бюджету </w:t>
      </w:r>
      <w:r>
        <w:rPr>
          <w:b/>
          <w:sz w:val="28"/>
          <w:szCs w:val="28"/>
          <w:lang w:val="uk-UA" w:eastAsia="zh-CN"/>
        </w:rPr>
        <w:t xml:space="preserve">Данилівської</w:t>
      </w:r>
      <w:r>
        <w:rPr>
          <w:b/>
          <w:sz w:val="28"/>
          <w:szCs w:val="28"/>
          <w:lang w:val="uk-UA" w:eastAsia="zh-CN"/>
        </w:rPr>
        <w:t xml:space="preserve"> </w:t>
      </w:r>
      <w:r/>
    </w:p>
    <w:p>
      <w:pPr>
        <w:pStyle w:val="584"/>
        <w:ind w:right="5244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сільської ради на 2020</w:t>
      </w:r>
      <w:r>
        <w:rPr>
          <w:rFonts w:eastAsia="Calibri"/>
          <w:color w:val="000000"/>
          <w:sz w:val="28"/>
          <w:szCs w:val="28"/>
        </w:rPr>
        <w:t xml:space="preserve"> </w:t>
      </w:r>
      <w:r>
        <w:rPr>
          <w:b/>
          <w:sz w:val="28"/>
          <w:szCs w:val="28"/>
          <w:lang w:val="uk-UA" w:eastAsia="zh-CN"/>
        </w:rPr>
        <w:t xml:space="preserve"> рік</w:t>
      </w:r>
      <w:r/>
    </w:p>
    <w:p>
      <w:pPr>
        <w:pStyle w:val="586"/>
        <w:ind w:left="0" w:right="4812" w:firstLine="709"/>
        <w:jc w:val="left"/>
        <w:spacing w:lineRule="exact" w:line="322" w:after="0" w:before="0"/>
        <w:shd w:val="clear" w:color="auto" w:fill="auto"/>
        <w:rPr>
          <w:rFonts w:cs="Times New Roman"/>
          <w:b/>
        </w:rPr>
      </w:pPr>
      <w:r>
        <w:rPr>
          <w:rFonts w:cs="Times New Roman"/>
          <w:b/>
        </w:rPr>
      </w:r>
      <w:r/>
    </w:p>
    <w:p>
      <w:pPr>
        <w:pStyle w:val="584"/>
        <w:ind w:left="0" w:right="0"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самоврядування в Україні», рішення «Про бюджет </w:t>
      </w:r>
      <w:r>
        <w:rPr>
          <w:sz w:val="28"/>
          <w:szCs w:val="28"/>
          <w:lang w:val="uk-UA"/>
        </w:rPr>
        <w:t xml:space="preserve">Данилівської</w:t>
      </w:r>
      <w:r>
        <w:rPr>
          <w:sz w:val="28"/>
          <w:szCs w:val="28"/>
          <w:lang w:val="uk-UA"/>
        </w:rPr>
        <w:t xml:space="preserve"> сільської ради на 2020 рік» від 24.12.2019 року, за погодженням постійної комісії з питань планування, фінансі</w:t>
      </w:r>
      <w:r>
        <w:rPr>
          <w:sz w:val="28"/>
          <w:szCs w:val="28"/>
          <w:lang w:val="uk-UA"/>
        </w:rPr>
        <w:t xml:space="preserve">в, бюджету та соціально-економічного розвитку Менської міської ради:</w:t>
      </w:r>
      <w:r/>
    </w:p>
    <w:p>
      <w:pPr>
        <w:pStyle w:val="584"/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sz w:val="28"/>
          <w:szCs w:val="28"/>
          <w:lang w:val="uk-UA"/>
        </w:rPr>
      </w:pPr>
      <w:r/>
      <w:bookmarkStart w:id="1" w:name="_Hlk20216194"/>
      <w:r>
        <w:rPr>
          <w:sz w:val="28"/>
          <w:szCs w:val="28"/>
          <w:lang w:val="uk-UA" w:eastAsia="zh-CN"/>
        </w:rPr>
        <w:t xml:space="preserve">За рахунок перевиконання доходної частини загального фонду, в сумі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19620,00 грн. (код доходу 18010600). </w:t>
      </w:r>
      <w:r>
        <w:rPr>
          <w:sz w:val="28"/>
          <w:szCs w:val="28"/>
          <w:lang w:val="uk-UA" w:eastAsia="zh-CN"/>
        </w:rPr>
        <w:t xml:space="preserve">збільшити кошторисні 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загального фонду </w:t>
      </w:r>
      <w:r>
        <w:rPr>
          <w:sz w:val="28"/>
          <w:szCs w:val="28"/>
          <w:lang w:val="uk-UA"/>
        </w:rPr>
        <w:t xml:space="preserve">Данилівської</w:t>
      </w:r>
      <w:r>
        <w:rPr>
          <w:sz w:val="28"/>
          <w:szCs w:val="28"/>
          <w:lang w:val="uk-UA"/>
        </w:rPr>
        <w:t xml:space="preserve"> сільської ради по апарату управління </w:t>
      </w:r>
      <w:r>
        <w:rPr>
          <w:sz w:val="28"/>
          <w:szCs w:val="28"/>
          <w:lang w:val="uk-UA"/>
        </w:rPr>
        <w:t xml:space="preserve">на виплату заробітної плати за грудень 2020 року працівникам </w:t>
      </w:r>
      <w:r>
        <w:rPr>
          <w:sz w:val="28"/>
          <w:szCs w:val="28"/>
          <w:lang w:val="uk-UA"/>
        </w:rPr>
        <w:t xml:space="preserve">Данилівської</w:t>
      </w:r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в сумі 19620,00 грн.</w:t>
      </w:r>
      <w:r/>
    </w:p>
    <w:p>
      <w:pPr>
        <w:pStyle w:val="584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(КПКВК 0110</w:t>
      </w:r>
      <w:r>
        <w:rPr>
          <w:sz w:val="28"/>
          <w:szCs w:val="28"/>
          <w:lang w:val="uk-UA"/>
        </w:rPr>
        <w:t xml:space="preserve">150 КЕКВ 21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0+19620,00 грн.</w:t>
      </w:r>
      <w:r>
        <w:rPr>
          <w:sz w:val="28"/>
          <w:szCs w:val="28"/>
          <w:lang w:val="uk-UA"/>
        </w:rPr>
        <w:t xml:space="preserve">)</w:t>
      </w:r>
      <w:r/>
    </w:p>
    <w:p>
      <w:pPr>
        <w:pStyle w:val="588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зміни до загального фонду бюджету </w:t>
      </w:r>
      <w:r>
        <w:rPr>
          <w:color w:val="000000"/>
          <w:sz w:val="28"/>
          <w:szCs w:val="28"/>
        </w:rPr>
        <w:t xml:space="preserve">Данилівської</w:t>
      </w:r>
      <w:r>
        <w:rPr>
          <w:color w:val="000000"/>
          <w:sz w:val="28"/>
          <w:szCs w:val="28"/>
        </w:rPr>
        <w:t xml:space="preserve"> сільської ради, а саме:</w:t>
      </w:r>
      <w:r/>
    </w:p>
    <w:p>
      <w:pPr>
        <w:pStyle w:val="588"/>
        <w:ind w:firstLine="567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Зменшити кошторисні призначення загального фонду:</w:t>
      </w:r>
      <w:r/>
    </w:p>
    <w:p>
      <w:pPr>
        <w:pStyle w:val="588"/>
        <w:numPr>
          <w:ilvl w:val="0"/>
          <w:numId w:val="2"/>
        </w:numPr>
        <w:ind w:left="0" w:firstLine="567"/>
        <w:jc w:val="both"/>
        <w:spacing w:lineRule="auto" w:line="276" w:after="0" w:afterAutospacing="0" w:before="0" w:beforeAutospacing="0"/>
        <w:tabs>
          <w:tab w:val="left" w:pos="0" w:leader="none"/>
          <w:tab w:val="left" w:pos="28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 апарату управління в сумі </w:t>
      </w:r>
      <w:r>
        <w:rPr>
          <w:color w:val="000000"/>
          <w:sz w:val="28"/>
          <w:szCs w:val="28"/>
        </w:rPr>
        <w:t xml:space="preserve">3000,00 грн.</w:t>
      </w:r>
      <w:r>
        <w:rPr>
          <w:color w:val="000000"/>
          <w:sz w:val="28"/>
          <w:szCs w:val="28"/>
        </w:rPr>
        <w:t xml:space="preserve"> на оплату інших енергоносіїв; </w:t>
      </w:r>
      <w:r/>
    </w:p>
    <w:p>
      <w:pPr>
        <w:pStyle w:val="588"/>
        <w:numPr>
          <w:ilvl w:val="0"/>
          <w:numId w:val="2"/>
        </w:numPr>
        <w:ind w:left="0" w:firstLine="567"/>
        <w:jc w:val="both"/>
        <w:spacing w:lineRule="auto" w:line="276" w:after="0" w:afterAutospacing="0" w:before="0" w:beforeAutospacing="0"/>
        <w:tabs>
          <w:tab w:val="left" w:pos="0" w:leader="none"/>
          <w:tab w:val="left" w:pos="28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 благоустрою в сумі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10521,00 грн.,</w:t>
      </w:r>
      <w:r>
        <w:rPr>
          <w:color w:val="000000"/>
          <w:sz w:val="28"/>
          <w:szCs w:val="28"/>
        </w:rPr>
        <w:t xml:space="preserve"> а саме:</w:t>
      </w:r>
      <w:r>
        <w:rPr>
          <w:color w:val="000000"/>
          <w:sz w:val="28"/>
          <w:szCs w:val="28"/>
        </w:rPr>
        <w:t xml:space="preserve"> на оплату праці </w:t>
      </w:r>
      <w:r>
        <w:rPr>
          <w:color w:val="000000"/>
          <w:sz w:val="28"/>
          <w:szCs w:val="28"/>
        </w:rPr>
        <w:t xml:space="preserve">в сумі </w:t>
      </w:r>
      <w:r>
        <w:rPr>
          <w:color w:val="000000"/>
          <w:sz w:val="28"/>
          <w:szCs w:val="28"/>
        </w:rPr>
        <w:t xml:space="preserve">8623,00 грн</w:t>
      </w:r>
      <w:r>
        <w:rPr>
          <w:color w:val="000000"/>
          <w:sz w:val="28"/>
          <w:szCs w:val="28"/>
        </w:rPr>
        <w:t xml:space="preserve">. та</w:t>
      </w:r>
      <w:r>
        <w:rPr>
          <w:color w:val="000000"/>
          <w:sz w:val="28"/>
          <w:szCs w:val="28"/>
        </w:rPr>
        <w:t xml:space="preserve"> на нарахування на </w:t>
      </w:r>
      <w:r>
        <w:rPr>
          <w:color w:val="000000"/>
          <w:sz w:val="28"/>
          <w:szCs w:val="28"/>
        </w:rPr>
        <w:t xml:space="preserve">заробітну плату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1898,00 грн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88"/>
        <w:numPr>
          <w:ilvl w:val="0"/>
          <w:numId w:val="2"/>
        </w:numPr>
        <w:ind w:left="0" w:firstLine="567"/>
        <w:jc w:val="both"/>
        <w:spacing w:lineRule="auto" w:line="276" w:after="0" w:afterAutospacing="0" w:before="0" w:beforeAutospacing="0"/>
        <w:tabs>
          <w:tab w:val="left" w:pos="0" w:leader="none"/>
          <w:tab w:val="left" w:pos="28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 інших заходах у сфері соціального захисту і соціального забезпечення в сумі </w:t>
      </w:r>
      <w:r>
        <w:rPr>
          <w:color w:val="000000"/>
          <w:sz w:val="28"/>
          <w:szCs w:val="28"/>
        </w:rPr>
        <w:t xml:space="preserve">2000,00 грн. на інші виплати населенню.</w:t>
      </w:r>
      <w:r/>
    </w:p>
    <w:p>
      <w:pPr>
        <w:pStyle w:val="588"/>
        <w:ind w:firstLine="567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Збільшити кошторисні призначення загального фонду:</w:t>
      </w:r>
      <w:r/>
    </w:p>
    <w:p>
      <w:pPr>
        <w:pStyle w:val="588"/>
        <w:numPr>
          <w:ilvl w:val="0"/>
          <w:numId w:val="2"/>
        </w:numPr>
        <w:ind w:left="0" w:firstLine="567"/>
        <w:jc w:val="both"/>
        <w:spacing w:lineRule="auto" w:line="276" w:after="0" w:afterAutospacing="0" w:before="0" w:beforeAutospacing="0"/>
        <w:tabs>
          <w:tab w:val="left" w:pos="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 апарату управління</w:t>
      </w:r>
      <w:r>
        <w:rPr>
          <w:color w:val="000000"/>
          <w:sz w:val="28"/>
          <w:szCs w:val="28"/>
        </w:rPr>
        <w:t xml:space="preserve"> в сумі 9545,00 грн., а саме: в частині видатків на оплату праці в сумі 6545,00 грн., на нарахування на </w:t>
      </w:r>
      <w:r>
        <w:rPr>
          <w:color w:val="000000"/>
          <w:sz w:val="28"/>
          <w:szCs w:val="28"/>
        </w:rPr>
        <w:t xml:space="preserve">заробітну плату</w:t>
      </w:r>
      <w:r>
        <w:rPr>
          <w:color w:val="000000"/>
          <w:sz w:val="28"/>
          <w:szCs w:val="28"/>
        </w:rPr>
        <w:t xml:space="preserve"> в сумі 4819,00 </w:t>
      </w:r>
      <w:r>
        <w:rPr>
          <w:rFonts w:eastAsia="Calibri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грн.;</w:t>
      </w:r>
      <w:r/>
    </w:p>
    <w:p>
      <w:pPr>
        <w:pStyle w:val="588"/>
        <w:numPr>
          <w:ilvl w:val="0"/>
          <w:numId w:val="2"/>
        </w:numPr>
        <w:ind w:left="0" w:firstLine="567"/>
        <w:jc w:val="both"/>
        <w:spacing w:lineRule="auto" w:line="276" w:after="0" w:afterAutospacing="0" w:before="0" w:beforeAutospacing="0"/>
        <w:tabs>
          <w:tab w:val="left" w:pos="0" w:leader="none"/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закладу культури в сумі 4157,00 грн., а с</w:t>
      </w:r>
      <w:r>
        <w:rPr>
          <w:color w:val="000000"/>
          <w:sz w:val="28"/>
          <w:szCs w:val="28"/>
        </w:rPr>
        <w:t xml:space="preserve">аме: в частині видатків на оплату праці </w:t>
      </w:r>
      <w:r>
        <w:rPr>
          <w:color w:val="000000"/>
          <w:sz w:val="28"/>
          <w:szCs w:val="28"/>
        </w:rPr>
        <w:t xml:space="preserve">в сумі </w:t>
      </w:r>
      <w:r>
        <w:rPr>
          <w:color w:val="000000"/>
          <w:sz w:val="28"/>
          <w:szCs w:val="28"/>
        </w:rPr>
        <w:t xml:space="preserve">3727,00 грн., на нарахування на </w:t>
      </w:r>
      <w:r>
        <w:rPr>
          <w:color w:val="000000"/>
          <w:sz w:val="28"/>
          <w:szCs w:val="28"/>
        </w:rPr>
        <w:t xml:space="preserve">заробітну плату в сумі</w:t>
      </w:r>
      <w:r>
        <w:rPr>
          <w:color w:val="000000"/>
          <w:sz w:val="28"/>
          <w:szCs w:val="28"/>
        </w:rPr>
        <w:t xml:space="preserve"> 430,00 грн.</w:t>
      </w:r>
      <w:r/>
    </w:p>
    <w:p>
      <w:pPr>
        <w:pStyle w:val="588"/>
        <w:jc w:val="both"/>
        <w:spacing w:lineRule="auto" w:line="276" w:after="0" w:afterAutospacing="0" w:before="0" w:beforeAutospacing="0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(КПКВК 0110150 КЕКВ 2275- 3000,00 грн., КЕКВ 211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+6545,0</w:t>
      </w:r>
      <w:r>
        <w:rPr>
          <w:color w:val="000000"/>
          <w:sz w:val="28"/>
          <w:szCs w:val="28"/>
        </w:rPr>
        <w:t xml:space="preserve">0 грн., КЕКВ 2120+4819,00 грн.;</w:t>
      </w:r>
      <w:r/>
    </w:p>
    <w:p>
      <w:pPr>
        <w:pStyle w:val="588"/>
        <w:jc w:val="both"/>
        <w:spacing w:lineRule="auto" w:line="276" w:after="0" w:afterAutospacing="0" w:before="0" w:beforeAutospacing="0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КПКВК 0116030 КЕКВ 21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-8623,00 грн., КЕКВ 2120-1898,00 грн.; </w:t>
      </w:r>
      <w:r/>
    </w:p>
    <w:p>
      <w:pPr>
        <w:pStyle w:val="588"/>
        <w:jc w:val="both"/>
        <w:spacing w:lineRule="auto" w:line="276" w:after="0" w:afterAutospacing="0" w:before="0" w:beforeAutospacing="0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КПКВК 0</w:t>
      </w:r>
      <w:r>
        <w:rPr>
          <w:color w:val="000000"/>
          <w:sz w:val="28"/>
          <w:szCs w:val="28"/>
        </w:rPr>
        <w:t xml:space="preserve">113242 КЕКВ 2730-2000,00 грн.; </w:t>
      </w:r>
      <w:r/>
    </w:p>
    <w:p>
      <w:pPr>
        <w:pStyle w:val="588"/>
        <w:jc w:val="both"/>
        <w:spacing w:after="0" w:afterAutospacing="0" w:before="0" w:beforeAutospacing="0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КПКВ 0114060 КЕКВ 211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+ 3727,00 , КЕКВ 2120+430,00 грн.)</w:t>
      </w:r>
      <w:bookmarkEnd w:id="1"/>
      <w:r/>
      <w:r/>
    </w:p>
    <w:p>
      <w:pPr>
        <w:pStyle w:val="588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0" w:leader="none"/>
          <w:tab w:val="left" w:pos="1134" w:leader="none"/>
        </w:tabs>
        <w:rPr>
          <w:sz w:val="28"/>
          <w:szCs w:val="28"/>
          <w:lang w:bidi="uk-UA"/>
        </w:rPr>
      </w:pPr>
      <w:r>
        <w:rPr>
          <w:rFonts w:eastAsia="Arial Unicode MS"/>
          <w:sz w:val="28"/>
          <w:szCs w:val="28"/>
          <w:lang w:bidi="uk-UA"/>
        </w:rPr>
        <w:t xml:space="preserve">Контроль за виконанням розпорядження покласти на постійну комісію з питань планування, фінансів, бюджету та соціально–економічного </w:t>
      </w:r>
      <w:r>
        <w:rPr>
          <w:sz w:val="28"/>
          <w:szCs w:val="28"/>
          <w:lang w:bidi="uk-UA"/>
        </w:rPr>
        <w:t xml:space="preserve">розвитку Менської міської ради.</w:t>
      </w:r>
      <w:r/>
    </w:p>
    <w:p>
      <w:pPr>
        <w:pStyle w:val="584"/>
        <w:ind w:firstLine="567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</w:r>
      <w:r/>
    </w:p>
    <w:p>
      <w:pPr>
        <w:pStyle w:val="584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</w:r>
      <w:r/>
    </w:p>
    <w:p>
      <w:pPr>
        <w:pStyle w:val="584"/>
        <w:jc w:val="both"/>
        <w:tabs>
          <w:tab w:val="left" w:pos="7087" w:leader="none"/>
        </w:tabs>
        <w:rPr>
          <w:b/>
          <w:sz w:val="28"/>
          <w:szCs w:val="28"/>
          <w:lang w:val="uk-UA" w:bidi="uk-UA"/>
        </w:rPr>
      </w:pPr>
      <w:r>
        <w:rPr>
          <w:b/>
          <w:sz w:val="28"/>
          <w:szCs w:val="28"/>
          <w:lang w:val="uk-UA" w:bidi="uk-UA"/>
        </w:rPr>
        <w:t xml:space="preserve">Міський голова </w:t>
      </w:r>
      <w:r>
        <w:rPr>
          <w:b/>
          <w:sz w:val="28"/>
          <w:szCs w:val="28"/>
          <w:lang w:val="uk-UA" w:bidi="uk-UA"/>
        </w:rPr>
        <w:tab/>
        <w:t xml:space="preserve">Г.А. Примаков </w:t>
      </w:r>
      <w:r/>
    </w:p>
    <w:p>
      <w:pPr>
        <w:pStyle w:val="584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</w:r>
      <w:r/>
    </w:p>
    <w:p>
      <w:pPr>
        <w:pStyle w:val="584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</w:r>
      <w:r/>
    </w:p>
    <w:p>
      <w:pPr>
        <w:pStyle w:val="584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418"/>
    <w:link w:val="409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418"/>
    <w:link w:val="410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418"/>
    <w:link w:val="411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41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418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418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418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9">
    <w:name w:val="Heading 8 Char"/>
    <w:basedOn w:val="418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00">
    <w:name w:val="Heading 9 Char"/>
    <w:basedOn w:val="418"/>
    <w:link w:val="417"/>
    <w:uiPriority w:val="9"/>
    <w:rPr>
      <w:rFonts w:ascii="Arial" w:hAnsi="Arial" w:cs="Arial" w:eastAsia="Arial"/>
      <w:i/>
      <w:iCs/>
      <w:sz w:val="21"/>
      <w:szCs w:val="21"/>
    </w:rPr>
  </w:style>
  <w:style w:type="character" w:styleId="401">
    <w:name w:val="Title Char"/>
    <w:basedOn w:val="418"/>
    <w:link w:val="432"/>
    <w:uiPriority w:val="10"/>
    <w:rPr>
      <w:sz w:val="48"/>
      <w:szCs w:val="48"/>
    </w:rPr>
  </w:style>
  <w:style w:type="character" w:styleId="402">
    <w:name w:val="Subtitle Char"/>
    <w:basedOn w:val="418"/>
    <w:link w:val="434"/>
    <w:uiPriority w:val="11"/>
    <w:rPr>
      <w:sz w:val="24"/>
      <w:szCs w:val="24"/>
    </w:rPr>
  </w:style>
  <w:style w:type="character" w:styleId="403">
    <w:name w:val="Quote Char"/>
    <w:link w:val="436"/>
    <w:uiPriority w:val="29"/>
    <w:rPr>
      <w:i/>
    </w:rPr>
  </w:style>
  <w:style w:type="character" w:styleId="404">
    <w:name w:val="Intense Quote Char"/>
    <w:link w:val="438"/>
    <w:uiPriority w:val="30"/>
    <w:rPr>
      <w:i/>
    </w:rPr>
  </w:style>
  <w:style w:type="character" w:styleId="405">
    <w:name w:val="Header Char"/>
    <w:basedOn w:val="418"/>
    <w:link w:val="440"/>
    <w:uiPriority w:val="99"/>
  </w:style>
  <w:style w:type="character" w:styleId="406">
    <w:name w:val="Footer Char"/>
    <w:basedOn w:val="418"/>
    <w:link w:val="442"/>
    <w:uiPriority w:val="99"/>
  </w:style>
  <w:style w:type="character" w:styleId="407">
    <w:name w:val="Footnote Text Char"/>
    <w:link w:val="571"/>
    <w:uiPriority w:val="99"/>
    <w:rPr>
      <w:sz w:val="18"/>
    </w:rPr>
  </w:style>
  <w:style w:type="paragraph" w:styleId="408" w:default="1">
    <w:name w:val="Normal"/>
    <w:qFormat/>
  </w:style>
  <w:style w:type="paragraph" w:styleId="409">
    <w:name w:val="Heading 1"/>
    <w:basedOn w:val="408"/>
    <w:next w:val="408"/>
    <w:link w:val="4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0">
    <w:name w:val="Heading 2"/>
    <w:basedOn w:val="408"/>
    <w:next w:val="408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1">
    <w:name w:val="Heading 3"/>
    <w:basedOn w:val="408"/>
    <w:next w:val="408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2">
    <w:name w:val="Heading 4"/>
    <w:basedOn w:val="408"/>
    <w:next w:val="408"/>
    <w:link w:val="4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3">
    <w:name w:val="Heading 5"/>
    <w:basedOn w:val="408"/>
    <w:next w:val="408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4">
    <w:name w:val="Heading 6"/>
    <w:basedOn w:val="408"/>
    <w:next w:val="408"/>
    <w:link w:val="4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5">
    <w:name w:val="Heading 7"/>
    <w:basedOn w:val="408"/>
    <w:next w:val="408"/>
    <w:link w:val="4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6">
    <w:name w:val="Heading 8"/>
    <w:basedOn w:val="408"/>
    <w:next w:val="408"/>
    <w:link w:val="4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7">
    <w:name w:val="Heading 9"/>
    <w:basedOn w:val="408"/>
    <w:next w:val="408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character" w:styleId="421" w:customStyle="1">
    <w:name w:val="Заголовок 1 Знак"/>
    <w:basedOn w:val="418"/>
    <w:link w:val="409"/>
    <w:uiPriority w:val="9"/>
    <w:rPr>
      <w:rFonts w:ascii="Arial" w:hAnsi="Arial" w:cs="Arial" w:eastAsia="Arial"/>
      <w:sz w:val="40"/>
      <w:szCs w:val="40"/>
    </w:rPr>
  </w:style>
  <w:style w:type="character" w:styleId="422" w:customStyle="1">
    <w:name w:val="Заголовок 2 Знак"/>
    <w:basedOn w:val="418"/>
    <w:link w:val="410"/>
    <w:uiPriority w:val="9"/>
    <w:rPr>
      <w:rFonts w:ascii="Arial" w:hAnsi="Arial" w:cs="Arial" w:eastAsia="Arial"/>
      <w:sz w:val="34"/>
    </w:rPr>
  </w:style>
  <w:style w:type="character" w:styleId="423" w:customStyle="1">
    <w:name w:val="Заголовок 3 Знак"/>
    <w:basedOn w:val="418"/>
    <w:link w:val="411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Заголовок 4 Знак"/>
    <w:basedOn w:val="41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Заголовок 5 Знак"/>
    <w:basedOn w:val="418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Заголовок 6 Знак"/>
    <w:basedOn w:val="418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Заголовок 7 Знак"/>
    <w:basedOn w:val="418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Заголовок 8 Знак"/>
    <w:basedOn w:val="418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Заголовок 9 Знак"/>
    <w:basedOn w:val="418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basedOn w:val="408"/>
    <w:qFormat/>
    <w:uiPriority w:val="34"/>
    <w:pPr>
      <w:contextualSpacing w:val="true"/>
      <w:ind w:left="720"/>
    </w:p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408"/>
    <w:next w:val="408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Название Знак"/>
    <w:basedOn w:val="418"/>
    <w:link w:val="432"/>
    <w:uiPriority w:val="10"/>
    <w:rPr>
      <w:sz w:val="48"/>
      <w:szCs w:val="48"/>
    </w:rPr>
  </w:style>
  <w:style w:type="paragraph" w:styleId="434">
    <w:name w:val="Subtitle"/>
    <w:basedOn w:val="408"/>
    <w:next w:val="408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одзаголовок Знак"/>
    <w:basedOn w:val="418"/>
    <w:link w:val="434"/>
    <w:uiPriority w:val="11"/>
    <w:rPr>
      <w:sz w:val="24"/>
      <w:szCs w:val="24"/>
    </w:rPr>
  </w:style>
  <w:style w:type="paragraph" w:styleId="436">
    <w:name w:val="Quote"/>
    <w:basedOn w:val="408"/>
    <w:next w:val="408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basedOn w:val="408"/>
    <w:next w:val="408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>
    <w:name w:val="Header"/>
    <w:basedOn w:val="408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Верхний колонтитул Знак"/>
    <w:basedOn w:val="418"/>
    <w:link w:val="440"/>
    <w:uiPriority w:val="99"/>
  </w:style>
  <w:style w:type="paragraph" w:styleId="442">
    <w:name w:val="Footer"/>
    <w:basedOn w:val="408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Нижний колонтитул Знак"/>
    <w:basedOn w:val="418"/>
    <w:link w:val="442"/>
    <w:uiPriority w:val="99"/>
  </w:style>
  <w:style w:type="table" w:styleId="444">
    <w:name w:val="Table Grid"/>
    <w:basedOn w:val="4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Table Grid Light"/>
    <w:basedOn w:val="41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Plain Table 1"/>
    <w:basedOn w:val="41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Plain Table 2"/>
    <w:basedOn w:val="4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Plain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 w:customStyle="1">
    <w:name w:val="Plain Table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Plain Table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 w:customStyle="1">
    <w:name w:val="Grid Table 1 Light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4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4" w:customStyle="1">
    <w:name w:val="Grid Table 4 - Accent 2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5" w:customStyle="1">
    <w:name w:val="Grid Table 4 - Accent 3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6" w:customStyle="1">
    <w:name w:val="Grid Table 4 - Accent 4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7" w:customStyle="1">
    <w:name w:val="Grid Table 4 - Accent 5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8" w:customStyle="1">
    <w:name w:val="Grid Table 4 - Accent 6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9" w:customStyle="1">
    <w:name w:val="Grid Table 5 Dark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6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8" w:customStyle="1">
    <w:name w:val="Grid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9" w:customStyle="1">
    <w:name w:val="Grid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0" w:customStyle="1">
    <w:name w:val="Grid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1" w:customStyle="1">
    <w:name w:val="Grid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2" w:customStyle="1">
    <w:name w:val="Grid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3" w:customStyle="1">
    <w:name w:val="Grid Table 7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9" w:customStyle="1">
    <w:name w:val="List Table 2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0" w:customStyle="1">
    <w:name w:val="List Table 2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1" w:customStyle="1">
    <w:name w:val="List Table 2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2" w:customStyle="1">
    <w:name w:val="List Table 2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3" w:customStyle="1">
    <w:name w:val="List Table 2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4" w:customStyle="1">
    <w:name w:val="List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5 Dark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6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7" w:customStyle="1">
    <w:name w:val="List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8" w:customStyle="1">
    <w:name w:val="List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9" w:customStyle="1">
    <w:name w:val="List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0" w:customStyle="1">
    <w:name w:val="List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1" w:customStyle="1">
    <w:name w:val="List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2" w:customStyle="1">
    <w:name w:val="List Table 7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1" w:customStyle="1">
    <w:name w:val="Lined - Accent 2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Lined - Accent 3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Lined - Accent 4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Lined - Accent 5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5" w:customStyle="1">
    <w:name w:val="Lined - Accent 6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 &amp; Lined - Accent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8" w:customStyle="1">
    <w:name w:val="Bordered &amp; Lined - Accent 2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Bordered &amp; Lined - Accent 3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Bordered &amp; Lined - Accent 4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Bordered &amp; Lined - Accent 5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2" w:customStyle="1">
    <w:name w:val="Bordered &amp; Lined - Accent 6"/>
    <w:basedOn w:val="4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5" w:customStyle="1">
    <w:name w:val="Bordered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6" w:customStyle="1">
    <w:name w:val="Bordered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7" w:customStyle="1">
    <w:name w:val="Bordered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8" w:customStyle="1">
    <w:name w:val="Bordered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9" w:customStyle="1">
    <w:name w:val="Bordered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563C1" w:themeColor="hyperlink"/>
      <w:u w:val="single"/>
    </w:rPr>
  </w:style>
  <w:style w:type="paragraph" w:styleId="571">
    <w:name w:val="footnote text"/>
    <w:basedOn w:val="408"/>
    <w:link w:val="572"/>
    <w:uiPriority w:val="99"/>
    <w:semiHidden/>
    <w:unhideWhenUsed/>
    <w:rPr>
      <w:sz w:val="18"/>
    </w:rPr>
    <w:pPr>
      <w:spacing w:lineRule="auto" w:line="240"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basedOn w:val="418"/>
    <w:uiPriority w:val="99"/>
    <w:unhideWhenUsed/>
    <w:rPr>
      <w:vertAlign w:val="superscript"/>
    </w:rPr>
  </w:style>
  <w:style w:type="paragraph" w:styleId="574">
    <w:name w:val="toc 1"/>
    <w:basedOn w:val="408"/>
    <w:next w:val="408"/>
    <w:uiPriority w:val="39"/>
    <w:unhideWhenUsed/>
    <w:pPr>
      <w:spacing w:after="57"/>
    </w:pPr>
  </w:style>
  <w:style w:type="paragraph" w:styleId="575">
    <w:name w:val="toc 2"/>
    <w:basedOn w:val="408"/>
    <w:next w:val="408"/>
    <w:uiPriority w:val="39"/>
    <w:unhideWhenUsed/>
    <w:pPr>
      <w:ind w:left="283"/>
      <w:spacing w:after="57"/>
    </w:pPr>
  </w:style>
  <w:style w:type="paragraph" w:styleId="576">
    <w:name w:val="toc 3"/>
    <w:basedOn w:val="408"/>
    <w:next w:val="408"/>
    <w:uiPriority w:val="39"/>
    <w:unhideWhenUsed/>
    <w:pPr>
      <w:ind w:left="567"/>
      <w:spacing w:after="57"/>
    </w:pPr>
  </w:style>
  <w:style w:type="paragraph" w:styleId="577">
    <w:name w:val="toc 4"/>
    <w:basedOn w:val="408"/>
    <w:next w:val="408"/>
    <w:uiPriority w:val="39"/>
    <w:unhideWhenUsed/>
    <w:pPr>
      <w:ind w:left="850"/>
      <w:spacing w:after="57"/>
    </w:pPr>
  </w:style>
  <w:style w:type="paragraph" w:styleId="578">
    <w:name w:val="toc 5"/>
    <w:basedOn w:val="408"/>
    <w:next w:val="408"/>
    <w:uiPriority w:val="39"/>
    <w:unhideWhenUsed/>
    <w:pPr>
      <w:ind w:left="1134"/>
      <w:spacing w:after="57"/>
    </w:pPr>
  </w:style>
  <w:style w:type="paragraph" w:styleId="579">
    <w:name w:val="toc 6"/>
    <w:basedOn w:val="408"/>
    <w:next w:val="408"/>
    <w:uiPriority w:val="39"/>
    <w:unhideWhenUsed/>
    <w:pPr>
      <w:ind w:left="1417"/>
      <w:spacing w:after="57"/>
    </w:pPr>
  </w:style>
  <w:style w:type="paragraph" w:styleId="580">
    <w:name w:val="toc 7"/>
    <w:basedOn w:val="408"/>
    <w:next w:val="408"/>
    <w:uiPriority w:val="39"/>
    <w:unhideWhenUsed/>
    <w:pPr>
      <w:ind w:left="1701"/>
      <w:spacing w:after="57"/>
    </w:pPr>
  </w:style>
  <w:style w:type="paragraph" w:styleId="581">
    <w:name w:val="toc 8"/>
    <w:basedOn w:val="408"/>
    <w:next w:val="408"/>
    <w:uiPriority w:val="39"/>
    <w:unhideWhenUsed/>
    <w:pPr>
      <w:ind w:left="1984"/>
      <w:spacing w:after="57"/>
    </w:pPr>
  </w:style>
  <w:style w:type="paragraph" w:styleId="582">
    <w:name w:val="toc 9"/>
    <w:basedOn w:val="408"/>
    <w:next w:val="408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paragraph" w:styleId="584" w:customStyle="1">
    <w:name w:val="Обычный1"/>
    <w:link w:val="584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</w:pPr>
  </w:style>
  <w:style w:type="character" w:styleId="585" w:customStyle="1">
    <w:name w:val="Основной текст (2)_"/>
    <w:link w:val="586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586" w:customStyle="1">
    <w:name w:val="Основной текст (2)"/>
    <w:basedOn w:val="584"/>
    <w:link w:val="585"/>
    <w:rPr>
      <w:rFonts w:cs="Calibri"/>
      <w:sz w:val="28"/>
      <w:szCs w:val="28"/>
      <w:lang w:val="uk-UA" w:eastAsia="en-US"/>
    </w:rPr>
    <w:pPr>
      <w:jc w:val="center"/>
      <w:spacing w:lineRule="atLeast" w:line="0" w:after="240" w:before="480"/>
      <w:shd w:val="clear" w:color="auto" w:fill="FFFFFF"/>
      <w:widowControl w:val="off"/>
    </w:pPr>
  </w:style>
  <w:style w:type="character" w:styleId="587" w:customStyle="1">
    <w:name w:val="rvts0"/>
  </w:style>
  <w:style w:type="paragraph" w:styleId="588" w:customStyle="1">
    <w:name w:val="Обычный (веб)1"/>
    <w:basedOn w:val="584"/>
    <w:rPr>
      <w:sz w:val="24"/>
      <w:szCs w:val="24"/>
      <w:lang w:val="uk-UA"/>
    </w:rPr>
    <w:pPr>
      <w:spacing w:after="100" w:afterAutospacing="1" w:before="100" w:beforeAutospacing="1"/>
    </w:pPr>
  </w:style>
  <w:style w:type="paragraph" w:styleId="589" w:customStyle="1">
    <w:name w:val="Обычный1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</w:pPr>
  </w:style>
  <w:style w:type="paragraph" w:styleId="590">
    <w:name w:val="Balloon Text"/>
    <w:basedOn w:val="408"/>
    <w:link w:val="5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1" w:customStyle="1">
    <w:name w:val="Текст выноски Знак"/>
    <w:basedOn w:val="418"/>
    <w:link w:val="59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Гречуха Ольга Петрівна</cp:lastModifiedBy>
  <cp:revision>5</cp:revision>
  <dcterms:created xsi:type="dcterms:W3CDTF">2020-12-24T10:23:00Z</dcterms:created>
  <dcterms:modified xsi:type="dcterms:W3CDTF">2020-12-28T12:27:27Z</dcterms:modified>
</cp:coreProperties>
</file>