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iCs/>
          <w:sz w:val="20"/>
          <w:szCs w:val="28"/>
        </w:rPr>
      </w:pPr>
      <w:r>
        <w:rPr>
          <w:rFonts w:cs="Times New Roman"/>
          <w:i/>
          <w:iCs/>
          <w:sz w:val="28"/>
          <w:szCs w:val="28"/>
        </w:rPr>
      </w:r>
      <w:r/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/>
      <w:r/>
    </w:p>
    <w:p>
      <w:pPr>
        <w:tabs>
          <w:tab w:val="left" w:pos="4535" w:leader="none"/>
        </w:tabs>
        <w:rPr>
          <w:rFonts w:cs="Times New Roman"/>
          <w:i w:val="false"/>
          <w:iCs/>
          <w:sz w:val="28"/>
          <w:szCs w:val="28"/>
        </w:rPr>
      </w:pPr>
      <w:r>
        <w:rPr>
          <w:rFonts w:cs="Times New Roman"/>
          <w:i w:val="false"/>
          <w:iCs/>
          <w:sz w:val="28"/>
          <w:szCs w:val="28"/>
        </w:rPr>
        <w:t xml:space="preserve">23 грудня 2020 року</w:t>
        <w:tab/>
        <w:t xml:space="preserve">№26</w:t>
      </w:r>
      <w:r>
        <w:rPr>
          <w:i w:val="false"/>
        </w:rPr>
      </w:r>
    </w:p>
    <w:p>
      <w:pPr>
        <w:pStyle w:val="373"/>
        <w:ind w:left="0" w:right="5130" w:firstLine="0"/>
        <w:jc w:val="both"/>
        <w:spacing w:lineRule="atLeast" w:line="100"/>
      </w:pPr>
      <w:r>
        <w:rPr>
          <w:rFonts w:ascii="Times New Roman" w:hAnsi="Times New Roman" w:cs="Times New Roman"/>
          <w:iCs/>
          <w:spacing w:val="0"/>
          <w:szCs w:val="28"/>
        </w:rPr>
        <w:t xml:space="preserve">Про затвердження </w:t>
      </w:r>
      <w:r>
        <w:rPr>
          <w:rFonts w:ascii="Times New Roman" w:hAnsi="Times New Roman" w:cs="Times New Roman"/>
          <w:iCs/>
          <w:spacing w:val="0"/>
          <w:szCs w:val="28"/>
        </w:rPr>
        <w:t xml:space="preserve">П</w:t>
      </w:r>
      <w:r>
        <w:rPr>
          <w:rFonts w:ascii="Times New Roman" w:hAnsi="Times New Roman" w:cs="Times New Roman"/>
          <w:iCs/>
          <w:spacing w:val="0"/>
          <w:szCs w:val="28"/>
        </w:rPr>
        <w:t xml:space="preserve">лану</w:t>
      </w:r>
      <w:r>
        <w:rPr>
          <w:rFonts w:ascii="Times New Roman" w:hAnsi="Times New Roman" w:cs="Times New Roman"/>
          <w:iCs/>
          <w:spacing w:val="0"/>
          <w:szCs w:val="28"/>
        </w:rPr>
        <w:t xml:space="preserve"> соціально-економічного розв</w:t>
      </w:r>
      <w:r>
        <w:rPr>
          <w:rFonts w:ascii="Times New Roman" w:hAnsi="Times New Roman" w:cs="Times New Roman"/>
          <w:iCs/>
          <w:spacing w:val="0"/>
          <w:szCs w:val="28"/>
        </w:rPr>
        <w:t xml:space="preserve">итку Менської міської</w:t>
      </w:r>
      <w:r>
        <w:rPr>
          <w:rFonts w:ascii="Times New Roman" w:hAnsi="Times New Roman" w:cs="Times New Roman"/>
          <w:iCs/>
          <w:spacing w:val="0"/>
          <w:szCs w:val="28"/>
        </w:rPr>
        <w:t xml:space="preserve"> </w:t>
      </w:r>
      <w:r>
        <w:rPr>
          <w:rFonts w:ascii="Times New Roman" w:hAnsi="Times New Roman" w:cs="Times New Roman"/>
          <w:iCs/>
          <w:spacing w:val="0"/>
          <w:szCs w:val="28"/>
        </w:rPr>
        <w:t xml:space="preserve">територіальної громад</w:t>
      </w:r>
      <w:r>
        <w:rPr>
          <w:rFonts w:ascii="Times New Roman" w:hAnsi="Times New Roman" w:cs="Times New Roman"/>
          <w:iCs/>
          <w:spacing w:val="0"/>
          <w:szCs w:val="28"/>
        </w:rPr>
        <w:t xml:space="preserve">и на 20</w:t>
      </w:r>
      <w:r>
        <w:rPr>
          <w:rFonts w:ascii="Times New Roman" w:hAnsi="Times New Roman" w:cs="Times New Roman"/>
          <w:iCs/>
          <w:spacing w:val="0"/>
          <w:szCs w:val="28"/>
        </w:rPr>
        <w:t xml:space="preserve">21</w:t>
      </w:r>
      <w:r>
        <w:rPr>
          <w:rFonts w:ascii="Times New Roman" w:hAnsi="Times New Roman" w:cs="Times New Roman"/>
          <w:iCs/>
          <w:spacing w:val="0"/>
          <w:szCs w:val="28"/>
        </w:rPr>
        <w:t xml:space="preserve">-202</w:t>
      </w:r>
      <w:r>
        <w:rPr>
          <w:rFonts w:ascii="Times New Roman" w:hAnsi="Times New Roman" w:cs="Times New Roman"/>
          <w:iCs/>
          <w:spacing w:val="0"/>
          <w:szCs w:val="28"/>
        </w:rPr>
        <w:t xml:space="preserve">2</w:t>
      </w:r>
      <w:r>
        <w:rPr>
          <w:rFonts w:ascii="Times New Roman" w:hAnsi="Times New Roman" w:cs="Times New Roman"/>
          <w:iCs/>
          <w:spacing w:val="0"/>
          <w:szCs w:val="28"/>
        </w:rPr>
        <w:t xml:space="preserve"> роки</w:t>
      </w:r>
      <w:r/>
    </w:p>
    <w:p>
      <w:pPr>
        <w:pStyle w:val="406"/>
        <w:tabs>
          <w:tab w:val="clear" w:pos="4153" w:leader="none"/>
          <w:tab w:val="clear" w:pos="8306" w:leader="none"/>
        </w:tabs>
      </w:pPr>
      <w:r/>
      <w:r/>
    </w:p>
    <w:p>
      <w:pPr>
        <w:jc w:val="both"/>
        <w:rPr>
          <w:b/>
          <w:spacing w:val="60"/>
          <w:sz w:val="28"/>
          <w:szCs w:val="28"/>
        </w:rPr>
      </w:pPr>
      <w:r>
        <w:rPr>
          <w:sz w:val="28"/>
          <w:szCs w:val="28"/>
        </w:rPr>
        <w:tab/>
        <w:t xml:space="preserve">Розглянувши поданий виконавчим комітетом Менської міської ради про</w:t>
      </w:r>
      <w:r>
        <w:rPr>
          <w:sz w:val="28"/>
          <w:szCs w:val="28"/>
        </w:rPr>
        <w:t xml:space="preserve">є</w:t>
      </w:r>
      <w:r>
        <w:rPr>
          <w:sz w:val="28"/>
          <w:szCs w:val="28"/>
        </w:rPr>
        <w:t xml:space="preserve">кт «</w:t>
      </w:r>
      <w:r>
        <w:rPr>
          <w:rFonts w:cs="Times New Roman"/>
          <w:sz w:val="28"/>
        </w:rPr>
        <w:t xml:space="preserve">Плану</w:t>
      </w:r>
      <w:r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соціально-економічного розв</w:t>
      </w:r>
      <w:r>
        <w:rPr>
          <w:rFonts w:cs="Times New Roman"/>
          <w:sz w:val="28"/>
        </w:rPr>
        <w:t xml:space="preserve">итку Менської міської</w:t>
      </w:r>
      <w:r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територіальної громади на 20</w:t>
      </w:r>
      <w:r>
        <w:rPr>
          <w:rFonts w:cs="Times New Roman"/>
          <w:sz w:val="28"/>
        </w:rPr>
        <w:t xml:space="preserve">21</w:t>
      </w:r>
      <w:r>
        <w:rPr>
          <w:rFonts w:cs="Times New Roman"/>
          <w:sz w:val="28"/>
        </w:rPr>
        <w:t xml:space="preserve">-202</w:t>
      </w:r>
      <w:r>
        <w:rPr>
          <w:rFonts w:cs="Times New Roman"/>
          <w:sz w:val="28"/>
        </w:rPr>
        <w:t xml:space="preserve">2</w:t>
      </w:r>
      <w:r>
        <w:rPr>
          <w:rFonts w:cs="Times New Roman"/>
          <w:sz w:val="28"/>
        </w:rPr>
        <w:t xml:space="preserve"> роки</w:t>
      </w:r>
      <w:r>
        <w:rPr>
          <w:sz w:val="28"/>
          <w:szCs w:val="28"/>
        </w:rPr>
        <w:t xml:space="preserve">», на підставі ст. 26 Закону України «Про місцеве самоврядування в Україні», враховуючи пропозиції постійних депутатських комісій міської ради, Менська міська рада </w:t>
      </w:r>
      <w:r/>
    </w:p>
    <w:p>
      <w:r>
        <w:rPr>
          <w:b/>
          <w:spacing w:val="60"/>
          <w:sz w:val="28"/>
          <w:szCs w:val="28"/>
        </w:rPr>
        <w:t xml:space="preserve">ВИРІШИЛА:</w:t>
      </w:r>
      <w:r/>
    </w:p>
    <w:p>
      <w:pPr>
        <w:pStyle w:val="415"/>
        <w:numPr>
          <w:ilvl w:val="0"/>
          <w:numId w:val="2"/>
        </w:numPr>
        <w:ind w:left="0" w:right="0" w:firstLine="709"/>
        <w:tabs>
          <w:tab w:val="clear" w:pos="446" w:leader="none"/>
          <w:tab w:val="clear" w:pos="720" w:leader="none"/>
          <w:tab w:val="left" w:pos="992" w:leader="none"/>
          <w:tab w:val="clear" w:pos="993" w:leader="none"/>
        </w:tabs>
      </w:pPr>
      <w:r>
        <w:t xml:space="preserve">«</w:t>
      </w:r>
      <w:r>
        <w:rPr>
          <w:rFonts w:cs="Times New Roman"/>
        </w:rPr>
        <w:t xml:space="preserve">П</w:t>
      </w:r>
      <w:r>
        <w:rPr>
          <w:rFonts w:cs="Times New Roman"/>
        </w:rPr>
        <w:t xml:space="preserve">лан соціально-економічного розви</w:t>
      </w:r>
      <w:r>
        <w:rPr>
          <w:rFonts w:cs="Times New Roman"/>
        </w:rPr>
        <w:t xml:space="preserve">тку Менської міської </w:t>
      </w:r>
      <w:r>
        <w:rPr>
          <w:rFonts w:cs="Times New Roman"/>
        </w:rPr>
        <w:t xml:space="preserve"> територіальної громади на 20</w:t>
      </w:r>
      <w:r>
        <w:rPr>
          <w:rFonts w:cs="Times New Roman"/>
        </w:rPr>
        <w:t xml:space="preserve">21</w:t>
      </w:r>
      <w:r>
        <w:rPr>
          <w:rFonts w:cs="Times New Roman"/>
        </w:rPr>
        <w:t xml:space="preserve">-202</w:t>
      </w:r>
      <w:r>
        <w:rPr>
          <w:rFonts w:cs="Times New Roman"/>
        </w:rPr>
        <w:t xml:space="preserve">2</w:t>
      </w:r>
      <w:r>
        <w:rPr>
          <w:rFonts w:cs="Times New Roman"/>
        </w:rPr>
        <w:t xml:space="preserve"> ро</w:t>
      </w:r>
      <w:r>
        <w:rPr>
          <w:rFonts w:cs="Times New Roman"/>
        </w:rPr>
        <w:t xml:space="preserve">к</w:t>
      </w:r>
      <w:r>
        <w:rPr>
          <w:rFonts w:cs="Times New Roman"/>
        </w:rPr>
        <w:t xml:space="preserve">и</w:t>
      </w:r>
      <w:r>
        <w:t xml:space="preserve">» (далі – П</w:t>
      </w:r>
      <w:r>
        <w:t xml:space="preserve">лан</w:t>
      </w:r>
      <w:r>
        <w:t xml:space="preserve">) затвердити згідно додатку до даного рішення - додається.</w:t>
      </w:r>
      <w:r/>
    </w:p>
    <w:p>
      <w:pPr>
        <w:pStyle w:val="415"/>
        <w:numPr>
          <w:ilvl w:val="0"/>
          <w:numId w:val="2"/>
        </w:numPr>
        <w:ind w:left="0" w:right="0" w:firstLine="709"/>
        <w:tabs>
          <w:tab w:val="clear" w:pos="446" w:leader="none"/>
          <w:tab w:val="clear" w:pos="720" w:leader="none"/>
          <w:tab w:val="left" w:pos="992" w:leader="none"/>
          <w:tab w:val="clear" w:pos="993" w:leader="none"/>
        </w:tabs>
        <w:rPr>
          <w:rFonts w:cs="Times New Roman"/>
        </w:rPr>
      </w:pPr>
      <w:r>
        <w:t xml:space="preserve">Рекомендувати підприємс</w:t>
      </w:r>
      <w:r>
        <w:t xml:space="preserve">твам, установам та організаціям, які розташовані на тер</w:t>
      </w:r>
      <w:r>
        <w:rPr>
          <w:rFonts w:cs="Times New Roman"/>
        </w:rPr>
        <w:t xml:space="preserve">иторії Менської міської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територіальної громади </w:t>
      </w:r>
      <w:r>
        <w:rPr>
          <w:rFonts w:cs="Times New Roman"/>
        </w:rPr>
        <w:t xml:space="preserve">забезпечувати виконання заходів П</w:t>
      </w:r>
      <w:r>
        <w:rPr>
          <w:rFonts w:cs="Times New Roman"/>
        </w:rPr>
        <w:t xml:space="preserve">лану</w:t>
      </w:r>
      <w:r>
        <w:rPr>
          <w:rFonts w:cs="Times New Roman"/>
        </w:rPr>
        <w:t xml:space="preserve">. </w:t>
      </w:r>
      <w:r>
        <w:rPr>
          <w:rFonts w:cs="Times New Roman"/>
        </w:rPr>
      </w:r>
    </w:p>
    <w:p>
      <w:pPr>
        <w:pStyle w:val="415"/>
        <w:numPr>
          <w:ilvl w:val="0"/>
          <w:numId w:val="2"/>
        </w:numPr>
        <w:ind w:left="0" w:right="0" w:firstLine="709"/>
        <w:tabs>
          <w:tab w:val="clear" w:pos="446" w:leader="none"/>
          <w:tab w:val="clear" w:pos="720" w:leader="none"/>
          <w:tab w:val="left" w:pos="992" w:leader="none"/>
          <w:tab w:val="clear" w:pos="993" w:leader="none"/>
        </w:tabs>
        <w:rPr>
          <w:rFonts w:cs="Times New Roman"/>
        </w:rPr>
      </w:pPr>
      <w:r>
        <w:rPr>
          <w:rFonts w:cs="Times New Roman"/>
        </w:rPr>
        <w:t xml:space="preserve">Фінансування заходів передбачених П</w:t>
      </w:r>
      <w:r>
        <w:rPr>
          <w:rFonts w:cs="Times New Roman"/>
        </w:rPr>
        <w:t xml:space="preserve">ланом</w:t>
      </w:r>
      <w:r>
        <w:rPr>
          <w:rFonts w:cs="Times New Roman"/>
        </w:rPr>
        <w:t xml:space="preserve"> здійснювати з врахуванням плану доходів бюджету </w:t>
      </w:r>
      <w:r>
        <w:rPr>
          <w:rFonts w:cs="Times New Roman"/>
        </w:rPr>
        <w:t xml:space="preserve">Менс</w:t>
      </w:r>
      <w:r>
        <w:rPr>
          <w:rFonts w:cs="Times New Roman"/>
        </w:rPr>
        <w:t xml:space="preserve">ької міської територіальної громади в 20</w:t>
      </w:r>
      <w:r>
        <w:rPr>
          <w:rFonts w:cs="Times New Roman"/>
        </w:rPr>
        <w:t xml:space="preserve">21</w:t>
      </w:r>
      <w:r>
        <w:rPr>
          <w:rFonts w:cs="Times New Roman"/>
        </w:rPr>
        <w:t xml:space="preserve">-202</w:t>
      </w:r>
      <w:r>
        <w:rPr>
          <w:rFonts w:cs="Times New Roman"/>
        </w:rPr>
        <w:t xml:space="preserve">2</w:t>
      </w:r>
      <w:r>
        <w:rPr>
          <w:rFonts w:cs="Times New Roman"/>
        </w:rPr>
        <w:t xml:space="preserve"> роках</w:t>
      </w:r>
      <w:r>
        <w:rPr>
          <w:rFonts w:cs="Times New Roman"/>
        </w:rPr>
        <w:t xml:space="preserve">.</w:t>
      </w:r>
      <w:r>
        <w:rPr>
          <w:rFonts w:cs="Times New Roman"/>
        </w:rPr>
      </w:r>
    </w:p>
    <w:p>
      <w:pPr>
        <w:pStyle w:val="415"/>
        <w:numPr>
          <w:ilvl w:val="0"/>
          <w:numId w:val="2"/>
        </w:numPr>
        <w:ind w:left="0" w:right="0" w:firstLine="709"/>
        <w:tabs>
          <w:tab w:val="clear" w:pos="446" w:leader="none"/>
          <w:tab w:val="clear" w:pos="720" w:leader="none"/>
          <w:tab w:val="left" w:pos="992" w:leader="none"/>
          <w:tab w:val="clear" w:pos="993" w:leader="none"/>
        </w:tabs>
        <w:rPr>
          <w:rFonts w:cs="Times New Roman"/>
        </w:rPr>
      </w:pPr>
      <w:r>
        <w:rPr>
          <w:rFonts w:cs="Times New Roman"/>
        </w:rPr>
        <w:t xml:space="preserve">Постійним комісіям Менської міської ради систематично аналіз</w:t>
      </w:r>
      <w:r>
        <w:rPr>
          <w:rFonts w:cs="Times New Roman"/>
        </w:rPr>
        <w:t xml:space="preserve">увати хід виконання затвердженого</w:t>
      </w:r>
      <w:r>
        <w:rPr>
          <w:rFonts w:cs="Times New Roman"/>
        </w:rPr>
        <w:t xml:space="preserve"> П</w:t>
      </w:r>
      <w:r>
        <w:rPr>
          <w:rFonts w:cs="Times New Roman"/>
        </w:rPr>
        <w:t xml:space="preserve">лану</w:t>
      </w:r>
      <w:r>
        <w:rPr>
          <w:rFonts w:cs="Times New Roman"/>
        </w:rPr>
        <w:t xml:space="preserve"> та вносити відповідні пропозиції виконкому та міській р</w:t>
      </w:r>
      <w:r>
        <w:rPr>
          <w:rFonts w:cs="Times New Roman"/>
        </w:rPr>
        <w:t xml:space="preserve">аді. Підсумки виконання Плану</w:t>
      </w:r>
      <w:r>
        <w:rPr>
          <w:rFonts w:cs="Times New Roman"/>
        </w:rPr>
        <w:t xml:space="preserve"> за</w:t>
      </w:r>
      <w:r>
        <w:rPr>
          <w:rFonts w:cs="Times New Roman"/>
        </w:rPr>
        <w:t xml:space="preserve">слуховувати на засіданнях сесій</w:t>
      </w:r>
      <w:r>
        <w:rPr>
          <w:rFonts w:cs="Times New Roman"/>
        </w:rPr>
        <w:t xml:space="preserve"> Менської міської ради. </w:t>
      </w:r>
      <w:r>
        <w:rPr>
          <w:rFonts w:cs="Times New Roman"/>
        </w:rPr>
      </w:r>
    </w:p>
    <w:p>
      <w:pPr>
        <w:pStyle w:val="415"/>
        <w:numPr>
          <w:ilvl w:val="0"/>
          <w:numId w:val="2"/>
        </w:numPr>
        <w:ind w:left="0" w:right="0" w:firstLine="709"/>
        <w:tabs>
          <w:tab w:val="clear" w:pos="446" w:leader="none"/>
          <w:tab w:val="clear" w:pos="720" w:leader="none"/>
          <w:tab w:val="left" w:pos="992" w:leader="none"/>
          <w:tab w:val="clear" w:pos="993" w:leader="none"/>
        </w:tabs>
      </w:pPr>
      <w:r>
        <w:rPr>
          <w:rFonts w:cs="Times New Roman"/>
        </w:rPr>
        <w:t xml:space="preserve">Контр</w:t>
      </w:r>
      <w:r>
        <w:t xml:space="preserve">оль за виконанням рішення покласти на постійні комісії міської ради.</w:t>
      </w:r>
      <w:r/>
    </w:p>
    <w:p>
      <w:pPr>
        <w:pStyle w:val="415"/>
      </w:pPr>
      <w:r/>
      <w:r/>
    </w:p>
    <w:p>
      <w:pPr>
        <w:pStyle w:val="415"/>
      </w:pPr>
      <w:r/>
      <w:r/>
    </w:p>
    <w:p>
      <w:pPr>
        <w:pStyle w:val="415"/>
      </w:pPr>
      <w:r/>
      <w:r/>
    </w:p>
    <w:p>
      <w:pPr>
        <w:pStyle w:val="415"/>
        <w:ind w:firstLine="0"/>
        <w:tabs>
          <w:tab w:val="left" w:pos="6096" w:leader="none"/>
        </w:tabs>
        <w:rPr>
          <w:b w:val="false"/>
        </w:rPr>
      </w:pPr>
      <w:r>
        <w:rPr>
          <w:b w:val="false"/>
        </w:rPr>
        <w:t xml:space="preserve">Міський голова</w:t>
      </w:r>
      <w:r>
        <w:rPr>
          <w:b w:val="false"/>
        </w:rPr>
        <w:tab/>
        <w:t xml:space="preserve">Г.А.Примаков</w:t>
      </w:r>
      <w:r>
        <w:rPr>
          <w:b w:val="false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UkrainianAcademy">
    <w:panose1 w:val="020B0609030804020204"/>
  </w:font>
  <w:font w:name="Droid Sans">
    <w:panose1 w:val="020B0502000000000001"/>
  </w:font>
  <w:font w:name="Symbol">
    <w:panose1 w:val="05010000000000000000"/>
  </w:font>
  <w:font w:name="Lohit Hindi">
    <w:panose1 w:val="020B0609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373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left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left" w:pos="360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9">
    <w:name w:val="Default Paragraph Font"/>
    <w:uiPriority w:val="1"/>
    <w:semiHidden/>
    <w:unhideWhenUsed/>
  </w:style>
  <w:style w:type="character" w:styleId="12">
    <w:name w:val="Heading 1 Char"/>
    <w:basedOn w:val="9"/>
    <w:link w:val="373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2"/>
    <w:next w:val="37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2"/>
    <w:next w:val="37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2"/>
    <w:next w:val="3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2"/>
    <w:next w:val="3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2"/>
    <w:next w:val="3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2"/>
    <w:next w:val="3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2"/>
    <w:next w:val="3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2"/>
    <w:next w:val="3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72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2"/>
    <w:next w:val="3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372"/>
    <w:next w:val="3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372"/>
    <w:next w:val="3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2"/>
    <w:next w:val="37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9"/>
    <w:link w:val="406"/>
    <w:uiPriority w:val="99"/>
  </w:style>
  <w:style w:type="paragraph" w:styleId="42">
    <w:name w:val="Footer"/>
    <w:basedOn w:val="372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7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1">
    <w:name w:val="footnote text"/>
    <w:basedOn w:val="372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9"/>
    <w:uiPriority w:val="99"/>
    <w:unhideWhenUsed/>
    <w:rPr>
      <w:vertAlign w:val="superscript"/>
    </w:rPr>
  </w:style>
  <w:style w:type="paragraph" w:styleId="174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2" w:default="1">
    <w:name w:val="Normal"/>
    <w:qFormat/>
    <w:rPr>
      <w:rFonts w:cs="Lohit Hindi" w:eastAsia="Droid Sans"/>
      <w:sz w:val="24"/>
      <w:szCs w:val="24"/>
      <w:lang w:bidi="hi-IN" w:eastAsia="hi-IN"/>
    </w:rPr>
    <w:pPr>
      <w:widowControl w:val="off"/>
    </w:pPr>
  </w:style>
  <w:style w:type="paragraph" w:styleId="373">
    <w:name w:val="Heading 1"/>
    <w:basedOn w:val="372"/>
    <w:next w:val="372"/>
    <w:qFormat/>
    <w:rPr>
      <w:rFonts w:ascii="UkrainianAcademy" w:hAnsi="UkrainianAcademy" w:cs="UkrainianAcademy"/>
      <w:b/>
      <w:spacing w:val="30"/>
      <w:sz w:val="28"/>
    </w:rPr>
    <w:pPr>
      <w:numPr>
        <w:numId w:val="1"/>
      </w:numPr>
      <w:jc w:val="center"/>
      <w:keepNext/>
      <w:spacing w:lineRule="exact" w:line="240"/>
      <w:outlineLvl w:val="0"/>
    </w:pPr>
  </w:style>
  <w:style w:type="character" w:styleId="374" w:default="1">
    <w:name w:val="Шрифт абзацу за промовчанням"/>
    <w:uiPriority w:val="1"/>
    <w:semiHidden/>
    <w:unhideWhenUsed/>
  </w:style>
  <w:style w:type="table" w:styleId="3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6" w:default="1">
    <w:name w:val="No List"/>
    <w:uiPriority w:val="99"/>
    <w:semiHidden/>
    <w:unhideWhenUsed/>
  </w:style>
  <w:style w:type="character" w:styleId="377" w:customStyle="1">
    <w:name w:val="Основной шрифт абзаца3"/>
  </w:style>
  <w:style w:type="character" w:styleId="378" w:customStyle="1">
    <w:name w:val="WW8Num3z0"/>
    <w:rPr>
      <w:rFonts w:cs="Times New Roman"/>
    </w:rPr>
  </w:style>
  <w:style w:type="character" w:styleId="379" w:customStyle="1">
    <w:name w:val="WW8Num4z0"/>
    <w:rPr>
      <w:rFonts w:ascii="Symbol" w:hAnsi="Symbol" w:cs="Symbol"/>
    </w:rPr>
  </w:style>
  <w:style w:type="character" w:styleId="380" w:customStyle="1">
    <w:name w:val="Absatz-Standardschriftart"/>
  </w:style>
  <w:style w:type="character" w:styleId="381" w:customStyle="1">
    <w:name w:val="WW8Num4z1"/>
    <w:rPr>
      <w:rFonts w:ascii="Courier New" w:hAnsi="Courier New" w:cs="Times New Roman"/>
    </w:rPr>
  </w:style>
  <w:style w:type="character" w:styleId="382" w:customStyle="1">
    <w:name w:val="WW8Num4z2"/>
    <w:rPr>
      <w:rFonts w:ascii="Wingdings" w:hAnsi="Wingdings" w:cs="Wingdings"/>
    </w:rPr>
  </w:style>
  <w:style w:type="character" w:styleId="383" w:customStyle="1">
    <w:name w:val="Основной шрифт абзаца2"/>
  </w:style>
  <w:style w:type="character" w:styleId="384" w:customStyle="1">
    <w:name w:val="WW8Num2z0"/>
    <w:rPr>
      <w:rFonts w:ascii="Times New Roman" w:hAnsi="Times New Roman" w:cs="Times New Roman"/>
    </w:rPr>
  </w:style>
  <w:style w:type="character" w:styleId="385" w:customStyle="1">
    <w:name w:val="WW-Absatz-Standardschriftart"/>
  </w:style>
  <w:style w:type="character" w:styleId="386" w:customStyle="1">
    <w:name w:val="Основной шрифт абзаца1"/>
  </w:style>
  <w:style w:type="character" w:styleId="387" w:customStyle="1">
    <w:name w:val="WW8Num14z0"/>
    <w:rPr>
      <w:rFonts w:ascii="Times New Roman" w:hAnsi="Times New Roman" w:cs="Times New Roman" w:eastAsia="Times New Roman"/>
    </w:rPr>
  </w:style>
  <w:style w:type="character" w:styleId="388" w:customStyle="1">
    <w:name w:val="WW8Num14z1"/>
    <w:rPr>
      <w:rFonts w:ascii="Courier New" w:hAnsi="Courier New" w:cs="Courier New"/>
    </w:rPr>
  </w:style>
  <w:style w:type="character" w:styleId="389" w:customStyle="1">
    <w:name w:val="WW8Num14z2"/>
    <w:rPr>
      <w:rFonts w:ascii="Wingdings" w:hAnsi="Wingdings" w:cs="Wingdings"/>
    </w:rPr>
  </w:style>
  <w:style w:type="character" w:styleId="390" w:customStyle="1">
    <w:name w:val="WW8Num14z3"/>
    <w:rPr>
      <w:rFonts w:ascii="Symbol" w:hAnsi="Symbol" w:cs="Symbol"/>
    </w:rPr>
  </w:style>
  <w:style w:type="character" w:styleId="391">
    <w:name w:val="Strong"/>
    <w:qFormat/>
    <w:rPr>
      <w:b/>
      <w:bCs/>
    </w:rPr>
  </w:style>
  <w:style w:type="character" w:styleId="392" w:customStyle="1">
    <w:name w:val="Основной текст 2 Знак"/>
    <w:rPr>
      <w:rFonts w:cs="Mangal" w:eastAsia="Droid Sans"/>
      <w:sz w:val="24"/>
      <w:szCs w:val="21"/>
      <w:lang w:bidi="hi-IN" w:eastAsia="hi-IN"/>
    </w:rPr>
  </w:style>
  <w:style w:type="character" w:styleId="393">
    <w:name w:val="Hyperlink"/>
    <w:rPr>
      <w:color w:val="0000FF"/>
      <w:u w:val="single"/>
    </w:rPr>
  </w:style>
  <w:style w:type="character" w:styleId="394" w:customStyle="1">
    <w:name w:val="Стандартный HTML Знак"/>
    <w:rPr>
      <w:rFonts w:ascii="Courier New" w:hAnsi="Courier New" w:cs="Mangal" w:eastAsia="Droid Sans"/>
      <w:szCs w:val="18"/>
      <w:lang w:bidi="hi-IN" w:eastAsia="hi-IN"/>
    </w:rPr>
  </w:style>
  <w:style w:type="character" w:styleId="395" w:customStyle="1">
    <w:name w:val="Текст выноски Знак"/>
    <w:rPr>
      <w:rFonts w:ascii="Segoe UI" w:hAnsi="Segoe UI" w:cs="Mangal" w:eastAsia="Droid Sans"/>
      <w:sz w:val="18"/>
      <w:szCs w:val="16"/>
      <w:lang w:val="uk-UA" w:bidi="hi-IN" w:eastAsia="hi-IN"/>
    </w:rPr>
  </w:style>
  <w:style w:type="paragraph" w:styleId="396" w:customStyle="1">
    <w:name w:val="Заголовок1"/>
    <w:basedOn w:val="372"/>
    <w:next w:val="397"/>
    <w:rPr>
      <w:rFonts w:ascii="Arial" w:hAnsi="Arial"/>
      <w:sz w:val="28"/>
      <w:szCs w:val="28"/>
    </w:rPr>
    <w:pPr>
      <w:keepNext/>
      <w:spacing w:after="120" w:before="240"/>
    </w:pPr>
  </w:style>
  <w:style w:type="paragraph" w:styleId="397">
    <w:name w:val="Body Text"/>
    <w:basedOn w:val="372"/>
    <w:pPr>
      <w:spacing w:after="120"/>
    </w:pPr>
  </w:style>
  <w:style w:type="paragraph" w:styleId="398">
    <w:name w:val="List"/>
    <w:basedOn w:val="397"/>
  </w:style>
  <w:style w:type="paragraph" w:styleId="399" w:customStyle="1">
    <w:name w:val="Название"/>
    <w:basedOn w:val="372"/>
    <w:rPr>
      <w:rFonts w:cs="Mangal"/>
      <w:i/>
      <w:iCs/>
    </w:rPr>
    <w:pPr>
      <w:spacing w:after="120" w:before="120"/>
    </w:pPr>
  </w:style>
  <w:style w:type="paragraph" w:styleId="400" w:customStyle="1">
    <w:name w:val="Указатель2"/>
    <w:basedOn w:val="372"/>
    <w:rPr>
      <w:rFonts w:cs="Mangal"/>
    </w:rPr>
  </w:style>
  <w:style w:type="paragraph" w:styleId="401" w:customStyle="1">
    <w:name w:val="Название объекта2"/>
    <w:basedOn w:val="372"/>
    <w:rPr>
      <w:i/>
      <w:iCs/>
    </w:rPr>
    <w:pPr>
      <w:spacing w:after="120" w:before="120"/>
    </w:pPr>
  </w:style>
  <w:style w:type="paragraph" w:styleId="402" w:customStyle="1">
    <w:name w:val="Покажчик"/>
    <w:basedOn w:val="372"/>
  </w:style>
  <w:style w:type="paragraph" w:styleId="403" w:customStyle="1">
    <w:name w:val="Название объекта1"/>
    <w:basedOn w:val="372"/>
    <w:rPr>
      <w:i/>
      <w:iCs/>
    </w:rPr>
    <w:pPr>
      <w:spacing w:after="120" w:before="120"/>
    </w:pPr>
  </w:style>
  <w:style w:type="paragraph" w:styleId="404" w:customStyle="1">
    <w:name w:val="Название1"/>
    <w:basedOn w:val="372"/>
    <w:rPr>
      <w:i/>
      <w:iCs/>
    </w:rPr>
    <w:pPr>
      <w:spacing w:after="120" w:before="120"/>
    </w:pPr>
  </w:style>
  <w:style w:type="paragraph" w:styleId="405" w:customStyle="1">
    <w:name w:val="Указатель1"/>
    <w:basedOn w:val="372"/>
  </w:style>
  <w:style w:type="paragraph" w:styleId="406">
    <w:name w:val="Header"/>
    <w:basedOn w:val="372"/>
    <w:pPr>
      <w:tabs>
        <w:tab w:val="center" w:pos="4153" w:leader="none"/>
        <w:tab w:val="right" w:pos="8306" w:leader="none"/>
      </w:tabs>
    </w:pPr>
  </w:style>
  <w:style w:type="paragraph" w:styleId="407" w:customStyle="1">
    <w:name w:val="Основной текст с отступом 31"/>
    <w:basedOn w:val="372"/>
    <w:rPr>
      <w:bCs/>
      <w:color w:val="000000"/>
      <w:sz w:val="28"/>
      <w:szCs w:val="28"/>
    </w:rPr>
    <w:pPr>
      <w:ind w:firstLine="472"/>
      <w:jc w:val="both"/>
      <w:shd w:val="clear" w:color="auto" w:fill="FFFFFF"/>
    </w:pPr>
  </w:style>
  <w:style w:type="paragraph" w:styleId="408" w:customStyle="1">
    <w:name w:val="Содержимое таблицы"/>
    <w:basedOn w:val="372"/>
  </w:style>
  <w:style w:type="paragraph" w:styleId="409" w:customStyle="1">
    <w:name w:val="Обычный (веб)1"/>
    <w:basedOn w:val="372"/>
    <w:rPr>
      <w:rFonts w:cs="Times New Roman" w:eastAsia="Times New Roman"/>
      <w:lang w:bidi="ar-SA" w:eastAsia="ar-SA"/>
    </w:rPr>
    <w:pPr>
      <w:spacing w:after="100" w:before="100"/>
      <w:widowControl/>
    </w:pPr>
  </w:style>
  <w:style w:type="paragraph" w:styleId="410" w:customStyle="1">
    <w:name w:val="Вміст таблиці"/>
    <w:basedOn w:val="372"/>
  </w:style>
  <w:style w:type="paragraph" w:styleId="411" w:customStyle="1">
    <w:name w:val="Заголовок таблиці"/>
    <w:basedOn w:val="410"/>
    <w:rPr>
      <w:b/>
      <w:bCs/>
    </w:rPr>
    <w:pPr>
      <w:jc w:val="center"/>
    </w:pPr>
  </w:style>
  <w:style w:type="paragraph" w:styleId="412" w:customStyle="1">
    <w:name w:val="Основной текст 21"/>
    <w:basedOn w:val="372"/>
    <w:rPr>
      <w:rFonts w:cs="Mangal"/>
      <w:szCs w:val="21"/>
    </w:rPr>
    <w:pPr>
      <w:spacing w:lineRule="auto" w:line="480" w:after="120"/>
    </w:pPr>
  </w:style>
  <w:style w:type="paragraph" w:styleId="413" w:customStyle="1">
    <w:name w:val="Стандартный HTML1"/>
    <w:basedOn w:val="372"/>
    <w:rPr>
      <w:rFonts w:ascii="Courier New" w:hAnsi="Courier New" w:cs="Mangal"/>
      <w:sz w:val="20"/>
      <w:szCs w:val="18"/>
    </w:rPr>
  </w:style>
  <w:style w:type="paragraph" w:styleId="414" w:customStyle="1">
    <w:name w:val="Текст выноски1"/>
    <w:basedOn w:val="372"/>
    <w:rPr>
      <w:rFonts w:ascii="Segoe UI" w:hAnsi="Segoe UI" w:cs="Mangal"/>
      <w:sz w:val="18"/>
      <w:szCs w:val="16"/>
    </w:rPr>
  </w:style>
  <w:style w:type="paragraph" w:styleId="415" w:customStyle="1">
    <w:name w:val="нумерований1"/>
    <w:basedOn w:val="372"/>
    <w:rPr>
      <w:sz w:val="28"/>
      <w:szCs w:val="28"/>
    </w:rPr>
    <w:pPr>
      <w:ind w:firstLine="567"/>
      <w:jc w:val="both"/>
      <w:shd w:val="clear" w:color="auto" w:fill="FFFFFF"/>
      <w:tabs>
        <w:tab w:val="left" w:pos="446" w:leader="none"/>
        <w:tab w:val="left" w:pos="993" w:leader="none"/>
      </w:tabs>
    </w:pPr>
  </w:style>
  <w:style w:type="paragraph" w:styleId="416">
    <w:name w:val="Balloon Text"/>
    <w:basedOn w:val="372"/>
    <w:link w:val="417"/>
    <w:uiPriority w:val="99"/>
    <w:semiHidden/>
    <w:unhideWhenUsed/>
    <w:rPr>
      <w:rFonts w:ascii="Segoe UI" w:hAnsi="Segoe UI" w:cs="Mangal"/>
      <w:sz w:val="18"/>
      <w:szCs w:val="16"/>
    </w:rPr>
  </w:style>
  <w:style w:type="character" w:styleId="417" w:customStyle="1">
    <w:name w:val="Текст у виносці Знак"/>
    <w:link w:val="416"/>
    <w:uiPriority w:val="99"/>
    <w:semiHidden/>
    <w:rPr>
      <w:rFonts w:ascii="Segoe UI" w:hAnsi="Segoe UI" w:cs="Mangal" w:eastAsia="Droid Sans"/>
      <w:sz w:val="18"/>
      <w:szCs w:val="16"/>
      <w:lang w:bidi="hi-IN" w:eastAsia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Adminov Admin </cp:lastModifiedBy>
  <cp:revision>4</cp:revision>
  <dcterms:created xsi:type="dcterms:W3CDTF">2020-12-14T07:57:00Z</dcterms:created>
  <dcterms:modified xsi:type="dcterms:W3CDTF">2020-12-27T10:24:25Z</dcterms:modified>
</cp:coreProperties>
</file>