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4"/>
        </w:rPr>
      </w:pPr>
      <w:r>
        <w:rPr>
          <w:sz w:val="28"/>
          <w:szCs w:val="24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ind w:left="0" w:right="0" w:firstLine="0"/>
        <w:tabs>
          <w:tab w:val="left" w:pos="4535" w:leader="none"/>
        </w:tabs>
        <w:rPr>
          <w:rFonts w:eastAsia="Batang"/>
          <w:b w:val="false"/>
          <w:bCs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 w:val="false"/>
          <w:bCs/>
          <w:color w:val="000000"/>
          <w:sz w:val="28"/>
          <w:szCs w:val="28"/>
          <w:lang w:bidi="ar-SA"/>
        </w:rPr>
        <w:t xml:space="preserve">23 грудня 2020 року</w:t>
        <w:tab/>
        <w:t xml:space="preserve">№35</w:t>
      </w:r>
      <w:r>
        <w:rPr>
          <w:b w:val="false"/>
          <w:sz w:val="28"/>
        </w:rPr>
      </w:r>
      <w:r>
        <w:rPr>
          <w:b w:val="false"/>
        </w:rPr>
      </w:r>
    </w:p>
    <w:p>
      <w:pPr>
        <w:ind w:right="5243"/>
        <w:spacing w:after="113" w:afterAutospacing="0" w:before="113" w:beforeAutospacing="0"/>
        <w:rPr>
          <w:rFonts w:eastAsia="Batang"/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Про 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затвердження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комплексної програми профі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2021-2022 роки»</w:t>
      </w:r>
      <w:r>
        <w:rPr>
          <w:sz w:val="28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>
        <w:rPr>
          <w:rFonts w:eastAsia="Batang"/>
          <w:color w:val="000000"/>
          <w:sz w:val="28"/>
          <w:szCs w:val="28"/>
          <w:lang w:bidi="ar-SA"/>
        </w:rPr>
        <w:t xml:space="preserve">З метою покращення безпеки громадян та забезпечення публі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чно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безпеки та порядку в громадських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п</w:t>
      </w:r>
      <w:r>
        <w:rPr>
          <w:rFonts w:eastAsia="Batang"/>
          <w:color w:val="000000"/>
          <w:sz w:val="28"/>
          <w:szCs w:val="28"/>
          <w:lang w:bidi="ar-SA"/>
        </w:rPr>
        <w:t xml:space="preserve">шення стану безпеки дорожнього руху на вулицях населених пункті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</w:t>
      </w:r>
      <w:r>
        <w:rPr>
          <w:rFonts w:eastAsia="Batang"/>
          <w:color w:val="000000"/>
          <w:sz w:val="28"/>
          <w:szCs w:val="28"/>
          <w:lang w:bidi="ar-SA"/>
        </w:rPr>
        <w:t xml:space="preserve">ї територі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ально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громади, збереження 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сторико</w:t>
      </w:r>
      <w:r>
        <w:rPr>
          <w:rFonts w:eastAsia="Batang"/>
          <w:color w:val="000000"/>
          <w:sz w:val="28"/>
          <w:szCs w:val="28"/>
          <w:lang w:bidi="ar-SA"/>
        </w:rPr>
        <w:t xml:space="preserve">-культурних ці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нностей</w:t>
      </w:r>
      <w:r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кт</w:t>
      </w:r>
      <w:r>
        <w:rPr>
          <w:rFonts w:eastAsia="Batang"/>
          <w:color w:val="000000"/>
          <w:sz w:val="28"/>
          <w:szCs w:val="28"/>
          <w:lang w:bidi="ar-SA"/>
        </w:rPr>
        <w:t xml:space="preserve">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керуючись ст. </w:t>
      </w:r>
      <w:r>
        <w:rPr>
          <w:rFonts w:eastAsia="Batang"/>
          <w:color w:val="000000"/>
          <w:sz w:val="28"/>
          <w:szCs w:val="28"/>
          <w:lang w:val="en-US" w:bidi="ar-SA"/>
        </w:rPr>
        <w:t xml:space="preserve">26</w:t>
      </w:r>
      <w:r>
        <w:rPr>
          <w:rFonts w:eastAsia="Batang"/>
          <w:color w:val="000000"/>
          <w:sz w:val="28"/>
          <w:szCs w:val="28"/>
          <w:lang w:bidi="ar-SA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ни</w:t>
      </w:r>
      <w:r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сцеве</w:t>
      </w:r>
      <w:r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</w:t>
      </w:r>
      <w:r>
        <w:rPr>
          <w:rFonts w:eastAsia="Batang"/>
          <w:color w:val="000000"/>
          <w:sz w:val="28"/>
          <w:szCs w:val="28"/>
          <w:lang w:bidi="ar-SA"/>
        </w:rPr>
        <w:t xml:space="preserve">і»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Менськ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>
        <w:rPr>
          <w:rFonts w:eastAsia="Batang"/>
          <w:color w:val="000000"/>
          <w:sz w:val="28"/>
          <w:szCs w:val="28"/>
          <w:lang w:bidi="ar-SA"/>
        </w:rPr>
        <w:t xml:space="preserve"> міськ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>
        <w:rPr>
          <w:rFonts w:eastAsia="Batang"/>
          <w:color w:val="000000"/>
          <w:sz w:val="28"/>
          <w:szCs w:val="28"/>
          <w:lang w:bidi="ar-SA"/>
        </w:rPr>
        <w:t xml:space="preserve"> рад</w:t>
      </w:r>
      <w:r>
        <w:rPr>
          <w:rFonts w:eastAsia="Batang"/>
          <w:color w:val="000000"/>
          <w:sz w:val="28"/>
          <w:szCs w:val="28"/>
          <w:lang w:bidi="ar-SA"/>
        </w:rPr>
        <w:t xml:space="preserve">а</w:t>
      </w:r>
      <w:r>
        <w:rPr>
          <w:sz w:val="28"/>
        </w:rPr>
      </w:r>
      <w:r/>
    </w:p>
    <w:p>
      <w:pPr>
        <w:jc w:val="both"/>
        <w:shd w:val="clear" w:color="auto" w:fill="FFFFFF"/>
        <w:rPr>
          <w:rFonts w:eastAsia="Batang"/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color w:val="000000"/>
          <w:sz w:val="28"/>
          <w:szCs w:val="28"/>
          <w:lang w:bidi="ar-SA"/>
        </w:rPr>
        <w:t xml:space="preserve">ВИРІ</w:t>
      </w:r>
      <w:r>
        <w:rPr>
          <w:rFonts w:eastAsia="Malgun Gothic"/>
          <w:b/>
          <w:color w:val="000000"/>
          <w:sz w:val="28"/>
          <w:szCs w:val="28"/>
          <w:lang w:bidi="ar-SA"/>
        </w:rPr>
        <w:t xml:space="preserve">ШИ</w:t>
      </w:r>
      <w:r>
        <w:rPr>
          <w:rFonts w:eastAsia="Malgun Gothic"/>
          <w:b/>
          <w:color w:val="000000"/>
          <w:sz w:val="28"/>
          <w:szCs w:val="28"/>
          <w:lang w:bidi="ar-SA"/>
        </w:rPr>
        <w:t xml:space="preserve">ЛА</w:t>
      </w:r>
      <w:r>
        <w:rPr>
          <w:rFonts w:eastAsia="Batang"/>
          <w:b/>
          <w:color w:val="000000"/>
          <w:sz w:val="28"/>
          <w:szCs w:val="28"/>
          <w:lang w:bidi="ar-SA"/>
        </w:rPr>
        <w:t xml:space="preserve">: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1. </w:t>
      </w:r>
      <w:r>
        <w:rPr>
          <w:rFonts w:eastAsia="Batang"/>
          <w:color w:val="000000"/>
          <w:sz w:val="28"/>
          <w:szCs w:val="28"/>
          <w:lang w:bidi="ar-SA"/>
        </w:rPr>
        <w:t xml:space="preserve">Затвердити </w:t>
      </w:r>
      <w:r>
        <w:rPr>
          <w:rFonts w:eastAsia="Batang"/>
          <w:color w:val="000000"/>
          <w:sz w:val="28"/>
          <w:szCs w:val="28"/>
          <w:lang w:bidi="ar-SA"/>
        </w:rPr>
        <w:t xml:space="preserve">К</w:t>
      </w:r>
      <w:r>
        <w:rPr>
          <w:rFonts w:eastAsia="Batang"/>
          <w:color w:val="000000"/>
          <w:sz w:val="28"/>
          <w:szCs w:val="28"/>
          <w:lang w:bidi="ar-SA"/>
        </w:rPr>
        <w:t xml:space="preserve">омплексн</w:t>
      </w:r>
      <w:r>
        <w:rPr>
          <w:rFonts w:eastAsia="Batang"/>
          <w:color w:val="000000"/>
          <w:sz w:val="28"/>
          <w:szCs w:val="28"/>
          <w:lang w:bidi="ar-SA"/>
        </w:rPr>
        <w:t xml:space="preserve">у</w:t>
      </w:r>
      <w:r>
        <w:rPr>
          <w:rFonts w:eastAsia="Batang"/>
          <w:color w:val="000000"/>
          <w:sz w:val="28"/>
          <w:szCs w:val="28"/>
          <w:lang w:bidi="ar-SA"/>
        </w:rPr>
        <w:t xml:space="preserve"> програм</w:t>
      </w:r>
      <w:r>
        <w:rPr>
          <w:rFonts w:eastAsia="Batang"/>
          <w:color w:val="000000"/>
          <w:sz w:val="28"/>
          <w:szCs w:val="28"/>
          <w:lang w:bidi="ar-SA"/>
        </w:rPr>
        <w:t xml:space="preserve">у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2021-2022 роки (далі – Програма) </w:t>
      </w:r>
      <w:r>
        <w:rPr>
          <w:color w:val="000000"/>
          <w:sz w:val="28"/>
        </w:rPr>
        <w:t xml:space="preserve"> згідно додатків 1, 2, 3 до даного рішення (додається)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>
        <w:rPr>
          <w:sz w:val="28"/>
        </w:rPr>
      </w:r>
      <w:r/>
    </w:p>
    <w:p>
      <w:pPr>
        <w:ind w:firstLine="709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2. </w:t>
      </w:r>
      <w:r>
        <w:rPr>
          <w:rFonts w:eastAsia="Batang"/>
          <w:color w:val="000000"/>
          <w:sz w:val="28"/>
          <w:szCs w:val="28"/>
          <w:lang w:bidi="ar-SA"/>
        </w:rPr>
        <w:t xml:space="preserve">Контроль за виконанням 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шення</w:t>
      </w:r>
      <w:r>
        <w:rPr>
          <w:rFonts w:eastAsia="Batang"/>
          <w:color w:val="000000"/>
          <w:sz w:val="28"/>
          <w:szCs w:val="28"/>
          <w:lang w:bidi="ar-SA"/>
        </w:rPr>
        <w:t xml:space="preserve"> </w:t>
      </w:r>
      <w:r>
        <w:rPr>
          <w:rFonts w:eastAsia="Batang"/>
          <w:color w:val="000000"/>
          <w:sz w:val="28"/>
          <w:szCs w:val="28"/>
          <w:lang w:bidi="ar-SA"/>
        </w:rPr>
        <w:t xml:space="preserve">покласти на заступників міського голови з питань діяльності виконкому Менської міської ради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>
        <w:rPr>
          <w:sz w:val="28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</w: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tabs>
          <w:tab w:val="left" w:pos="567" w:leader="none"/>
          <w:tab w:val="left" w:pos="5669" w:leader="none"/>
        </w:tabs>
        <w:rPr>
          <w:rFonts w:eastAsia="Batang"/>
          <w:b w:val="false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 w:val="false"/>
          <w:color w:val="000000"/>
          <w:sz w:val="28"/>
          <w:szCs w:val="28"/>
          <w:lang w:bidi="ar-SA"/>
        </w:rPr>
        <w:t xml:space="preserve">Міський голова</w:t>
        <w:tab/>
        <w:t xml:space="preserve">Г.А.Примаков</w:t>
      </w:r>
      <w:r>
        <w:rPr>
          <w:rFonts w:eastAsia="Batang"/>
          <w:b w:val="false"/>
          <w:color w:val="000000"/>
          <w:sz w:val="28"/>
          <w:szCs w:val="28"/>
          <w:lang w:bidi="ar-SA"/>
        </w:rPr>
      </w:r>
      <w:r>
        <w:rPr>
          <w:b w:val="false"/>
        </w:rPr>
      </w:r>
    </w:p>
    <w:p>
      <w:pPr>
        <w:ind w:left="6378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1 до рішення </w:t>
      </w:r>
      <w:r>
        <w:rPr>
          <w:color w:val="000000"/>
        </w:rPr>
        <w:t xml:space="preserve">2 сесії </w:t>
      </w:r>
      <w:r>
        <w:rPr>
          <w:color w:val="000000"/>
        </w:rPr>
        <w:t xml:space="preserve">Менської міської ради </w:t>
      </w:r>
      <w:r>
        <w:rPr>
          <w:color w:val="000000"/>
        </w:rPr>
        <w:t xml:space="preserve">8 скликання </w:t>
      </w:r>
      <w:r>
        <w:rPr>
          <w:color w:val="000000"/>
        </w:rPr>
        <w:t xml:space="preserve"> від 23</w:t>
      </w:r>
      <w:r>
        <w:rPr>
          <w:color w:val="000000"/>
        </w:rPr>
        <w:t xml:space="preserve">.1</w:t>
      </w:r>
      <w:r>
        <w:rPr>
          <w:color w:val="000000"/>
        </w:rPr>
        <w:t xml:space="preserve">2</w:t>
      </w:r>
      <w:r>
        <w:rPr>
          <w:color w:val="000000"/>
        </w:rPr>
        <w:t xml:space="preserve">.2020 «Про </w:t>
      </w:r>
      <w:r>
        <w:rPr>
          <w:color w:val="000000"/>
        </w:rPr>
        <w:t xml:space="preserve">затвердження</w:t>
      </w:r>
      <w:r>
        <w:rPr>
          <w:color w:val="000000"/>
        </w:rPr>
        <w:t xml:space="preserve">  Комплексної програми профілактики правопорушень «Безпечна громада» на</w:t>
      </w:r>
      <w:r>
        <w:rPr>
          <w:color w:val="000000"/>
        </w:rPr>
        <w:t xml:space="preserve"> 2021-2022 роки</w:t>
      </w:r>
      <w:r>
        <w:rPr>
          <w:color w:val="000000"/>
        </w:rPr>
        <w:t xml:space="preserve">» № 35</w:t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549"/>
        <w:jc w:val="center"/>
        <w:rPr>
          <w:b/>
          <w:sz w:val="40"/>
          <w:lang w:val="uk-UA"/>
        </w:rPr>
      </w:pPr>
      <w:r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>
        <w:rPr>
          <w:b/>
          <w:sz w:val="40"/>
          <w:lang w:val="uk-UA"/>
        </w:rPr>
        <w:t xml:space="preserve">«БЕЗПЕЧНА ГРОМАДА» НА 2021-2022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Зміст Програми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Паспорт Програми</w:t>
      </w:r>
      <w:r/>
    </w:p>
    <w:p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Загальна частина</w:t>
      </w:r>
      <w:r/>
    </w:p>
    <w:p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Мета та основні завдання Програми</w:t>
      </w:r>
      <w:r/>
    </w:p>
    <w:p>
      <w:pPr>
        <w:numPr>
          <w:ilvl w:val="0"/>
          <w:numId w:val="1"/>
        </w:numPr>
        <w:spacing w:after="100" w:afterAutospacing="1"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</w:t>
      </w:r>
      <w:r/>
    </w:p>
    <w:p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  <w:r/>
    </w:p>
    <w:p>
      <w:pPr>
        <w:numPr>
          <w:ilvl w:val="0"/>
          <w:numId w:val="1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Основні заходи щодо реалізації Програми</w:t>
      </w:r>
      <w:r/>
    </w:p>
    <w:p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Координація та контроль за ходом виконання Програми</w:t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tabs>
                <w:tab w:val="left" w:pos="184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Заходи програми профілактики правопорушень  на 2021-2022 роки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widowControl w:val="o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Ресурсне забезпечення програми профілактики правопорушень  на 2021-2022 рр.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</w:rPr>
        <w:t xml:space="preserve">ПАСПОРТ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програми профілактики правопорушень «Безпечна громада»  на 2021-2022 роки</w:t>
      </w:r>
      <w:r/>
    </w:p>
    <w:p>
      <w:pPr>
        <w:jc w:val="center"/>
        <w:tabs>
          <w:tab w:val="left" w:pos="480" w:leader="none"/>
        </w:tabs>
        <w:rPr>
          <w:sz w:val="28"/>
        </w:rPr>
      </w:pPr>
      <w:r>
        <w:rPr>
          <w:sz w:val="28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8"/>
        <w:gridCol w:w="6753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Програма профілактики правопорушень «Безпечна громада» на 2021-2022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забезпечення громадського порядку на території населених пунктів Менської міської  територіальної громади;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усун</w:t>
            </w:r>
            <w:r>
              <w:t xml:space="preserve">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покращення роботи з протидії </w:t>
            </w:r>
            <w:r>
              <w:t xml:space="preserve">наркозлочинності</w:t>
            </w:r>
            <w:r>
              <w:t xml:space="preserve">, профілактики дитячої бездоглядності, злочинного впливу на неповнолітніх у молодіжному середовищі та в сім’ях;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активізація роботи щодо профілактики рецидивної злочинності.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2021 р.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3,85 млн. гривень з бюджету Менської міської  територіальної громади 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1050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  <w:p>
            <w:pPr>
              <w:pStyle w:val="613"/>
              <w:numPr>
                <w:ilvl w:val="0"/>
                <w:numId w:val="3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2800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Програми дасть змогу: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613"/>
              <w:numPr>
                <w:ilvl w:val="0"/>
                <w:numId w:val="4"/>
              </w:numPr>
              <w:ind w:left="0" w:firstLine="0"/>
              <w:tabs>
                <w:tab w:val="left" w:pos="425" w:leader="none"/>
              </w:tabs>
            </w:pPr>
            <w:r>
              <w:t xml:space="preserve">запобігти поширенню </w:t>
            </w:r>
            <w:r>
              <w:t xml:space="preserve">наркозлочинності</w:t>
            </w:r>
            <w:r>
              <w:t xml:space="preserve">, пияцтва та алкоголізму на території Менської міської 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rPr>
          <w:szCs w:val="28"/>
        </w:rPr>
      </w:pPr>
      <w:r>
        <w:br w:type="page"/>
      </w:r>
      <w:r/>
    </w:p>
    <w:p>
      <w:pPr>
        <w:spacing w:before="120"/>
        <w:rPr>
          <w:sz w:val="28"/>
          <w:szCs w:val="28"/>
        </w:rPr>
      </w:pPr>
      <w:r>
        <w:rPr>
          <w:b/>
          <w:color w:val="000000"/>
          <w:sz w:val="28"/>
        </w:rPr>
        <w:t xml:space="preserve">РОЗДІЛ 1. ЗАГАЛЬНА ЧАСТИНА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</w:t>
      </w:r>
      <w:r>
        <w:rPr>
          <w:color w:val="000000"/>
          <w:sz w:val="28"/>
        </w:rPr>
        <w:t xml:space="preserve">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контролю за ситуацією в громадських місцях, створення відповідних систем відеоспостереження. 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визначає комплекс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та інших заходів, спрямованих на попередження правопорушень. 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2. МЕТА ТА ОСНОВНІ ЗАВДАННЯ ПРОГРАМИ</w:t>
      </w:r>
      <w:r/>
    </w:p>
    <w:p>
      <w:pPr>
        <w:ind w:firstLine="709"/>
        <w:jc w:val="both"/>
        <w:spacing w:before="120"/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забезпечення громадського порядку на території населених пунктів Менської міської  територіальної громади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усун</w:t>
      </w:r>
      <w:r>
        <w:rPr>
          <w:color w:val="000000"/>
          <w:sz w:val="28"/>
        </w:rPr>
        <w:t xml:space="preserve">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створення умов для проведення ефективної правової та виховної роботи серед населення;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покращення роботи з протидії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активізація роботи щодо профілактики рецидивної злочинності;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зменшення кількості дорожньо-транспортних пригод.</w:t>
      </w:r>
      <w:r/>
    </w:p>
    <w:p>
      <w:pPr>
        <w:ind w:firstLine="709"/>
        <w:jc w:val="both"/>
        <w:spacing w:before="120"/>
        <w:outlineLvl w:val="1"/>
      </w:pPr>
      <w:r>
        <w:rPr>
          <w:b/>
          <w:color w:val="000000"/>
          <w:sz w:val="28"/>
        </w:rPr>
        <w:t xml:space="preserve">Основними завданнями Програми є: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запобігання порушенням публічного порядку й ослаблення дії криміногенних факторів;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профілактика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захист життя, здоров’я, честі і гідності особи, її майна від злочинних посягань;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удосконалення роботи із соціальної адаптації осіб, звільнених з місць позбавлення волі;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забезпечення захисту законних інтересів неповнолітніх, зокрема, захисту   від жорстокого поводження, експлуатації та насильства;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3. ФІНАНСОВЕ ЗАБЕЗПЕЧЕННЯ ПРОГРАМИ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Фінансування Програми здійсню</w:t>
      </w:r>
      <w:r>
        <w:rPr>
          <w:color w:val="000000"/>
          <w:sz w:val="28"/>
        </w:rPr>
        <w:t xml:space="preserve">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обсязі визначеному у розділах 5, в </w:t>
      </w:r>
      <w:r>
        <w:rPr>
          <w:color w:val="000000"/>
          <w:sz w:val="28"/>
        </w:rPr>
        <w:t xml:space="preserve">т.ч</w:t>
      </w:r>
      <w:r>
        <w:rPr>
          <w:color w:val="000000"/>
          <w:sz w:val="28"/>
        </w:rPr>
        <w:t xml:space="preserve">. фінансування пп.5, ат пп.6 </w:t>
      </w:r>
      <w:r>
        <w:rPr>
          <w:color w:val="000000"/>
          <w:sz w:val="28"/>
        </w:rPr>
        <w:t xml:space="preserve">п.3 розділу 5 може здійснюватися лише шляхом передачі субвенції з місцевого бюджету державному бюджету.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4. ОЧІКУВАНІ РЕЗУЛЬТАТИ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</w:t>
      </w:r>
      <w:r>
        <w:rPr>
          <w:sz w:val="28"/>
        </w:rPr>
        <w:t xml:space="preserve">процесу </w:t>
      </w:r>
      <w:r>
        <w:rPr>
          <w:color w:val="000000"/>
          <w:sz w:val="28"/>
        </w:rPr>
        <w:t xml:space="preserve">громадськості;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</w:t>
      </w:r>
      <w:r>
        <w:rPr>
          <w:color w:val="000000"/>
          <w:sz w:val="28"/>
        </w:rPr>
        <w:t xml:space="preserve">наркозлочинності</w:t>
      </w:r>
      <w:r>
        <w:rPr>
          <w:color w:val="000000"/>
          <w:sz w:val="28"/>
        </w:rPr>
        <w:t xml:space="preserve">, пияцтва та алкоголізму на території Менської територіальної громади;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територіальної громади та Менського району в цілому, які покажуть динаміку розвитку криміногенної ситуації.</w:t>
      </w:r>
      <w:r/>
    </w:p>
    <w:p>
      <w:pPr>
        <w:spacing w:before="120"/>
      </w:pPr>
      <w:r>
        <w:rPr>
          <w:b/>
          <w:color w:val="000000"/>
          <w:sz w:val="28"/>
        </w:rPr>
        <w:t xml:space="preserve">РОЗДІЛ 5. ОСНОВНІ ЗАХОДИ, ПЕРЕДБАЧЕНІ КОМПЛЕКСНОЮ ПРОГРАМОЮ ПРОФІЛАКТИКИ ПРАВОПОРУШЕНЬ «БЕЗПЕЧНА ГРОМАДА» НА 2021 - 2022 РОКИ.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</w:t>
      </w:r>
      <w:r/>
    </w:p>
    <w:p>
      <w:pPr>
        <w:jc w:val="both"/>
      </w:pPr>
      <w:r>
        <w:rPr>
          <w:color w:val="000000"/>
          <w:sz w:val="28"/>
        </w:rPr>
        <w:t xml:space="preserve">1) Проведення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заходів в навчальних та розважальних закл</w:t>
      </w:r>
      <w:r>
        <w:rPr>
          <w:color w:val="000000"/>
          <w:sz w:val="28"/>
        </w:rPr>
        <w:t xml:space="preserve">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Протягом 2021-2022 років</w:t>
      </w:r>
      <w:r/>
    </w:p>
    <w:p>
      <w:pPr>
        <w:jc w:val="both"/>
      </w:pPr>
      <w:r>
        <w:rPr>
          <w:color w:val="000000"/>
          <w:sz w:val="28"/>
        </w:rPr>
        <w:t xml:space="preserve">2) Проведення </w:t>
      </w:r>
      <w:r>
        <w:rPr>
          <w:color w:val="000000"/>
          <w:sz w:val="28"/>
        </w:rPr>
        <w:t xml:space="preserve">оперативно</w:t>
      </w:r>
      <w:r>
        <w:rPr>
          <w:color w:val="000000"/>
          <w:sz w:val="28"/>
        </w:rPr>
        <w:t xml:space="preserve">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5102"/>
        <w:jc w:val="both"/>
        <w:rPr>
          <w:i/>
          <w:color w:val="000000"/>
        </w:rPr>
      </w:pPr>
      <w:r>
        <w:rPr>
          <w:i/>
          <w:color w:val="000000"/>
          <w:sz w:val="28"/>
        </w:rPr>
        <w:t xml:space="preserve">Менський</w:t>
      </w:r>
      <w:r>
        <w:rPr>
          <w:i/>
          <w:sz w:val="28"/>
        </w:rPr>
        <w:t xml:space="preserve"> відділ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</w:t>
      </w:r>
      <w:r>
        <w:rPr>
          <w:i/>
          <w:color w:val="000000"/>
          <w:sz w:val="28"/>
        </w:rPr>
        <w:t xml:space="preserve">2021-2022 років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2. Виконання інформаційно-пропагандистських та культурно-виховних програм профілактики правопорушень</w:t>
      </w:r>
      <w:r/>
    </w:p>
    <w:p>
      <w:pPr>
        <w:jc w:val="both"/>
      </w:pPr>
      <w:r>
        <w:rPr>
          <w:color w:val="000000"/>
          <w:sz w:val="28"/>
        </w:rPr>
        <w:t xml:space="preserve">1)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</w:t>
      </w:r>
      <w:r>
        <w:rPr>
          <w:i/>
          <w:sz w:val="28"/>
        </w:rPr>
        <w:t xml:space="preserve">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2021-2022 р</w:t>
      </w:r>
      <w:r>
        <w:rPr>
          <w:i/>
          <w:color w:val="000000"/>
          <w:sz w:val="28"/>
        </w:rPr>
        <w:t xml:space="preserve">оків</w:t>
      </w:r>
      <w:r/>
    </w:p>
    <w:p>
      <w:pPr>
        <w:jc w:val="both"/>
      </w:pPr>
      <w:r>
        <w:rPr>
          <w:color w:val="000000"/>
          <w:sz w:val="28"/>
        </w:rPr>
        <w:t xml:space="preserve">2)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</w:t>
      </w:r>
      <w:r>
        <w:rPr>
          <w:i/>
          <w:sz w:val="28"/>
        </w:rPr>
        <w:t xml:space="preserve">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</w:t>
      </w:r>
      <w:r>
        <w:rPr>
          <w:i/>
          <w:color w:val="000000"/>
          <w:sz w:val="28"/>
        </w:rPr>
        <w:t xml:space="preserve">2022 років</w:t>
      </w:r>
      <w:r/>
    </w:p>
    <w:p>
      <w:pPr>
        <w:jc w:val="both"/>
      </w:pPr>
      <w:r>
        <w:rPr>
          <w:b/>
          <w:i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/>
    </w:p>
    <w:p>
      <w:pPr>
        <w:jc w:val="both"/>
      </w:pPr>
      <w:r>
        <w:rPr>
          <w:color w:val="000000"/>
          <w:sz w:val="28"/>
        </w:rPr>
        <w:t xml:space="preserve">1)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</w:t>
      </w:r>
      <w:r>
        <w:rPr>
          <w:i/>
          <w:sz w:val="28"/>
        </w:rPr>
        <w:t xml:space="preserve"> Менська  міська рада.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</w:t>
      </w:r>
      <w:r>
        <w:rPr>
          <w:i/>
          <w:color w:val="000000"/>
          <w:sz w:val="28"/>
        </w:rPr>
        <w:t xml:space="preserve">2 років</w:t>
      </w:r>
      <w:r/>
    </w:p>
    <w:p>
      <w:pPr>
        <w:jc w:val="both"/>
      </w:pPr>
      <w:r>
        <w:rPr>
          <w:color w:val="000000"/>
          <w:sz w:val="28"/>
        </w:rPr>
        <w:t xml:space="preserve">2)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 </w:t>
      </w:r>
      <w:r>
        <w:rPr>
          <w:i/>
          <w:sz w:val="28"/>
        </w:rPr>
        <w:t xml:space="preserve">Менська міська рада.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2021-2022 р</w:t>
      </w:r>
      <w:r>
        <w:rPr>
          <w:i/>
          <w:color w:val="000000"/>
          <w:sz w:val="28"/>
        </w:rPr>
        <w:t xml:space="preserve">оків</w:t>
      </w:r>
      <w:r/>
    </w:p>
    <w:p>
      <w:pPr>
        <w:jc w:val="both"/>
      </w:pPr>
      <w:r>
        <w:rPr>
          <w:color w:val="000000"/>
          <w:sz w:val="28"/>
        </w:rPr>
        <w:t xml:space="preserve">3) Облаштування «Поліцейських станцій» в </w:t>
      </w:r>
      <w:r>
        <w:rPr>
          <w:color w:val="000000"/>
          <w:sz w:val="28"/>
        </w:rPr>
        <w:t xml:space="preserve">старостинських</w:t>
      </w:r>
      <w:r>
        <w:rPr>
          <w:color w:val="000000"/>
          <w:sz w:val="28"/>
        </w:rPr>
        <w:t xml:space="preserve"> округах для розміщення дільничних інспекторів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Менська міська</w:t>
      </w:r>
      <w:r>
        <w:rPr>
          <w:i/>
          <w:sz w:val="28"/>
        </w:rPr>
        <w:t xml:space="preserve"> рада </w:t>
      </w:r>
      <w:r/>
    </w:p>
    <w:p>
      <w:pPr>
        <w:ind w:left="5102"/>
        <w:jc w:val="both"/>
      </w:pPr>
      <w:r>
        <w:rPr>
          <w:i/>
          <w:sz w:val="28"/>
        </w:rPr>
        <w:t xml:space="preserve">Протягом стр</w:t>
      </w:r>
      <w:r>
        <w:rPr>
          <w:i/>
          <w:color w:val="000000"/>
          <w:sz w:val="28"/>
        </w:rPr>
        <w:t xml:space="preserve">оку дії Програми</w:t>
      </w:r>
      <w:r/>
    </w:p>
    <w:p>
      <w:pPr>
        <w:jc w:val="both"/>
      </w:pPr>
      <w:r>
        <w:rPr>
          <w:color w:val="000000"/>
          <w:sz w:val="28"/>
        </w:rPr>
        <w:t xml:space="preserve">4)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Менська міська рад</w:t>
      </w:r>
      <w:r>
        <w:rPr>
          <w:i/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i/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i/>
          <w:color w:val="000000"/>
          <w:sz w:val="28"/>
        </w:rPr>
        <w:t xml:space="preserve">Протягом строку дії Програми</w:t>
      </w:r>
      <w:r/>
    </w:p>
    <w:p>
      <w:pPr>
        <w:jc w:val="both"/>
      </w:pPr>
      <w:r>
        <w:rPr>
          <w:color w:val="000000"/>
          <w:sz w:val="28"/>
        </w:rPr>
        <w:t xml:space="preserve">5) Підтримання матеріально-технічного ста</w:t>
      </w:r>
      <w:r>
        <w:rPr>
          <w:color w:val="000000"/>
          <w:sz w:val="28"/>
        </w:rPr>
        <w:t xml:space="preserve">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Чернігівській області, забезпечення їх функціонування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</w:t>
      </w:r>
      <w:r>
        <w:rPr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/>
    </w:p>
    <w:p>
      <w:pPr>
        <w:ind w:left="5102"/>
        <w:jc w:val="both"/>
        <w:rPr>
          <w:i/>
          <w:color w:val="000000"/>
          <w:sz w:val="28"/>
        </w:rPr>
      </w:pPr>
      <w:r>
        <w:rPr>
          <w:i/>
          <w:sz w:val="28"/>
        </w:rPr>
        <w:t xml:space="preserve">Протягом строку ді</w:t>
      </w:r>
      <w:r>
        <w:rPr>
          <w:i/>
          <w:color w:val="000000"/>
          <w:sz w:val="28"/>
        </w:rPr>
        <w:t xml:space="preserve">ї Програми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</w:t>
      </w:r>
      <w:r>
        <w:rPr>
          <w:sz w:val="28"/>
        </w:rPr>
        <w:t xml:space="preserve">Custody</w:t>
      </w:r>
      <w:r>
        <w:rPr>
          <w:sz w:val="28"/>
        </w:rPr>
        <w:t xml:space="preserve"> </w:t>
      </w:r>
      <w:r>
        <w:rPr>
          <w:sz w:val="28"/>
        </w:rPr>
        <w:t xml:space="preserve">Records</w:t>
      </w:r>
      <w:r/>
    </w:p>
    <w:p>
      <w:pPr>
        <w:ind w:left="5102"/>
        <w:jc w:val="both"/>
        <w:rPr>
          <w:i/>
        </w:rPr>
      </w:pPr>
      <w:r>
        <w:rPr>
          <w:i/>
          <w:color w:val="000000"/>
          <w:sz w:val="28"/>
        </w:rPr>
        <w:t xml:space="preserve">Менський відділ по</w:t>
      </w:r>
      <w:r>
        <w:rPr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/>
    </w:p>
    <w:p>
      <w:pPr>
        <w:ind w:left="5102"/>
        <w:jc w:val="both"/>
        <w:rPr>
          <w:color w:val="000000"/>
        </w:rPr>
      </w:pPr>
      <w:r>
        <w:rPr>
          <w:i/>
          <w:sz w:val="28"/>
        </w:rPr>
        <w:t xml:space="preserve">Протягом строку ді</w:t>
      </w:r>
      <w:r>
        <w:rPr>
          <w:i/>
          <w:color w:val="000000"/>
          <w:sz w:val="28"/>
        </w:rPr>
        <w:t xml:space="preserve">ї Програми</w:t>
      </w:r>
      <w:r/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bCs/>
          <w:szCs w:val="20"/>
        </w:rPr>
        <w:outlineLvl w:val="0"/>
      </w:pPr>
      <w:r>
        <w:rPr>
          <w:b/>
          <w:bCs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</w:pPr>
      <w:r>
        <w:rPr>
          <w:color w:val="000000"/>
        </w:rPr>
        <w:t xml:space="preserve">Додаток </w:t>
      </w:r>
      <w:r>
        <w:rPr>
          <w:color w:val="000000"/>
        </w:rPr>
        <w:t xml:space="preserve">2</w:t>
      </w:r>
      <w:r>
        <w:rPr>
          <w:color w:val="000000"/>
        </w:rPr>
        <w:t xml:space="preserve"> до рішення 2 сесії Менської міської ради 8 скликання від </w:t>
      </w:r>
      <w:r>
        <w:rPr>
          <w:color w:val="000000"/>
        </w:rPr>
        <w:t xml:space="preserve">23</w:t>
      </w:r>
      <w:r>
        <w:rPr>
          <w:color w:val="000000"/>
        </w:rPr>
        <w:t xml:space="preserve">.1</w:t>
      </w:r>
      <w:r>
        <w:rPr>
          <w:color w:val="000000"/>
        </w:rPr>
        <w:t xml:space="preserve">2</w:t>
      </w:r>
      <w:r>
        <w:rPr>
          <w:color w:val="000000"/>
        </w:rPr>
        <w:t xml:space="preserve">.2020 «Про </w:t>
      </w:r>
      <w:r>
        <w:rPr>
          <w:color w:val="000000"/>
        </w:rPr>
        <w:t xml:space="preserve">затвердження</w:t>
      </w:r>
      <w:r>
        <w:rPr>
          <w:color w:val="000000"/>
        </w:rPr>
        <w:t xml:space="preserve">  Комплексної програми профілактики правопорушень «Безпечна громада» на</w:t>
      </w:r>
      <w:r>
        <w:rPr>
          <w:color w:val="000000"/>
        </w:rPr>
        <w:t xml:space="preserve"> 2021-2022 роки</w:t>
      </w:r>
      <w:r>
        <w:rPr>
          <w:color w:val="000000"/>
        </w:rPr>
        <w:t xml:space="preserve">» № 35</w:t>
      </w:r>
      <w:r>
        <w:rPr>
          <w:color w:val="00000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2021  2022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498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>
        <w:trPr>
          <w:cantSplit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Джерела фінансування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Орієнтовані обсяги фінансування, тис.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2021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9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 та в</w:t>
            </w:r>
            <w:r>
              <w:rPr>
                <w:sz w:val="28"/>
              </w:rPr>
              <w:t xml:space="preserve">становлення систем цілодобового відео спостереження та </w:t>
            </w:r>
            <w:r>
              <w:rPr>
                <w:sz w:val="28"/>
              </w:rPr>
              <w:t xml:space="preserve">відеофіксації</w:t>
            </w:r>
            <w:r>
              <w:rPr>
                <w:sz w:val="28"/>
              </w:rPr>
              <w:t xml:space="preserve">, а саме:</w:t>
            </w:r>
            <w:r>
              <w:rPr>
                <w:sz w:val="28"/>
              </w:rPr>
              <w:t xml:space="preserve"> системи  </w:t>
            </w:r>
            <w:r>
              <w:rPr>
                <w:sz w:val="28"/>
              </w:rPr>
              <w:t xml:space="preserve">цілодобово</w:t>
            </w:r>
            <w:r>
              <w:rPr>
                <w:sz w:val="28"/>
              </w:rPr>
              <w:t xml:space="preserve">го відеоспостереження встановлюю</w:t>
            </w:r>
            <w:r>
              <w:rPr>
                <w:sz w:val="28"/>
              </w:rPr>
              <w:t xml:space="preserve">ться в населених пунктах громади у місцях, які попередньо узгоджено з</w:t>
            </w:r>
            <w:r>
              <w:rPr>
                <w:sz w:val="28"/>
              </w:rPr>
              <w:t xml:space="preserve"> відділом поліції.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</w:t>
            </w:r>
            <w:r>
              <w:rPr>
                <w:sz w:val="28"/>
                <w:szCs w:val="28"/>
              </w:rPr>
              <w:t xml:space="preserve">т.ч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618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2021 - 2022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Запобігання </w:t>
            </w:r>
            <w:r>
              <w:rPr>
                <w:bCs/>
                <w:sz w:val="24"/>
                <w:szCs w:val="28"/>
              </w:rPr>
              <w:t xml:space="preserve">правопоряшенням</w:t>
            </w:r>
            <w:r>
              <w:rPr>
                <w:bCs/>
                <w:sz w:val="24"/>
                <w:szCs w:val="28"/>
              </w:rPr>
              <w:t xml:space="preserve">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</w:t>
            </w:r>
            <w:r>
              <w:rPr>
                <w:sz w:val="28"/>
                <w:szCs w:val="28"/>
              </w:rPr>
              <w:t xml:space="preserve">ремонти приміщень комунальної власності, для розміщення «Поліцейських станцій», в першу чергу </w:t>
            </w:r>
            <w:r/>
          </w:p>
          <w:p>
            <w:pPr>
              <w:pStyle w:val="61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618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Покращення якісних послуг охорони </w:t>
            </w:r>
            <w:r>
              <w:rPr>
                <w:bCs/>
                <w:sz w:val="24"/>
                <w:szCs w:val="28"/>
              </w:rPr>
              <w:t xml:space="preserve">правопрядку</w:t>
            </w:r>
            <w:r/>
          </w:p>
        </w:tc>
      </w:tr>
      <w:tr>
        <w:trPr>
          <w:trHeight w:val="14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</w:t>
            </w:r>
            <w:r>
              <w:rPr>
                <w:sz w:val="28"/>
              </w:rPr>
              <w:t xml:space="preserve">Custody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Records</w:t>
            </w:r>
            <w:r>
              <w:rPr>
                <w:sz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sz w:val="24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Відділ освіти, Відділ </w:t>
            </w:r>
            <w:r>
              <w:rPr>
                <w:sz w:val="24"/>
                <w:szCs w:val="28"/>
              </w:rPr>
              <w:t xml:space="preserve">культури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профілактика адміністративних правопорушень у захисті життя, здоров'я, прав і свобод громадян, їх власності, довкілля від протиправних дій, збереження довкілля та об'єктів благоустрою територіальної громади</w:t>
            </w:r>
            <w:r/>
          </w:p>
        </w:tc>
      </w:tr>
      <w:tr>
        <w:trPr>
          <w:trHeight w:val="13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покращиться контроль за виконанням Правил </w:t>
            </w:r>
            <w:r>
              <w:rPr>
                <w:sz w:val="24"/>
              </w:rPr>
              <w:t xml:space="preserve">благоустрою, населених пунктів,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всієї території громади задля підтримання правопорядку в населених пунктах.</w:t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право-порушень в населених пунктах Менської громад, в </w:t>
            </w:r>
            <w:r>
              <w:rPr>
                <w:color w:val="000000"/>
                <w:sz w:val="28"/>
              </w:rPr>
              <w:t xml:space="preserve">т.ч</w:t>
            </w:r>
            <w:r>
              <w:rPr>
                <w:color w:val="000000"/>
                <w:sz w:val="28"/>
              </w:rPr>
              <w:t xml:space="preserve">. проведення поточних ремонтних робіт, придбання будівельних матеріалів, металопластикових вікон/двер</w:t>
            </w:r>
            <w:r>
              <w:rPr>
                <w:color w:val="000000"/>
                <w:sz w:val="28"/>
              </w:rPr>
              <w:t xml:space="preserve">ей, встановлення систем кондиціо</w:t>
            </w:r>
            <w:r>
              <w:rPr>
                <w:color w:val="000000"/>
                <w:sz w:val="28"/>
              </w:rPr>
              <w:t xml:space="preserve">нування </w:t>
            </w:r>
            <w:r>
              <w:rPr>
                <w:sz w:val="28"/>
              </w:rPr>
              <w:t xml:space="preserve">тощо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Менська міська рада, Менський ВП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 </w:t>
            </w:r>
            <w:r/>
          </w:p>
        </w:tc>
      </w:tr>
      <w:tr>
        <w:trPr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</w:t>
            </w:r>
            <w:r>
              <w:rPr>
                <w:color w:val="000000"/>
                <w:sz w:val="28"/>
              </w:rPr>
              <w:t xml:space="preserve">т.ч</w:t>
            </w:r>
            <w:r>
              <w:rPr>
                <w:color w:val="000000"/>
                <w:sz w:val="28"/>
              </w:rPr>
              <w:t xml:space="preserve">. ремонт та придбання </w:t>
            </w:r>
            <w:r>
              <w:rPr>
                <w:color w:val="000000"/>
                <w:sz w:val="28"/>
              </w:rPr>
              <w:t xml:space="preserve">палвно</w:t>
            </w:r>
            <w:r>
              <w:rPr>
                <w:color w:val="000000"/>
                <w:sz w:val="28"/>
              </w:rPr>
              <w:t xml:space="preserve">-мастильних матеріалів, придбання запчастин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Менська міська рада, </w:t>
            </w:r>
            <w:r/>
          </w:p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Менський ВП ГУНП в Чернігівській обл.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</w:t>
            </w:r>
            <w:r/>
          </w:p>
        </w:tc>
      </w:tr>
      <w:tr>
        <w:trPr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1050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3850</w:t>
            </w:r>
            <w:r/>
          </w:p>
        </w:tc>
      </w:tr>
    </w:tbl>
    <w:p>
      <w:pPr>
        <w:widowControl w:val="off"/>
        <w:tabs>
          <w:tab w:val="left" w:pos="980" w:leader="none"/>
        </w:tabs>
      </w:pPr>
      <w:r/>
      <w:r/>
    </w:p>
    <w:p>
      <w:pPr>
        <w:ind w:left="10490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</w:t>
      </w:r>
      <w:r>
        <w:rPr>
          <w:color w:val="000000"/>
        </w:rPr>
        <w:t xml:space="preserve">3</w:t>
      </w:r>
      <w:r>
        <w:rPr>
          <w:color w:val="000000"/>
        </w:rPr>
        <w:t xml:space="preserve"> до рішення 2 сесії Менської міської ради 8 скликання від </w:t>
      </w:r>
      <w:r>
        <w:rPr>
          <w:color w:val="000000"/>
        </w:rPr>
        <w:t xml:space="preserve">23</w:t>
      </w:r>
      <w:r>
        <w:rPr>
          <w:color w:val="000000"/>
        </w:rPr>
        <w:t xml:space="preserve">.1</w:t>
      </w:r>
      <w:r>
        <w:rPr>
          <w:color w:val="000000"/>
        </w:rPr>
        <w:t xml:space="preserve">2</w:t>
      </w:r>
      <w:r>
        <w:rPr>
          <w:color w:val="000000"/>
        </w:rPr>
        <w:t xml:space="preserve">.2020 «Про </w:t>
      </w:r>
      <w:r>
        <w:rPr>
          <w:color w:val="000000"/>
        </w:rPr>
        <w:t xml:space="preserve">затвердження</w:t>
      </w:r>
      <w:r>
        <w:rPr>
          <w:color w:val="000000"/>
        </w:rPr>
        <w:t xml:space="preserve"> комплексної програми профілактики правопорушень «Безпечна громада» на</w:t>
      </w:r>
      <w:r>
        <w:rPr>
          <w:color w:val="000000"/>
        </w:rPr>
        <w:t xml:space="preserve"> 2021-2022 роки</w:t>
      </w:r>
      <w:r>
        <w:rPr>
          <w:color w:val="000000"/>
        </w:rPr>
        <w:t xml:space="preserve">» № 35</w:t>
      </w:r>
      <w:r>
        <w:rPr>
          <w:color w:val="00000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13"/>
            </w:pPr>
            <w: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13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2800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Cambria">
    <w:panose1 w:val="02020603050405020304"/>
  </w:font>
  <w:font w:name="JournalSans">
    <w:panose1 w:val="020B0609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pStyle w:val="613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6" w:default="1">
    <w:name w:val="Normal"/>
    <w:qFormat/>
  </w:style>
  <w:style w:type="paragraph" w:styleId="407">
    <w:name w:val="Heading 1"/>
    <w:basedOn w:val="406"/>
    <w:next w:val="406"/>
    <w:link w:val="537"/>
    <w:rPr>
      <w:rFonts w:ascii="JournalSans" w:hAnsi="JournalSans"/>
      <w:b/>
      <w:sz w:val="28"/>
      <w:szCs w:val="20"/>
    </w:rPr>
    <w:pPr>
      <w:jc w:val="center"/>
      <w:keepNext/>
      <w:outlineLvl w:val="0"/>
    </w:pPr>
  </w:style>
  <w:style w:type="paragraph" w:styleId="408">
    <w:name w:val="Heading 2"/>
    <w:basedOn w:val="597"/>
    <w:next w:val="406"/>
    <w:link w:val="599"/>
    <w:rPr>
      <w:b/>
      <w:bCs/>
      <w:szCs w:val="28"/>
    </w:rPr>
    <w:pPr>
      <w:outlineLvl w:val="1"/>
    </w:pPr>
  </w:style>
  <w:style w:type="paragraph" w:styleId="409">
    <w:name w:val="Heading 3"/>
    <w:basedOn w:val="406"/>
    <w:next w:val="406"/>
    <w:link w:val="598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10">
    <w:name w:val="Heading 4"/>
    <w:basedOn w:val="406"/>
    <w:next w:val="406"/>
    <w:link w:val="621"/>
    <w:rPr>
      <w:b/>
      <w:bCs/>
      <w:sz w:val="28"/>
      <w:szCs w:val="28"/>
      <w:lang w:val="ru-RU"/>
    </w:rPr>
    <w:pPr>
      <w:keepNext/>
      <w:spacing w:after="60" w:before="240"/>
      <w:outlineLvl w:val="3"/>
    </w:pPr>
  </w:style>
  <w:style w:type="paragraph" w:styleId="411">
    <w:name w:val="Heading 5"/>
    <w:basedOn w:val="406"/>
    <w:next w:val="406"/>
    <w:link w:val="541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412">
    <w:name w:val="Heading 6"/>
    <w:link w:val="5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3">
    <w:name w:val="Heading 7"/>
    <w:link w:val="5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4">
    <w:name w:val="Heading 8"/>
    <w:link w:val="5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5">
    <w:name w:val="Heading 9"/>
    <w:link w:val="5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table" w:styleId="419" w:customStyle="1">
    <w:name w:val="Table Grid Light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1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17"/>
    <w:uiPriority w:val="99"/>
    <w:rPr>
      <w:color w:val="40404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17"/>
    <w:uiPriority w:val="99"/>
    <w:rPr>
      <w:color w:val="40404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Heading 1 Char"/>
    <w:basedOn w:val="416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Heading 5 Char"/>
    <w:basedOn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Heading 6 Char"/>
    <w:basedOn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Heading 7 Char"/>
    <w:basedOn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Heading 8 Char"/>
    <w:basedOn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Heading 9 Char"/>
    <w:basedOn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531" w:customStyle="1">
    <w:name w:val="Title Char"/>
    <w:basedOn w:val="416"/>
    <w:uiPriority w:val="10"/>
    <w:rPr>
      <w:sz w:val="48"/>
      <w:szCs w:val="48"/>
    </w:rPr>
  </w:style>
  <w:style w:type="character" w:styleId="532" w:customStyle="1">
    <w:name w:val="Subtitle Char"/>
    <w:basedOn w:val="416"/>
    <w:uiPriority w:val="11"/>
    <w:rPr>
      <w:sz w:val="24"/>
      <w:szCs w:val="24"/>
    </w:rPr>
  </w:style>
  <w:style w:type="character" w:styleId="533" w:customStyle="1">
    <w:name w:val="Quote Char"/>
    <w:uiPriority w:val="29"/>
    <w:rPr>
      <w:i/>
    </w:rPr>
  </w:style>
  <w:style w:type="character" w:styleId="534" w:customStyle="1">
    <w:name w:val="Intense Quote Char"/>
    <w:uiPriority w:val="30"/>
    <w:rPr>
      <w:i/>
    </w:rPr>
  </w:style>
  <w:style w:type="character" w:styleId="535" w:customStyle="1">
    <w:name w:val="Header Char"/>
    <w:basedOn w:val="416"/>
    <w:uiPriority w:val="99"/>
  </w:style>
  <w:style w:type="character" w:styleId="536" w:customStyle="1">
    <w:name w:val="Footnote Text Char"/>
    <w:uiPriority w:val="99"/>
    <w:rPr>
      <w:sz w:val="18"/>
    </w:rPr>
  </w:style>
  <w:style w:type="character" w:styleId="537" w:customStyle="1">
    <w:name w:val="Заголовок 1 Знак"/>
    <w:link w:val="407"/>
    <w:uiPriority w:val="9"/>
    <w:rPr>
      <w:rFonts w:ascii="Arial" w:hAnsi="Arial" w:cs="Arial" w:eastAsia="Arial"/>
      <w:sz w:val="40"/>
      <w:szCs w:val="40"/>
    </w:rPr>
  </w:style>
  <w:style w:type="character" w:styleId="538" w:customStyle="1">
    <w:name w:val="Heading 2 Char"/>
    <w:uiPriority w:val="9"/>
    <w:rPr>
      <w:rFonts w:ascii="Arial" w:hAnsi="Arial" w:cs="Arial" w:eastAsia="Arial"/>
      <w:sz w:val="34"/>
    </w:rPr>
  </w:style>
  <w:style w:type="character" w:styleId="539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540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541" w:customStyle="1">
    <w:name w:val="Заголовок 5 Знак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542" w:customStyle="1">
    <w:name w:val="Заголовок 6 Знак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543" w:customStyle="1">
    <w:name w:val="Заголовок 7 Знак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4" w:customStyle="1">
    <w:name w:val="Заголовок 8 Знак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545" w:customStyle="1">
    <w:name w:val="Заголовок 9 Знак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Назва Знак"/>
    <w:link w:val="547"/>
    <w:uiPriority w:val="10"/>
    <w:rPr>
      <w:sz w:val="48"/>
      <w:szCs w:val="48"/>
    </w:rPr>
  </w:style>
  <w:style w:type="paragraph" w:styleId="549">
    <w:name w:val="Subtitle"/>
    <w:basedOn w:val="406"/>
    <w:link w:val="550"/>
    <w:rPr>
      <w:color w:val="000000"/>
      <w:sz w:val="28"/>
      <w:szCs w:val="30"/>
      <w:lang w:val="ru-RU"/>
    </w:rPr>
    <w:pPr>
      <w:shd w:val="clear" w:color="auto" w:fill="FFFFFF"/>
    </w:pPr>
  </w:style>
  <w:style w:type="character" w:styleId="550" w:customStyle="1">
    <w:name w:val="Пі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Насичена цитата Знак"/>
    <w:link w:val="553"/>
    <w:uiPriority w:val="30"/>
    <w:rPr>
      <w:i/>
    </w:rPr>
  </w:style>
  <w:style w:type="paragraph" w:styleId="555">
    <w:name w:val="Header"/>
    <w:basedOn w:val="406"/>
    <w:link w:val="556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56" w:customStyle="1">
    <w:name w:val="Верхній колонтитул Знак"/>
    <w:link w:val="555"/>
    <w:uiPriority w:val="99"/>
  </w:style>
  <w:style w:type="paragraph" w:styleId="557">
    <w:name w:val="Footer"/>
    <w:basedOn w:val="406"/>
    <w:link w:val="619"/>
    <w:pPr>
      <w:tabs>
        <w:tab w:val="center" w:pos="4677" w:leader="none"/>
        <w:tab w:val="right" w:pos="9355" w:leader="none"/>
      </w:tabs>
    </w:pPr>
  </w:style>
  <w:style w:type="character" w:styleId="558" w:customStyle="1">
    <w:name w:val="Footer Char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character" w:styleId="595" w:customStyle="1">
    <w:name w:val="Шрифт абзацу за промовчанням1"/>
    <w:semiHidden/>
  </w:style>
  <w:style w:type="paragraph" w:styleId="596">
    <w:name w:val="caption"/>
    <w:basedOn w:val="406"/>
    <w:next w:val="406"/>
    <w:rPr>
      <w:b/>
      <w:sz w:val="28"/>
      <w:szCs w:val="20"/>
    </w:rPr>
    <w:pPr>
      <w:jc w:val="center"/>
    </w:pPr>
  </w:style>
  <w:style w:type="paragraph" w:styleId="597">
    <w:name w:val="Body Text Indent 3"/>
    <w:basedOn w:val="406"/>
    <w:link w:val="600"/>
    <w:rPr>
      <w:sz w:val="28"/>
      <w:szCs w:val="20"/>
    </w:rPr>
    <w:pPr>
      <w:ind w:left="360"/>
      <w:jc w:val="both"/>
      <w:spacing w:before="120"/>
    </w:pPr>
  </w:style>
  <w:style w:type="character" w:styleId="598" w:customStyle="1">
    <w:name w:val="Заголовок 3 Знак"/>
    <w:link w:val="409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599" w:customStyle="1">
    <w:name w:val="Заголовок 2 Знак"/>
    <w:link w:val="408"/>
    <w:rPr>
      <w:b/>
      <w:bCs/>
      <w:sz w:val="28"/>
      <w:szCs w:val="28"/>
      <w:lang w:eastAsia="en-US"/>
    </w:rPr>
  </w:style>
  <w:style w:type="character" w:styleId="600" w:customStyle="1">
    <w:name w:val="Основний текст з відступом 3 Знак"/>
    <w:link w:val="597"/>
    <w:rPr>
      <w:sz w:val="28"/>
      <w:lang w:val="uk-UA"/>
    </w:rPr>
  </w:style>
  <w:style w:type="paragraph" w:styleId="601" w:customStyle="1">
    <w:name w:val="Знак"/>
    <w:basedOn w:val="406"/>
    <w:rPr>
      <w:rFonts w:ascii="Verdana" w:hAnsi="Verdana"/>
      <w:szCs w:val="20"/>
      <w:lang w:val="en-US"/>
    </w:rPr>
  </w:style>
  <w:style w:type="paragraph" w:styleId="602">
    <w:name w:val="Balloon Text"/>
    <w:basedOn w:val="406"/>
    <w:semiHidden/>
    <w:rPr>
      <w:rFonts w:ascii="Tahoma" w:hAnsi="Tahoma"/>
      <w:sz w:val="16"/>
      <w:szCs w:val="16"/>
    </w:rPr>
  </w:style>
  <w:style w:type="paragraph" w:styleId="603">
    <w:name w:val="Body Text Indent"/>
    <w:basedOn w:val="406"/>
    <w:pPr>
      <w:ind w:left="283"/>
      <w:spacing w:after="120"/>
    </w:pPr>
  </w:style>
  <w:style w:type="paragraph" w:styleId="604">
    <w:name w:val="Normal (Web)"/>
    <w:basedOn w:val="406"/>
    <w:uiPriority w:val="99"/>
    <w:rPr>
      <w:lang w:val="ru-RU"/>
    </w:rPr>
    <w:pPr>
      <w:spacing w:after="100" w:afterAutospacing="1" w:before="100" w:beforeAutospacing="1"/>
    </w:pPr>
  </w:style>
  <w:style w:type="character" w:styleId="605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606" w:customStyle="1">
    <w:name w:val="Знак Знак Знак Знак Знак"/>
    <w:basedOn w:val="406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07">
    <w:name w:val="Body Text"/>
    <w:basedOn w:val="406"/>
    <w:pPr>
      <w:spacing w:after="120"/>
    </w:pPr>
  </w:style>
  <w:style w:type="paragraph" w:styleId="608">
    <w:name w:val="Body Text 2"/>
    <w:basedOn w:val="406"/>
    <w:rPr>
      <w:lang w:val="ru-RU"/>
    </w:rPr>
    <w:pPr>
      <w:spacing w:lineRule="auto" w:line="480" w:after="120"/>
    </w:pPr>
  </w:style>
  <w:style w:type="paragraph" w:styleId="609">
    <w:name w:val="Body Text Indent 2"/>
    <w:basedOn w:val="406"/>
    <w:rPr>
      <w:lang w:val="ru-RU"/>
    </w:rPr>
    <w:pPr>
      <w:ind w:left="283"/>
      <w:spacing w:lineRule="auto" w:line="480" w:after="120"/>
    </w:pPr>
  </w:style>
  <w:style w:type="paragraph" w:styleId="610">
    <w:name w:val="Body Text 3"/>
    <w:basedOn w:val="406"/>
    <w:rPr>
      <w:sz w:val="16"/>
      <w:szCs w:val="16"/>
      <w:lang w:val="ru-RU"/>
    </w:rPr>
    <w:pPr>
      <w:spacing w:after="120"/>
    </w:pPr>
  </w:style>
  <w:style w:type="paragraph" w:styleId="611">
    <w:name w:val="HTML Preformatted"/>
    <w:basedOn w:val="406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12" w:customStyle="1">
    <w:name w:val="ДинТекстТабл"/>
    <w:basedOn w:val="406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13" w:customStyle="1">
    <w:name w:val="ДинТекстОбыч"/>
    <w:basedOn w:val="406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14" w:customStyle="1">
    <w:name w:val="Підпис1"/>
    <w:basedOn w:val="406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15" w:customStyle="1">
    <w:name w:val="Знак Знак3"/>
    <w:rPr>
      <w:b/>
      <w:bCs/>
      <w:sz w:val="36"/>
      <w:szCs w:val="24"/>
      <w:lang w:val="uk-UA"/>
    </w:rPr>
  </w:style>
  <w:style w:type="character" w:styleId="616" w:customStyle="1">
    <w:name w:val="Body Text Indent 3 Char"/>
    <w:rPr>
      <w:sz w:val="28"/>
      <w:lang w:val="uk-UA" w:eastAsia="en-US"/>
    </w:rPr>
  </w:style>
  <w:style w:type="paragraph" w:styleId="617" w:customStyle="1">
    <w:name w:val="Абзац списка1"/>
    <w:basedOn w:val="406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18">
    <w:name w:val="List Paragraph"/>
    <w:basedOn w:val="406"/>
    <w:pPr>
      <w:contextualSpacing w:val="true"/>
      <w:ind w:left="720"/>
    </w:pPr>
  </w:style>
  <w:style w:type="character" w:styleId="619" w:customStyle="1">
    <w:name w:val="Нижній колонтитул Знак"/>
    <w:link w:val="557"/>
    <w:rPr>
      <w:sz w:val="24"/>
      <w:szCs w:val="24"/>
      <w:lang w:val="uk-UA"/>
    </w:rPr>
  </w:style>
  <w:style w:type="paragraph" w:styleId="620" w:customStyle="1">
    <w:name w:val="Стиль"/>
    <w:rPr>
      <w:lang w:val="ru-RU" w:bidi="ar-SA" w:eastAsia="ru-RU"/>
    </w:rPr>
  </w:style>
  <w:style w:type="character" w:styleId="621" w:customStyle="1">
    <w:name w:val="Заголовок 4 Знак"/>
    <w:link w:val="410"/>
    <w:rPr>
      <w:b/>
      <w:bCs/>
      <w:sz w:val="28"/>
      <w:szCs w:val="28"/>
      <w:lang w:val="ru-RU" w:eastAsia="ru-RU"/>
    </w:rPr>
  </w:style>
  <w:style w:type="paragraph" w:styleId="622" w:customStyle="1">
    <w:name w:val="docdata"/>
    <w:basedOn w:val="406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Adminov Admin </cp:lastModifiedBy>
  <cp:revision>14</cp:revision>
  <dcterms:created xsi:type="dcterms:W3CDTF">2020-11-24T09:48:00Z</dcterms:created>
  <dcterms:modified xsi:type="dcterms:W3CDTF">2020-12-25T15:57:41Z</dcterms:modified>
</cp:coreProperties>
</file>