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widowControl w:val="off"/>
        <w:tabs>
          <w:tab w:val="left" w:pos="467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</w:t>
      </w:r>
      <w:r>
        <w:rPr>
          <w:rFonts w:ascii="Times New Roman" w:hAnsi="Times New Roman" w:cs="Times New Roman" w:eastAsia="Times New Roman"/>
          <w:sz w:val="28"/>
        </w:rPr>
        <w:t xml:space="preserve">у</w:t>
      </w:r>
      <w:r>
        <w:rPr>
          <w:rFonts w:ascii="Times New Roman" w:hAnsi="Times New Roman" w:cs="Times New Roman" w:eastAsia="Times New Roman"/>
          <w:sz w:val="28"/>
        </w:rPr>
        <w:tab/>
        <w:t xml:space="preserve">№49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lang w:val="uk-UA"/>
        </w:rPr>
      </w:r>
      <w:r/>
    </w:p>
    <w:p>
      <w:pPr>
        <w:ind w:left="0" w:right="5103" w:firstLine="0"/>
        <w:keepNext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змін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них пунктів Менської міської ОТГ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2020-2022 р.р.</w:t>
      </w:r>
      <w:r>
        <w:rPr>
          <w:lang w:val="uk-UA"/>
        </w:rPr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>
        <w:rPr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зміни до “Програми виконання заходів з мобілізац</w:t>
      </w:r>
      <w:r>
        <w:rPr>
          <w:rFonts w:ascii="Times New Roman" w:hAnsi="Times New Roman"/>
          <w:sz w:val="28"/>
          <w:szCs w:val="28"/>
          <w:lang w:val="uk-UA"/>
        </w:rPr>
        <w:t xml:space="preserve">ії, призову на строкову військов</w:t>
      </w:r>
      <w:r>
        <w:rPr>
          <w:rFonts w:ascii="Times New Roman" w:hAnsi="Times New Roman"/>
          <w:sz w:val="28"/>
          <w:szCs w:val="28"/>
          <w:lang w:val="uk-UA"/>
        </w:rPr>
        <w:t xml:space="preserve">у службу на території населених пунктів Менської міської ОТГ на 2020-2022 р.р.”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 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я в Україні»,  Менська міська рада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lang w:val="uk-UA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  <w:lang w:val="uk-UA"/>
        </w:rPr>
      </w:r>
      <w:r/>
    </w:p>
    <w:p>
      <w:pPr>
        <w:ind w:left="0" w:firstLine="708"/>
        <w:jc w:val="both"/>
        <w:spacing w:after="0" w:before="0"/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зміни до “П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ОТГ на 2020-2022 р.р.” </w:t>
      </w:r>
      <w:r>
        <w:rPr>
          <w:rFonts w:ascii="Times New Roman" w:hAnsi="Times New Roman"/>
          <w:sz w:val="28"/>
          <w:szCs w:val="28"/>
          <w:lang w:val="uk-UA"/>
        </w:rPr>
        <w:t xml:space="preserve">(далі- Програми)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виклавши додаток № 2, 3 Програми в новій редакції згідно додатку до даного рішення - додається.</w:t>
      </w: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ind w:left="0" w:firstLine="708"/>
        <w:jc w:val="both"/>
        <w:spacing w:after="0" w:before="0"/>
        <w:rPr>
          <w:sz w:val="24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Фінансування заходів передбачених Програмою здійснювати з врахуванням можливих показників бюджету громади. </w:t>
      </w:r>
      <w:r>
        <w:rPr>
          <w:lang w:val="uk-UA"/>
        </w:rPr>
      </w:r>
      <w:r/>
    </w:p>
    <w:p>
      <w:pPr>
        <w:ind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3. Працівникам апарату Менської міської ради забезпечити виконання завдань, передбачених Програмою.</w:t>
      </w:r>
      <w:r>
        <w:rPr>
          <w:lang w:val="uk-UA"/>
        </w:rPr>
      </w:r>
      <w:r/>
    </w:p>
    <w:p>
      <w:pPr>
        <w:ind w:left="0" w:firstLine="708"/>
        <w:jc w:val="both"/>
        <w:spacing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4. </w:t>
      </w:r>
      <w:r>
        <w:rPr>
          <w:rFonts w:ascii="Times New Roman" w:hAnsi="Times New Roman"/>
          <w:sz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 виконанням рішення покласти на заступників міського голови з питань діяльності виконкому Менської міської ради.</w:t>
      </w:r>
      <w:r>
        <w:rPr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color w:val="000000"/>
          <w:sz w:val="18"/>
          <w:szCs w:val="18"/>
          <w:lang w:val="uk-UA"/>
        </w:rPr>
        <w:sectPr>
          <w:footnotePr/>
          <w:type w:val="nextPage"/>
          <w:pgSz w:w="11906" w:h="16838" w:orient="portrait"/>
          <w:pgMar w:top="1134" w:right="567" w:bottom="1134" w:left="1701" w:header="709" w:footer="709"/>
          <w:cols w:num="1" w:sep="0" w:space="708" w:equalWidth="1"/>
          <w:docGrid w:linePitch="360"/>
        </w:sect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  <w:r/>
    </w:p>
    <w:p>
      <w:pPr>
        <w:ind w:left="10620"/>
        <w:jc w:val="both"/>
        <w:tabs>
          <w:tab w:val="left" w:pos="200" w:leader="none"/>
          <w:tab w:val="left" w:pos="1120" w:leader="none"/>
          <w:tab w:val="left" w:pos="4677" w:leader="none"/>
          <w:tab w:val="left" w:pos="6804" w:leader="none"/>
        </w:tabs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Додаток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рішення 2 сесії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Менської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міської ради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8 скликання 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від 23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.12.2020 р. №49 «Про затвердження</w:t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  <w:t xml:space="preserve"> змін до </w:t>
      </w:r>
      <w:r>
        <w:rPr>
          <w:rFonts w:ascii="Times New Roman" w:hAnsi="Times New Roman"/>
          <w:sz w:val="18"/>
          <w:szCs w:val="1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ОТГ на 2020-2022 р.р»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lang w:val="uk-UA"/>
        </w:rPr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  <w:r/>
    </w:p>
    <w:p>
      <w:pPr>
        <w:ind w:left="6236"/>
        <w:jc w:val="right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№2</w:t>
      </w:r>
      <w:r>
        <w:rPr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bCs/>
          <w:spacing w:val="-1"/>
          <w:sz w:val="4"/>
          <w:szCs w:val="4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4"/>
          <w:szCs w:val="4"/>
          <w:lang w:val="uk-UA"/>
        </w:rPr>
      </w:r>
      <w:r>
        <w:rPr>
          <w:lang w:val="uk-UA"/>
        </w:rPr>
      </w:r>
      <w:r/>
    </w:p>
    <w:p>
      <w:pPr>
        <w:ind w:right="338" w:firstLine="360"/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 НА 2020-2022 Р.Р.</w:t>
      </w:r>
      <w:r>
        <w:rPr>
          <w:lang w:val="uk-UA"/>
        </w:rPr>
      </w:r>
      <w:r/>
    </w:p>
    <w:tbl>
      <w:tblPr>
        <w:tblW w:w="14491" w:type="dxa"/>
        <w:tblInd w:w="-6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79"/>
        <w:gridCol w:w="1134"/>
        <w:gridCol w:w="1843"/>
        <w:gridCol w:w="2438"/>
        <w:gridCol w:w="21"/>
        <w:gridCol w:w="830"/>
        <w:gridCol w:w="21"/>
        <w:gridCol w:w="975"/>
        <w:gridCol w:w="21"/>
        <w:gridCol w:w="835"/>
        <w:gridCol w:w="21"/>
        <w:gridCol w:w="2208"/>
      </w:tblGrid>
      <w:tr>
        <w:trPr>
          <w:trHeight w:val="567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№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з/п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tcW w:w="357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Перелік заходів Програми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left="-161" w:right="-105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Строк виконання заходів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Виконавці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tcW w:w="2438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Джерела фінансування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gridSpan w:val="6"/>
            <w:tcW w:w="2703" w:type="dxa"/>
            <w:vAlign w:val="center"/>
            <w:textDirection w:val="lrTb"/>
            <w:noWrap w:val="false"/>
          </w:tcPr>
          <w:p>
            <w:pPr>
              <w:ind w:left="-144" w:right="-105" w:firstLine="147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Орієнтовані обсяги   фінансування, тис.грн.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sz w:val="22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uk-UA"/>
              </w:rPr>
              <w:t xml:space="preserve">Очікуваний результат</w:t>
            </w:r>
            <w:r>
              <w:rPr>
                <w:sz w:val="22"/>
                <w:lang w:val="uk-UA"/>
              </w:rPr>
            </w:r>
            <w:r>
              <w:rPr>
                <w:sz w:val="22"/>
              </w:rPr>
            </w:r>
          </w:p>
        </w:tc>
      </w:tr>
      <w:tr>
        <w:trPr>
          <w:trHeight w:val="293"/>
        </w:trPr>
        <w:tc>
          <w:tcPr>
            <w:tcW w:w="56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7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2021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2"/>
                <w:szCs w:val="28"/>
                <w:lang w:val="uk-UA"/>
              </w:rPr>
              <w:t xml:space="preserve">2022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784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 у визначені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 для передачі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формуванням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2020 -2022 р.</w:t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ind w:left="-37" w:right="-105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Успішне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своєчасне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заходів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мобілізації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забезпеченню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потреб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Збройних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сил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України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людських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ресурсах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справних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комплектних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засобах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умовах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особливого періоду</w:t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1015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 з 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перевезень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військовозобов’язаних, призваних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мобіліза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ції, призовників, військовослуж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бовців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контрактом,  співробітників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правоохоронних органів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збору, військових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частин,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військово-лікарської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у зворотному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напрямку,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зборів, навчань і тренувань з мобілізаційного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розгортання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2020-2022р.</w:t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розшуку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призовників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2020-2022р.</w:t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6,0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25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3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осіб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підтримки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громади, підприємств, установ і організацій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 і призовників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готовності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засобів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2020-2022 р.</w:t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vAlign w:val="center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vMerge w:val="continue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709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послуг лікарняних закладів при проходженні медичного огляду призовників та військовозобов'язаних з розрахунку: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2021-2022 р.</w:t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Менський РТЦК та СП</w:t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vAlign w:val="center"/>
            <w:vMerge w:val="restart"/>
            <w:textDirection w:val="lrTb"/>
            <w:noWrap w:val="false"/>
          </w:tcPr>
          <w:p>
            <w:pPr>
              <w:ind w:left="-93"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міської ОТГ, інші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законодавством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3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призовників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38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що призиваються на навчальні збори до військових частин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438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10,0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 в строки, визначені законодавством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/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2438" w:type="dxa"/>
            <w:vMerge w:val="continue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20,0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cantSplit/>
          <w:trHeight w:val="390"/>
        </w:trPr>
        <w:tc>
          <w:tcPr>
            <w:tcW w:w="566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pStyle w:val="583"/>
              <w:numPr>
                <w:ilvl w:val="0"/>
                <w:numId w:val="2"/>
              </w:numPr>
              <w:ind w:left="0" w:right="11" w:firstLine="142"/>
              <w:widowControl w:val="off"/>
              <w:tabs>
                <w:tab w:val="left" w:pos="425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військовозобов'язаних, які йдуть на військову службу за контрактом</w:t>
            </w:r>
            <w:r>
              <w:rPr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2438" w:type="dxa"/>
            <w:textDirection w:val="lrTb"/>
            <w:noWrap w:val="false"/>
          </w:tcPr>
          <w:p>
            <w:pPr>
              <w:ind w:left="-93" w:right="12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45,0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2229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330"/>
        </w:trPr>
        <w:tc>
          <w:tcPr>
            <w:gridSpan w:val="6"/>
            <w:tcW w:w="958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Усього: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50,0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99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W w:w="856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26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  <w:tc>
          <w:tcPr>
            <w:tcW w:w="2208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rHeight w:val="450"/>
        </w:trPr>
        <w:tc>
          <w:tcPr>
            <w:gridSpan w:val="6"/>
            <w:tcW w:w="9580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6"/>
            <w:tcW w:w="2703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  <w:r/>
          </w:p>
        </w:tc>
        <w:tc>
          <w:tcPr>
            <w:tcW w:w="2208" w:type="dxa"/>
            <w:textDirection w:val="lrTb"/>
            <w:noWrap w:val="false"/>
          </w:tcPr>
          <w:p>
            <w:pPr>
              <w:ind w:right="12"/>
              <w:widowControl w:val="off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spacing w:lineRule="auto" w:line="273"/>
        <w:rPr>
          <w:rFonts w:ascii="Times New Roman" w:hAnsi="Times New Roman"/>
          <w:color w:val="000000"/>
          <w:szCs w:val="20"/>
          <w:lang w:val="uk-UA"/>
        </w:rPr>
      </w:pPr>
      <w:r>
        <w:rPr>
          <w:szCs w:val="22"/>
          <w:lang w:val="uk-UA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44450" cy="6604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450" cy="66040"/>
                        </a:xfrm>
                        <a:custGeom>
                          <a:avLst>
                            <a:gd name="adj0" fmla="val -11796480"/>
                            <a:gd name="adj1" fmla="val 0"/>
                            <a:gd name="adj2" fmla="val 54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val 0"/>
                            <a:gd name="gd10" fmla="val 0"/>
                            <a:gd name="gd11" fmla="*/ w 0 100000"/>
                            <a:gd name="gd12" fmla="*/ h 0 100000"/>
                            <a:gd name="gd13" fmla="*/ w 100000 100000"/>
                            <a:gd name="gd14" fmla="*/ h 100000 100000"/>
                          </a:gdLst>
                          <a:ahLst/>
                          <a:cxnLst/>
                          <a:rect l="gd11" t="gd12" r="gd13" b="gd14"/>
                          <a:pathLst>
                            <a:path w="100000" h="1000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100000" h="1000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right="11"/>
                              <w:jc w:val="both"/>
                              <w:spacing w:before="60"/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ind w:right="11"/>
                              <w:jc w:val="both"/>
                              <w:spacing w:lineRule="exact" w:line="331" w:before="60"/>
                              <w:shd w:val="clear" w:color="auto" w:fill="FFFFFF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251658240;o:allowoverlap:true;o:allowincell:true;mso-position-horizontal-relative:text;margin-left:446.2pt;mso-position-horizontal:absolute;mso-position-vertical-relative:text;margin-top:1.2pt;mso-position-vertical:absolute;width:3.5pt;height:5.2pt;" coordsize="100000,100000" path="m0,0l0,21600l21598,21600l21598,0l0,0xee" fillcolor="#FFFFFF" strokecolor="#000000">
                <v:path textboxrect="0,0,99996,100000"/>
                <v:textbox>
                  <w:txbxContent>
                    <w:p>
                      <w:pPr>
                        <w:ind w:right="11"/>
                        <w:jc w:val="both"/>
                        <w:spacing w:before="60"/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ind w:right="11"/>
                        <w:jc w:val="both"/>
                        <w:spacing w:lineRule="exact" w:line="331" w:before="60"/>
                        <w:shd w:val="clear" w:color="auto" w:fill="FFFFFF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</w:r>
      <w:r>
        <w:rPr>
          <w:rFonts w:ascii="Times New Roman" w:hAnsi="Times New Roman"/>
          <w:color w:val="000000"/>
          <w:sz w:val="18"/>
          <w:szCs w:val="18"/>
          <w:lang w:val="uk-UA" w:eastAsia="ru-RU"/>
        </w:rPr>
      </w:r>
      <w:r/>
      <w:r>
        <w:rPr>
          <w:color w:val="000000"/>
          <w:sz w:val="18"/>
          <w:szCs w:val="18"/>
          <w:lang w:val="uk-UA" w:eastAsia="ru-RU"/>
        </w:rPr>
      </w:r>
      <w:r>
        <w:rPr>
          <w:lang w:val="uk-UA"/>
        </w:rPr>
      </w:r>
      <w:r/>
    </w:p>
    <w:p>
      <w:pPr>
        <w:ind w:left="6236"/>
        <w:jc w:val="right"/>
        <w:tabs>
          <w:tab w:val="left" w:pos="200" w:leader="none"/>
          <w:tab w:val="left" w:pos="1120" w:leader="none"/>
          <w:tab w:val="left" w:pos="4677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Додаток №3</w:t>
      </w:r>
      <w:r>
        <w:rPr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</w:t>
      </w:r>
      <w:r>
        <w:rPr>
          <w:lang w:val="uk-UA"/>
        </w:rPr>
      </w:r>
      <w:r/>
    </w:p>
    <w:p>
      <w:pPr>
        <w:ind w:right="11"/>
        <w:jc w:val="center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ВИКОНАННЯ ЗАХОДІВ З МОБІЛІЗАЦІЇ, ПРИЗОВУ НА СТРОКОВУ ВІЙСЬКОВУ СЛУЖБУ НА ТЕРИТОРІЇ НАСЕЛЕНИХ ПУНКТІВ МЕНСЬКОЇ МІСЬКОЇ ОБ’ЄДНАНОЇ ТЕРИТОРІАЛЬНОЇ ГРОМАДИНА 2020-2022 Р.Р.</w:t>
      </w:r>
      <w:r>
        <w:rPr>
          <w:lang w:val="uk-UA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999"/>
        <w:gridCol w:w="4869"/>
      </w:tblGrid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Обсяг коштів, які пропонується залучити на виконання Програми</w:t>
            </w:r>
            <w:r>
              <w:rPr>
                <w:lang w:val="uk-UA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Усього витрат на виконання Програми, тис.</w:t>
            </w:r>
            <w:r>
              <w:rPr>
                <w:rFonts w:ascii="Times New Roman" w:hAnsi="Times New Roman"/>
                <w:lang w:val="uk-UA"/>
              </w:rPr>
              <w:t xml:space="preserve"> </w:t>
            </w:r>
            <w:r>
              <w:rPr>
                <w:rFonts w:ascii="Times New Roman" w:hAnsi="Times New Roman"/>
                <w:lang w:val="uk-UA"/>
              </w:rPr>
              <w:t xml:space="preserve">гривень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ресурсів, всього на 2020-2022  роки</w:t>
            </w:r>
            <w:r>
              <w:rPr>
                <w:lang w:val="uk-UA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,0</w:t>
            </w:r>
            <w:r>
              <w:rPr>
                <w:lang w:val="uk-UA"/>
              </w:rPr>
            </w:r>
            <w:r/>
          </w:p>
        </w:tc>
      </w:tr>
      <w:tr>
        <w:trPr>
          <w:jc w:val="center"/>
        </w:trPr>
        <w:tc>
          <w:tcPr>
            <w:tcW w:w="99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на 2020-2022 роки</w:t>
            </w:r>
            <w:r>
              <w:rPr>
                <w:lang w:val="uk-UA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0,0</w:t>
            </w:r>
            <w:r>
              <w:rPr>
                <w:lang w:val="uk-UA"/>
              </w:rPr>
            </w:r>
            <w:r/>
          </w:p>
        </w:tc>
      </w:tr>
    </w:tbl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er Char"/>
    <w:basedOn w:val="407"/>
    <w:link w:val="423"/>
    <w:uiPriority w:val="99"/>
  </w:style>
  <w:style w:type="character" w:styleId="395">
    <w:name w:val="Footer Char"/>
    <w:basedOn w:val="407"/>
    <w:link w:val="425"/>
    <w:uiPriority w:val="99"/>
  </w:style>
  <w:style w:type="character" w:styleId="396">
    <w:name w:val="Footnote Text Char"/>
    <w:link w:val="553"/>
    <w:uiPriority w:val="99"/>
    <w:rPr>
      <w:sz w:val="18"/>
    </w:rPr>
  </w:style>
  <w:style w:type="paragraph" w:styleId="397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98">
    <w:name w:val="Heading 1"/>
    <w:basedOn w:val="397"/>
    <w:next w:val="397"/>
    <w:link w:val="56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99">
    <w:name w:val="Heading 2"/>
    <w:basedOn w:val="397"/>
    <w:next w:val="397"/>
    <w:link w:val="56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00">
    <w:name w:val="Heading 3"/>
    <w:basedOn w:val="397"/>
    <w:next w:val="397"/>
    <w:link w:val="56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01">
    <w:name w:val="Heading 4"/>
    <w:basedOn w:val="397"/>
    <w:next w:val="397"/>
    <w:link w:val="57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02">
    <w:name w:val="Heading 5"/>
    <w:basedOn w:val="397"/>
    <w:next w:val="397"/>
    <w:link w:val="57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03">
    <w:name w:val="Heading 6"/>
    <w:basedOn w:val="397"/>
    <w:next w:val="397"/>
    <w:link w:val="57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04">
    <w:name w:val="Heading 7"/>
    <w:basedOn w:val="397"/>
    <w:next w:val="397"/>
    <w:link w:val="573"/>
    <w:qFormat/>
    <w:uiPriority w:val="9"/>
    <w:semiHidden/>
    <w:unhideWhenUsed/>
    <w:pPr>
      <w:spacing w:after="60" w:before="240"/>
      <w:outlineLvl w:val="6"/>
    </w:pPr>
  </w:style>
  <w:style w:type="paragraph" w:styleId="405">
    <w:name w:val="Heading 8"/>
    <w:basedOn w:val="397"/>
    <w:next w:val="397"/>
    <w:link w:val="57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06">
    <w:name w:val="Heading 9"/>
    <w:basedOn w:val="397"/>
    <w:next w:val="397"/>
    <w:link w:val="57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07" w:default="1">
    <w:name w:val="Default Paragraph Font"/>
    <w:uiPriority w:val="1"/>
    <w:semiHidden/>
    <w:unhideWhenUsed/>
  </w:style>
  <w:style w:type="table" w:styleId="4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9" w:default="1">
    <w:name w:val="No List"/>
    <w:uiPriority w:val="99"/>
    <w:semiHidden/>
    <w:unhideWhenUsed/>
  </w:style>
  <w:style w:type="character" w:styleId="410" w:customStyle="1">
    <w:name w:val="Heading 1 Char"/>
    <w:basedOn w:val="407"/>
    <w:uiPriority w:val="9"/>
    <w:rPr>
      <w:rFonts w:ascii="Arial" w:hAnsi="Arial" w:cs="Arial" w:eastAsia="Arial"/>
      <w:sz w:val="40"/>
      <w:szCs w:val="40"/>
    </w:rPr>
  </w:style>
  <w:style w:type="character" w:styleId="411" w:customStyle="1">
    <w:name w:val="Heading 2 Char"/>
    <w:basedOn w:val="407"/>
    <w:uiPriority w:val="9"/>
    <w:rPr>
      <w:rFonts w:ascii="Arial" w:hAnsi="Arial" w:cs="Arial" w:eastAsia="Arial"/>
      <w:sz w:val="34"/>
    </w:rPr>
  </w:style>
  <w:style w:type="character" w:styleId="412" w:customStyle="1">
    <w:name w:val="Heading 3 Char"/>
    <w:basedOn w:val="407"/>
    <w:uiPriority w:val="9"/>
    <w:rPr>
      <w:rFonts w:ascii="Arial" w:hAnsi="Arial" w:cs="Arial" w:eastAsia="Arial"/>
      <w:sz w:val="30"/>
      <w:szCs w:val="30"/>
    </w:rPr>
  </w:style>
  <w:style w:type="character" w:styleId="413" w:customStyle="1">
    <w:name w:val="Heading 4 Char"/>
    <w:basedOn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14" w:customStyle="1">
    <w:name w:val="Heading 5 Char"/>
    <w:basedOn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15" w:customStyle="1">
    <w:name w:val="Heading 6 Char"/>
    <w:basedOn w:val="407"/>
    <w:uiPriority w:val="9"/>
    <w:rPr>
      <w:rFonts w:ascii="Arial" w:hAnsi="Arial" w:cs="Arial" w:eastAsia="Arial"/>
      <w:b/>
      <w:bCs/>
      <w:sz w:val="22"/>
      <w:szCs w:val="22"/>
    </w:rPr>
  </w:style>
  <w:style w:type="character" w:styleId="416" w:customStyle="1">
    <w:name w:val="Heading 7 Char"/>
    <w:basedOn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 w:customStyle="1">
    <w:name w:val="Heading 8 Char"/>
    <w:basedOn w:val="407"/>
    <w:uiPriority w:val="9"/>
    <w:rPr>
      <w:rFonts w:ascii="Arial" w:hAnsi="Arial" w:cs="Arial" w:eastAsia="Arial"/>
      <w:i/>
      <w:iCs/>
      <w:sz w:val="22"/>
      <w:szCs w:val="22"/>
    </w:rPr>
  </w:style>
  <w:style w:type="character" w:styleId="418" w:customStyle="1">
    <w:name w:val="Heading 9 Char"/>
    <w:basedOn w:val="407"/>
    <w:uiPriority w:val="9"/>
    <w:rPr>
      <w:rFonts w:ascii="Arial" w:hAnsi="Arial" w:cs="Arial" w:eastAsia="Arial"/>
      <w:i/>
      <w:iCs/>
      <w:sz w:val="21"/>
      <w:szCs w:val="21"/>
    </w:rPr>
  </w:style>
  <w:style w:type="character" w:styleId="419" w:customStyle="1">
    <w:name w:val="Title Char"/>
    <w:basedOn w:val="407"/>
    <w:uiPriority w:val="10"/>
    <w:rPr>
      <w:sz w:val="48"/>
      <w:szCs w:val="48"/>
    </w:rPr>
  </w:style>
  <w:style w:type="character" w:styleId="420" w:customStyle="1">
    <w:name w:val="Subtitle Char"/>
    <w:basedOn w:val="407"/>
    <w:uiPriority w:val="11"/>
    <w:rPr>
      <w:sz w:val="24"/>
      <w:szCs w:val="24"/>
    </w:rPr>
  </w:style>
  <w:style w:type="character" w:styleId="421" w:customStyle="1">
    <w:name w:val="Quote Char"/>
    <w:uiPriority w:val="29"/>
    <w:rPr>
      <w:i/>
    </w:rPr>
  </w:style>
  <w:style w:type="character" w:styleId="422" w:customStyle="1">
    <w:name w:val="Intense Quote Char"/>
    <w:uiPriority w:val="30"/>
    <w:rPr>
      <w:i/>
    </w:rPr>
  </w:style>
  <w:style w:type="paragraph" w:styleId="423">
    <w:name w:val="Header"/>
    <w:basedOn w:val="397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Верхний колонтитул Знак"/>
    <w:basedOn w:val="407"/>
    <w:link w:val="423"/>
    <w:uiPriority w:val="99"/>
  </w:style>
  <w:style w:type="paragraph" w:styleId="425">
    <w:name w:val="Footer"/>
    <w:basedOn w:val="397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Нижний колонтитул Знак"/>
    <w:basedOn w:val="407"/>
    <w:link w:val="425"/>
    <w:uiPriority w:val="99"/>
  </w:style>
  <w:style w:type="table" w:styleId="427" w:customStyle="1">
    <w:name w:val="Table Grid Light"/>
    <w:basedOn w:val="4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Plain Table 1"/>
    <w:basedOn w:val="40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 w:customStyle="1">
    <w:name w:val="Plain Table 2"/>
    <w:basedOn w:val="4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Plain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 w:customStyle="1">
    <w:name w:val="Plain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Plain Table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 w:customStyle="1">
    <w:name w:val="Grid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 w:customStyle="1">
    <w:name w:val="Grid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 w:customStyle="1">
    <w:name w:val="Grid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Grid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0" w:customStyle="1">
    <w:name w:val="Grid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1" w:customStyle="1">
    <w:name w:val="Grid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List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 w:customStyle="1">
    <w:name w:val="List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 w:customStyle="1">
    <w:name w:val="List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st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st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List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ned - Accent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0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397"/>
    <w:link w:val="554"/>
    <w:uiPriority w:val="99"/>
    <w:semiHidden/>
    <w:unhideWhenUsed/>
    <w:rPr>
      <w:sz w:val="18"/>
    </w:rPr>
    <w:pPr>
      <w:spacing w:after="40"/>
    </w:pPr>
  </w:style>
  <w:style w:type="character" w:styleId="554" w:customStyle="1">
    <w:name w:val="Текст сноски Знак"/>
    <w:link w:val="553"/>
    <w:uiPriority w:val="99"/>
    <w:rPr>
      <w:sz w:val="18"/>
    </w:rPr>
  </w:style>
  <w:style w:type="character" w:styleId="555">
    <w:name w:val="footnote reference"/>
    <w:basedOn w:val="407"/>
    <w:uiPriority w:val="99"/>
    <w:unhideWhenUsed/>
    <w:rPr>
      <w:vertAlign w:val="superscript"/>
    </w:rPr>
  </w:style>
  <w:style w:type="paragraph" w:styleId="556">
    <w:name w:val="toc 1"/>
    <w:basedOn w:val="397"/>
    <w:next w:val="397"/>
    <w:uiPriority w:val="39"/>
    <w:unhideWhenUsed/>
    <w:pPr>
      <w:spacing w:after="57"/>
    </w:pPr>
  </w:style>
  <w:style w:type="paragraph" w:styleId="557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58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59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60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61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62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63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64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65">
    <w:name w:val="Balloon Text"/>
    <w:basedOn w:val="397"/>
    <w:link w:val="566"/>
    <w:uiPriority w:val="99"/>
    <w:semiHidden/>
    <w:unhideWhenUsed/>
    <w:rPr>
      <w:rFonts w:ascii="Tahoma" w:hAnsi="Tahoma" w:cs="Tahoma"/>
      <w:sz w:val="16"/>
      <w:szCs w:val="16"/>
    </w:rPr>
  </w:style>
  <w:style w:type="character" w:styleId="566" w:customStyle="1">
    <w:name w:val="Текст выноски Знак"/>
    <w:basedOn w:val="407"/>
    <w:link w:val="565"/>
    <w:uiPriority w:val="99"/>
    <w:semiHidden/>
    <w:rPr>
      <w:rFonts w:ascii="Tahoma" w:hAnsi="Tahoma" w:cs="Tahoma"/>
      <w:sz w:val="16"/>
      <w:szCs w:val="16"/>
    </w:rPr>
  </w:style>
  <w:style w:type="character" w:styleId="567" w:customStyle="1">
    <w:name w:val="Заголовок 1 Знак"/>
    <w:basedOn w:val="407"/>
    <w:link w:val="398"/>
    <w:uiPriority w:val="9"/>
    <w:rPr>
      <w:rFonts w:ascii="Cambria" w:hAnsi="Cambria" w:eastAsia="Cambria"/>
      <w:b/>
      <w:bCs/>
      <w:sz w:val="32"/>
      <w:szCs w:val="32"/>
    </w:rPr>
  </w:style>
  <w:style w:type="character" w:styleId="568" w:customStyle="1">
    <w:name w:val="Заголовок 2 Знак"/>
    <w:basedOn w:val="407"/>
    <w:link w:val="39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9" w:customStyle="1">
    <w:name w:val="Заголовок 3 Знак"/>
    <w:basedOn w:val="407"/>
    <w:link w:val="400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70" w:customStyle="1">
    <w:name w:val="Заголовок 4 Знак"/>
    <w:basedOn w:val="407"/>
    <w:link w:val="401"/>
    <w:uiPriority w:val="9"/>
    <w:rPr>
      <w:b/>
      <w:bCs/>
      <w:sz w:val="28"/>
      <w:szCs w:val="28"/>
    </w:rPr>
  </w:style>
  <w:style w:type="character" w:styleId="571" w:customStyle="1">
    <w:name w:val="Заголовок 5 Знак"/>
    <w:basedOn w:val="407"/>
    <w:link w:val="402"/>
    <w:uiPriority w:val="9"/>
    <w:semiHidden/>
    <w:rPr>
      <w:b/>
      <w:bCs/>
      <w:i/>
      <w:iCs/>
      <w:sz w:val="26"/>
      <w:szCs w:val="26"/>
    </w:rPr>
  </w:style>
  <w:style w:type="character" w:styleId="572" w:customStyle="1">
    <w:name w:val="Заголовок 6 Знак"/>
    <w:basedOn w:val="407"/>
    <w:link w:val="403"/>
    <w:uiPriority w:val="9"/>
    <w:semiHidden/>
    <w:rPr>
      <w:b/>
      <w:bCs/>
    </w:rPr>
  </w:style>
  <w:style w:type="character" w:styleId="573" w:customStyle="1">
    <w:name w:val="Заголовок 7 Знак"/>
    <w:basedOn w:val="407"/>
    <w:link w:val="404"/>
    <w:uiPriority w:val="9"/>
    <w:semiHidden/>
    <w:rPr>
      <w:sz w:val="24"/>
      <w:szCs w:val="24"/>
    </w:rPr>
  </w:style>
  <w:style w:type="character" w:styleId="574" w:customStyle="1">
    <w:name w:val="Заголовок 8 Знак"/>
    <w:basedOn w:val="407"/>
    <w:link w:val="405"/>
    <w:uiPriority w:val="9"/>
    <w:semiHidden/>
    <w:rPr>
      <w:i/>
      <w:iCs/>
      <w:sz w:val="24"/>
      <w:szCs w:val="24"/>
    </w:rPr>
  </w:style>
  <w:style w:type="character" w:styleId="575" w:customStyle="1">
    <w:name w:val="Заголовок 9 Знак"/>
    <w:basedOn w:val="407"/>
    <w:link w:val="406"/>
    <w:uiPriority w:val="9"/>
    <w:semiHidden/>
    <w:rPr>
      <w:rFonts w:ascii="Cambria" w:hAnsi="Cambria" w:eastAsia="Cambria"/>
    </w:rPr>
  </w:style>
  <w:style w:type="paragraph" w:styleId="576">
    <w:name w:val="Title"/>
    <w:basedOn w:val="397"/>
    <w:next w:val="397"/>
    <w:link w:val="57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7" w:customStyle="1">
    <w:name w:val="Название Знак"/>
    <w:basedOn w:val="407"/>
    <w:link w:val="576"/>
    <w:uiPriority w:val="10"/>
    <w:rPr>
      <w:rFonts w:ascii="Cambria" w:hAnsi="Cambria" w:eastAsia="Cambria"/>
      <w:b/>
      <w:bCs/>
      <w:sz w:val="32"/>
      <w:szCs w:val="32"/>
    </w:rPr>
  </w:style>
  <w:style w:type="paragraph" w:styleId="578">
    <w:name w:val="Subtitle"/>
    <w:basedOn w:val="397"/>
    <w:next w:val="397"/>
    <w:link w:val="57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9" w:customStyle="1">
    <w:name w:val="Подзаголовок Знак"/>
    <w:basedOn w:val="407"/>
    <w:link w:val="578"/>
    <w:uiPriority w:val="11"/>
    <w:rPr>
      <w:rFonts w:ascii="Cambria" w:hAnsi="Cambria" w:eastAsia="Cambria"/>
      <w:sz w:val="24"/>
      <w:szCs w:val="24"/>
    </w:rPr>
  </w:style>
  <w:style w:type="character" w:styleId="580">
    <w:name w:val="Strong"/>
    <w:basedOn w:val="407"/>
    <w:qFormat/>
    <w:uiPriority w:val="22"/>
    <w:rPr>
      <w:b/>
      <w:bCs/>
    </w:rPr>
  </w:style>
  <w:style w:type="character" w:styleId="581">
    <w:name w:val="Emphasis"/>
    <w:basedOn w:val="407"/>
    <w:qFormat/>
    <w:uiPriority w:val="20"/>
    <w:rPr>
      <w:rFonts w:ascii="Calibri" w:hAnsi="Calibri"/>
      <w:b/>
      <w:i/>
      <w:iCs/>
    </w:rPr>
  </w:style>
  <w:style w:type="paragraph" w:styleId="582">
    <w:name w:val="No Spacing"/>
    <w:basedOn w:val="397"/>
    <w:qFormat/>
    <w:uiPriority w:val="1"/>
    <w:rPr>
      <w:szCs w:val="32"/>
    </w:rPr>
  </w:style>
  <w:style w:type="paragraph" w:styleId="583">
    <w:name w:val="List Paragraph"/>
    <w:basedOn w:val="397"/>
    <w:qFormat/>
    <w:uiPriority w:val="99"/>
    <w:pPr>
      <w:contextualSpacing w:val="true"/>
      <w:ind w:left="720"/>
    </w:pPr>
  </w:style>
  <w:style w:type="paragraph" w:styleId="584">
    <w:name w:val="Quote"/>
    <w:basedOn w:val="397"/>
    <w:next w:val="397"/>
    <w:link w:val="585"/>
    <w:qFormat/>
    <w:uiPriority w:val="29"/>
    <w:rPr>
      <w:i/>
    </w:rPr>
  </w:style>
  <w:style w:type="character" w:styleId="585" w:customStyle="1">
    <w:name w:val="Цитата 2 Знак"/>
    <w:basedOn w:val="407"/>
    <w:link w:val="584"/>
    <w:uiPriority w:val="29"/>
    <w:rPr>
      <w:i/>
      <w:sz w:val="24"/>
      <w:szCs w:val="24"/>
    </w:rPr>
  </w:style>
  <w:style w:type="paragraph" w:styleId="586">
    <w:name w:val="Intense Quote"/>
    <w:basedOn w:val="397"/>
    <w:next w:val="397"/>
    <w:link w:val="587"/>
    <w:qFormat/>
    <w:uiPriority w:val="30"/>
    <w:rPr>
      <w:b/>
      <w:i/>
      <w:szCs w:val="22"/>
    </w:rPr>
    <w:pPr>
      <w:ind w:left="720" w:right="720"/>
    </w:pPr>
  </w:style>
  <w:style w:type="character" w:styleId="587" w:customStyle="1">
    <w:name w:val="Выделенная цитата Знак"/>
    <w:basedOn w:val="407"/>
    <w:link w:val="586"/>
    <w:uiPriority w:val="30"/>
    <w:rPr>
      <w:b/>
      <w:i/>
      <w:sz w:val="24"/>
    </w:rPr>
  </w:style>
  <w:style w:type="character" w:styleId="588">
    <w:name w:val="Subtle Emphasis"/>
    <w:qFormat/>
    <w:uiPriority w:val="19"/>
    <w:rPr>
      <w:i/>
      <w:color w:val="5A5A5A" w:themeColor="text1" w:themeTint="A5"/>
    </w:rPr>
  </w:style>
  <w:style w:type="character" w:styleId="589">
    <w:name w:val="Intense Emphasis"/>
    <w:basedOn w:val="407"/>
    <w:qFormat/>
    <w:uiPriority w:val="21"/>
    <w:rPr>
      <w:b/>
      <w:i/>
      <w:sz w:val="24"/>
      <w:szCs w:val="24"/>
      <w:u w:val="single"/>
    </w:rPr>
  </w:style>
  <w:style w:type="character" w:styleId="590">
    <w:name w:val="Subtle Reference"/>
    <w:basedOn w:val="407"/>
    <w:qFormat/>
    <w:uiPriority w:val="31"/>
    <w:rPr>
      <w:sz w:val="24"/>
      <w:szCs w:val="24"/>
      <w:u w:val="single"/>
    </w:rPr>
  </w:style>
  <w:style w:type="character" w:styleId="591">
    <w:name w:val="Intense Reference"/>
    <w:basedOn w:val="407"/>
    <w:qFormat/>
    <w:uiPriority w:val="32"/>
    <w:rPr>
      <w:b/>
      <w:sz w:val="24"/>
      <w:u w:val="single"/>
    </w:rPr>
  </w:style>
  <w:style w:type="character" w:styleId="592">
    <w:name w:val="Book Title"/>
    <w:basedOn w:val="40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93">
    <w:name w:val="TOC Heading"/>
    <w:basedOn w:val="398"/>
    <w:next w:val="397"/>
    <w:qFormat/>
    <w:uiPriority w:val="39"/>
    <w:semiHidden/>
    <w:unhideWhenUsed/>
    <w:pPr>
      <w:outlineLvl w:val="9"/>
    </w:pPr>
  </w:style>
  <w:style w:type="table" w:styleId="594">
    <w:name w:val="Table Grid"/>
    <w:basedOn w:val="4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14</cp:revision>
  <dcterms:created xsi:type="dcterms:W3CDTF">2020-11-24T12:10:00Z</dcterms:created>
  <dcterms:modified xsi:type="dcterms:W3CDTF">2020-12-27T15:43:49Z</dcterms:modified>
</cp:coreProperties>
</file>