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0" w:before="0"/>
        <w:pBdr>
          <w:left w:val="none" w:color="000000" w:sz="4" w:space="0"/>
          <w:top w:val="none" w:color="000000" w:sz="4" w:space="0"/>
          <w:right w:val="none" w:color="000000" w:sz="4" w:space="0"/>
          <w:bottom w:val="none" w:color="000000" w:sz="4" w:space="0"/>
        </w:pBdr>
      </w:pPr>
      <w:r>
        <w:rPr>
          <w:szCs w:val="28"/>
        </w:rPr>
        <mc:AlternateContent>
          <mc:Choice Requires="wpg">
            <w:drawing>
              <wp:inline xmlns:wp="http://schemas.openxmlformats.org/drawingml/2006/wordprocessingDrawing" distT="0" distB="0" distL="0" distR="0">
                <wp:extent cx="473902" cy="659672"/>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73901" cy="65967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3pt;height:51.9pt;" stroked="false">
                <v:path textboxrect="0,0,0,0"/>
                <v:imagedata r:id="rId8" o:title=""/>
              </v:shape>
            </w:pict>
          </mc:Fallback>
        </mc:AlternateContent>
      </w:r>
      <w:r>
        <w:rPr>
          <w:szCs w:val="28"/>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szCs w:val="28"/>
        </w:rPr>
      </w:r>
      <w:r>
        <w:rPr>
          <w:rFonts w:ascii="Times New Roman" w:hAnsi="Times New Roman" w:cs="Times New Roman" w:eastAsia="Times New Roman"/>
          <w:b/>
          <w:color w:val="000000"/>
          <w:sz w:val="28"/>
        </w:rPr>
        <w:t xml:space="preserve">Україна</w:t>
      </w:r>
      <w:r>
        <w:rPr>
          <w:rFonts w:ascii="Times New Roman" w:hAnsi="Times New Roman" w:cs="Times New Roman" w:eastAsia="Times New Roman"/>
          <w:sz w:val="22"/>
          <w:szCs w:val="28"/>
        </w:rPr>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МЕНСЬКА МІСЬКА РАДА</w:t>
      </w:r>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Чернігівська область</w:t>
      </w:r>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(друга сесія восьмого скликання)</w:t>
      </w:r>
      <w:r/>
      <w:r/>
    </w:p>
    <w:p>
      <w:pPr>
        <w:numPr>
          <w:ilvl w:val="0"/>
          <w:numId w:val="12"/>
        </w:numPr>
        <w:jc w:val="center"/>
        <w:rPr>
          <w:rFonts w:ascii="Times New Roman" w:hAnsi="Times New Roman" w:eastAsia="Times New Roman"/>
          <w:b/>
          <w:color w:val="000000"/>
          <w:sz w:val="28"/>
          <w:szCs w:val="28"/>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color w:val="000000"/>
          <w:sz w:val="28"/>
          <w:szCs w:val="28"/>
          <w:lang w:val="ru-RU" w:bidi="ar-SA" w:eastAsia="ar-SA"/>
        </w:rPr>
        <w:t xml:space="preserve">РІШЕННЯ</w:t>
      </w:r>
      <w:r/>
    </w:p>
    <w:p>
      <w:pPr>
        <w:ind w:left="0" w:firstLine="0"/>
        <w:jc w:val="both"/>
        <w:tabs>
          <w:tab w:val="left" w:pos="4535" w:leader="none"/>
        </w:tabs>
        <w:rPr>
          <w:rFonts w:ascii="Times New Roman" w:hAnsi="Times New Roman" w:eastAsia="Times New Roman"/>
          <w:sz w:val="28"/>
          <w:szCs w:val="24"/>
          <w:lang w:val="ru-RU" w:bidi="ar-SA"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Cs/>
          <w:sz w:val="28"/>
          <w:szCs w:val="28"/>
          <w:lang w:val="ru-RU" w:bidi="ar-SA" w:eastAsia="ar-SA"/>
        </w:rPr>
        <w:t xml:space="preserve">23 грудня 2020 року </w:t>
      </w:r>
      <w:r>
        <w:rPr>
          <w:rFonts w:ascii="Times New Roman" w:hAnsi="Times New Roman" w:eastAsia="Times New Roman"/>
          <w:bCs/>
          <w:sz w:val="28"/>
          <w:szCs w:val="28"/>
          <w:lang w:val="ru-RU" w:bidi="ar-SA" w:eastAsia="ar-SA"/>
        </w:rPr>
        <w:tab/>
        <w:t xml:space="preserve">№ 52</w:t>
      </w:r>
      <w:r/>
    </w:p>
    <w:p>
      <w:pPr>
        <w:numPr>
          <w:ilvl w:val="1"/>
          <w:numId w:val="0"/>
        </w:numPr>
        <w:ind w:left="0" w:right="5811" w:firstLine="0"/>
        <w:keepNext/>
        <w:tabs>
          <w:tab w:val="left" w:pos="0" w:leader="none"/>
          <w:tab w:val="left" w:pos="4395" w:leader="none"/>
        </w:tabs>
        <w:rPr>
          <w:rFonts w:ascii="Times New Roman" w:hAnsi="Times New Roman" w:eastAsia="Times New Roman"/>
          <w:bCs/>
          <w:iCs/>
          <w:sz w:val="28"/>
          <w:szCs w:val="28"/>
          <w:lang w:bidi="ar-SA" w:eastAsia="ar-SA"/>
        </w:rPr>
        <w:pBdr>
          <w:left w:val="none" w:sz="0" w:space="0" w:color="auto"/>
          <w:top w:val="none" w:sz="0" w:space="0" w:color="auto"/>
          <w:right w:val="none" w:sz="0" w:space="0" w:color="auto"/>
          <w:bottom w:val="none" w:sz="0" w:space="0" w:color="auto"/>
          <w:between w:val="none" w:sz="0" w:space="0" w:color="auto"/>
        </w:pBdr>
        <w:outlineLvl w:val="1"/>
      </w:pPr>
      <w:r>
        <w:rPr>
          <w:rFonts w:ascii="Times New Roman" w:hAnsi="Times New Roman" w:eastAsia="Times New Roman"/>
          <w:b/>
          <w:sz w:val="28"/>
          <w:szCs w:val="28"/>
          <w:lang w:bidi="ar-SA" w:eastAsia="ar-SA"/>
        </w:rPr>
        <w:t xml:space="preserve">Про затвердження</w:t>
      </w:r>
      <w:r>
        <w:rPr>
          <w:rFonts w:ascii="Times New Roman" w:hAnsi="Times New Roman" w:eastAsia="Times New Roman"/>
          <w:b/>
          <w:sz w:val="28"/>
          <w:szCs w:val="28"/>
          <w:lang w:bidi="ar-SA" w:eastAsia="ar-SA"/>
        </w:rPr>
        <w:t xml:space="preserve"> Програми </w:t>
      </w:r>
      <w:r>
        <w:rPr>
          <w:rFonts w:ascii="Times New Roman" w:hAnsi="Times New Roman"/>
          <w:b/>
          <w:sz w:val="28"/>
          <w:szCs w:val="28"/>
        </w:rPr>
        <w:t xml:space="preserve">підтримки ОСББ Менської міської територіа</w:t>
      </w:r>
      <w:r>
        <w:rPr>
          <w:rFonts w:ascii="Times New Roman" w:hAnsi="Times New Roman"/>
          <w:b/>
          <w:sz w:val="28"/>
          <w:szCs w:val="28"/>
        </w:rPr>
        <w:t xml:space="preserve">льної громади на 2021-2022</w:t>
      </w:r>
      <w:r>
        <w:rPr>
          <w:rFonts w:ascii="Times New Roman" w:hAnsi="Times New Roman"/>
          <w:b/>
          <w:sz w:val="28"/>
          <w:szCs w:val="28"/>
        </w:rPr>
        <w:t xml:space="preserve"> роки</w:t>
      </w:r>
      <w:r/>
    </w:p>
    <w:p>
      <w:pPr>
        <w:ind w:right="5102"/>
        <w:jc w:val="both"/>
        <w:rPr>
          <w:rFonts w:ascii="Times New Roman" w:hAnsi="Times New Roman"/>
          <w:b/>
          <w:bCs/>
          <w:sz w:val="28"/>
          <w:szCs w:val="28"/>
          <w:lang w:eastAsia="ru-RU"/>
        </w:rPr>
      </w:pPr>
      <w:r>
        <w:rPr>
          <w:rFonts w:ascii="Times New Roman" w:hAnsi="Times New Roman"/>
          <w:b/>
          <w:bCs/>
          <w:sz w:val="28"/>
          <w:szCs w:val="28"/>
          <w:lang w:eastAsia="ru-RU"/>
        </w:rPr>
      </w:r>
      <w:r/>
    </w:p>
    <w:p>
      <w:pPr>
        <w:pStyle w:val="607"/>
        <w:ind w:firstLine="708"/>
        <w:rPr>
          <w:lang w:val="uk-UA" w:eastAsia="ru-RU"/>
        </w:rPr>
      </w:pPr>
      <w:r>
        <w:rPr>
          <w:szCs w:val="28"/>
          <w:lang w:val="uk-UA"/>
        </w:rPr>
      </w:r>
      <w:r>
        <w:rPr>
          <w:szCs w:val="28"/>
          <w:lang w:val="uk-UA"/>
        </w:rPr>
        <w:t xml:space="preserve">Враховуючи звернення Об’єднань співвласників багатоквартирних будинків міста Мена Менського району Чернігівської області щодо виділення з бюджету громади коштів для </w:t>
      </w:r>
      <w:r>
        <w:rPr>
          <w:szCs w:val="28"/>
          <w:lang w:val="uk-UA"/>
        </w:rPr>
        <w:t xml:space="preserve">придбання та встановлення вузлів комерційного обліку водопостачання, відповідно до п. 8 ст. 3 розділу ІІ Закону України «Про комерційний облік теплової енергії та водопостачання», згідно зі ст. 26 Закону України «Про місцеве самоврядування в Україні», </w:t>
      </w:r>
      <w:r>
        <w:rPr>
          <w:lang w:val="uk-UA" w:eastAsia="ru-RU"/>
        </w:rPr>
        <w:t xml:space="preserve"> Менська міська рада</w:t>
      </w:r>
      <w:r/>
    </w:p>
    <w:p>
      <w:pPr>
        <w:jc w:val="both"/>
        <w:spacing w:after="120"/>
        <w:rPr>
          <w:rFonts w:ascii="Times New Roman" w:hAnsi="Times New Roman" w:eastAsia="Times New Roman"/>
          <w:b/>
          <w:sz w:val="28"/>
          <w:szCs w:val="24"/>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sz w:val="28"/>
          <w:szCs w:val="24"/>
          <w:lang w:bidi="ar-SA" w:eastAsia="ru-RU"/>
        </w:rPr>
        <w:t xml:space="preserve">В И Р І Ш И Л А</w:t>
      </w:r>
      <w:r>
        <w:rPr>
          <w:rFonts w:ascii="Times New Roman" w:hAnsi="Times New Roman" w:eastAsia="Times New Roman"/>
          <w:b/>
          <w:sz w:val="28"/>
          <w:szCs w:val="24"/>
          <w:lang w:bidi="ar-SA" w:eastAsia="ru-RU"/>
        </w:rPr>
        <w:t xml:space="preserve">:</w:t>
      </w:r>
      <w:r/>
    </w:p>
    <w:p>
      <w:pPr>
        <w:pStyle w:val="552"/>
        <w:numPr>
          <w:ilvl w:val="0"/>
          <w:numId w:val="6"/>
        </w:numPr>
        <w:ind w:left="0" w:firstLine="851"/>
        <w:jc w:val="both"/>
        <w:spacing w:before="120"/>
        <w:widowControl w:val="off"/>
        <w:rPr>
          <w:rFonts w:ascii="Times New Roman" w:hAnsi="Times New Roman"/>
          <w:bCs/>
          <w:iCs/>
          <w:sz w:val="28"/>
          <w:szCs w:val="28"/>
        </w:rPr>
      </w:pPr>
      <w:r>
        <w:rPr>
          <w:rFonts w:ascii="Times New Roman" w:hAnsi="Times New Roman"/>
          <w:bCs/>
          <w:iCs/>
          <w:sz w:val="28"/>
          <w:szCs w:val="28"/>
        </w:rPr>
        <w:t xml:space="preserve">Затвердити</w:t>
      </w:r>
      <w:r>
        <w:rPr>
          <w:rFonts w:ascii="Times New Roman" w:hAnsi="Times New Roman"/>
          <w:bCs/>
          <w:iCs/>
          <w:sz w:val="28"/>
          <w:szCs w:val="28"/>
        </w:rPr>
        <w:t xml:space="preserve"> «</w:t>
      </w:r>
      <w:r>
        <w:rPr>
          <w:rFonts w:ascii="Times New Roman" w:hAnsi="Times New Roman"/>
          <w:sz w:val="28"/>
          <w:szCs w:val="28"/>
        </w:rPr>
        <w:t xml:space="preserve">Програму </w:t>
      </w:r>
      <w:r>
        <w:rPr>
          <w:rFonts w:ascii="Times New Roman" w:hAnsi="Times New Roman"/>
          <w:sz w:val="28"/>
          <w:szCs w:val="28"/>
        </w:rPr>
        <w:t xml:space="preserve">підтримки ОСББ </w:t>
      </w:r>
      <w:r>
        <w:rPr>
          <w:rFonts w:ascii="Times New Roman" w:hAnsi="Times New Roman"/>
          <w:sz w:val="28"/>
          <w:szCs w:val="28"/>
        </w:rPr>
        <w:t xml:space="preserve">Менської міської</w:t>
      </w:r>
      <w:r>
        <w:rPr>
          <w:rFonts w:ascii="Times New Roman" w:hAnsi="Times New Roman"/>
          <w:sz w:val="28"/>
          <w:szCs w:val="28"/>
        </w:rPr>
        <w:t xml:space="preserve"> територіальн</w:t>
      </w:r>
      <w:r>
        <w:rPr>
          <w:rFonts w:ascii="Times New Roman" w:hAnsi="Times New Roman"/>
          <w:sz w:val="28"/>
          <w:szCs w:val="28"/>
        </w:rPr>
        <w:t xml:space="preserve">ої громади на 2021-2022</w:t>
      </w:r>
      <w:r>
        <w:rPr>
          <w:rFonts w:ascii="Times New Roman" w:hAnsi="Times New Roman"/>
          <w:sz w:val="28"/>
          <w:szCs w:val="28"/>
        </w:rPr>
        <w:t xml:space="preserve"> роки</w:t>
      </w:r>
      <w:r>
        <w:rPr>
          <w:rFonts w:ascii="Times New Roman" w:hAnsi="Times New Roman"/>
          <w:bCs/>
          <w:iCs/>
          <w:sz w:val="28"/>
          <w:szCs w:val="28"/>
        </w:rPr>
        <w:t xml:space="preserve">» (далі – Програма) згідно додатку до даного рішення – </w:t>
      </w:r>
      <w:r>
        <w:rPr>
          <w:rFonts w:ascii="Times New Roman" w:hAnsi="Times New Roman"/>
          <w:bCs/>
          <w:iCs/>
          <w:sz w:val="28"/>
          <w:szCs w:val="28"/>
        </w:rPr>
        <w:t xml:space="preserve">додається</w:t>
      </w:r>
      <w:r>
        <w:rPr>
          <w:rFonts w:ascii="Times New Roman" w:hAnsi="Times New Roman"/>
          <w:bCs/>
          <w:iCs/>
          <w:sz w:val="28"/>
          <w:szCs w:val="28"/>
        </w:rPr>
        <w:t xml:space="preserve">.</w:t>
      </w:r>
      <w:r/>
    </w:p>
    <w:p>
      <w:pPr>
        <w:pStyle w:val="552"/>
        <w:numPr>
          <w:ilvl w:val="0"/>
          <w:numId w:val="6"/>
        </w:numPr>
        <w:ind w:left="0" w:firstLine="851"/>
        <w:jc w:val="both"/>
        <w:spacing w:before="120"/>
        <w:widowControl w:val="off"/>
        <w:rPr>
          <w:rFonts w:ascii="Times New Roman" w:hAnsi="Times New Roman"/>
          <w:sz w:val="28"/>
          <w:szCs w:val="28"/>
        </w:rPr>
      </w:pPr>
      <w:r>
        <w:rPr>
          <w:rFonts w:ascii="Times New Roman" w:hAnsi="Times New Roman"/>
          <w:sz w:val="28"/>
          <w:szCs w:val="28"/>
        </w:rPr>
        <w:t xml:space="preserve">Контроль за виконанням рішення покласти на постійну комісію з питань планування, фінансів, бюджету та соціально-економічного розвитку та постійну комісію з питань житлово-комунального господарства та комунальної власності</w:t>
      </w:r>
      <w:r>
        <w:rPr>
          <w:rStyle w:val="605"/>
          <w:rFonts w:ascii="Times New Roman" w:hAnsi="Times New Roman"/>
          <w:b w:val="false"/>
          <w:sz w:val="28"/>
          <w:szCs w:val="28"/>
        </w:rPr>
        <w:t xml:space="preserve">.</w:t>
      </w:r>
      <w:r/>
    </w:p>
    <w:p>
      <w:pPr>
        <w:jc w:val="both"/>
        <w:spacing w:before="120"/>
        <w:widowControl w:val="off"/>
        <w:rPr>
          <w:rFonts w:ascii="Times New Roman" w:hAnsi="Times New Roman"/>
          <w:b/>
          <w:sz w:val="28"/>
          <w:szCs w:val="28"/>
        </w:rPr>
      </w:pPr>
      <w:r>
        <w:rPr>
          <w:rFonts w:ascii="Times New Roman" w:hAnsi="Times New Roman"/>
          <w:b/>
          <w:sz w:val="28"/>
          <w:szCs w:val="28"/>
        </w:rPr>
      </w:r>
      <w:r/>
    </w:p>
    <w:p>
      <w:pPr>
        <w:jc w:val="both"/>
        <w:spacing w:before="120"/>
        <w:widowControl w:val="off"/>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p>
    <w:p>
      <w:pPr>
        <w:jc w:val="both"/>
        <w:spacing w:before="120"/>
        <w:widowControl w:val="off"/>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p>
    <w:p>
      <w:pPr>
        <w:jc w:val="both"/>
        <w:spacing w:before="120"/>
        <w:widowControl w:val="off"/>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p>
    <w:p>
      <w:pPr>
        <w:jc w:val="both"/>
        <w:spacing w:before="120"/>
        <w:widowControl w:val="off"/>
        <w:rPr>
          <w:rFonts w:ascii="Times New Roman" w:hAnsi="Times New Roman"/>
          <w:b/>
          <w:sz w:val="28"/>
          <w:szCs w:val="28"/>
        </w:rPr>
      </w:pPr>
      <w:r>
        <w:rPr>
          <w:rFonts w:ascii="Times New Roman" w:hAnsi="Times New Roman"/>
          <w:b/>
          <w:sz w:val="28"/>
          <w:szCs w:val="28"/>
        </w:rPr>
      </w:r>
      <w:r/>
    </w:p>
    <w:p>
      <w:pPr>
        <w:rPr>
          <w:rFonts w:ascii="Times New Roman" w:hAnsi="Times New Roman"/>
          <w:b w:val="false"/>
          <w:sz w:val="28"/>
          <w:szCs w:val="28"/>
        </w:rPr>
      </w:pPr>
      <w:r>
        <w:rPr>
          <w:rFonts w:ascii="Times New Roman" w:hAnsi="Times New Roman"/>
          <w:b w:val="false"/>
          <w:sz w:val="28"/>
          <w:szCs w:val="28"/>
        </w:rPr>
        <w:t xml:space="preserve">Міський голова</w:t>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ab/>
        <w:t xml:space="preserve">   </w:t>
      </w:r>
      <w:r>
        <w:rPr>
          <w:rFonts w:ascii="Times New Roman" w:hAnsi="Times New Roman"/>
          <w:b w:val="false"/>
          <w:sz w:val="28"/>
          <w:szCs w:val="28"/>
        </w:rPr>
        <w:tab/>
        <w:t xml:space="preserve">Г.А. Примаков</w:t>
      </w:r>
      <w:r>
        <w:rPr>
          <w:b w:val="false"/>
        </w:rPr>
      </w:r>
    </w:p>
    <w:p>
      <w:pPr>
        <w:rPr>
          <w:szCs w:val="28"/>
        </w:rPr>
      </w:pPr>
      <w:r>
        <w:rPr>
          <w:rFonts w:ascii="Times New Roman" w:hAnsi="Times New Roman"/>
          <w:b/>
          <w:sz w:val="28"/>
          <w:szCs w:val="28"/>
        </w:rPr>
        <w:br w:type="page"/>
      </w:r>
      <w:r/>
    </w:p>
    <w:p>
      <w:pPr>
        <w:ind w:left="5528"/>
        <w:jc w:val="both"/>
        <w:tabs>
          <w:tab w:val="left" w:pos="4253" w:leader="none"/>
          <w:tab w:val="left" w:pos="4395" w:leader="none"/>
        </w:tabs>
        <w:rPr>
          <w:rFonts w:ascii="Times New Roman" w:hAnsi="Times New Roman"/>
          <w:szCs w:val="20"/>
        </w:rPr>
      </w:pPr>
      <w:r>
        <w:rPr>
          <w:rFonts w:ascii="Times New Roman" w:hAnsi="Times New Roman" w:eastAsia="Times New Roman"/>
          <w:szCs w:val="20"/>
          <w:lang w:eastAsia="ar-SA"/>
        </w:rPr>
        <w:t xml:space="preserve">Додаток 1 до </w:t>
      </w:r>
      <w:r>
        <w:rPr>
          <w:rFonts w:ascii="Times New Roman" w:hAnsi="Times New Roman" w:eastAsia="Times New Roman"/>
          <w:szCs w:val="20"/>
          <w:lang w:bidi="ar-SA" w:eastAsia="ar-SA"/>
        </w:rPr>
        <w:t xml:space="preserve">рішення 2 </w:t>
      </w:r>
      <w:r>
        <w:rPr>
          <w:rFonts w:ascii="Times New Roman" w:hAnsi="Times New Roman" w:eastAsia="Times New Roman"/>
          <w:szCs w:val="20"/>
          <w:lang w:bidi="ar-SA" w:eastAsia="ar-SA"/>
        </w:rPr>
        <w:t xml:space="preserve">сесії </w:t>
      </w:r>
      <w:r>
        <w:rPr>
          <w:rFonts w:ascii="Times New Roman" w:hAnsi="Times New Roman" w:eastAsia="Times New Roman"/>
          <w:szCs w:val="20"/>
          <w:lang w:bidi="ar-SA" w:eastAsia="ar-SA"/>
        </w:rPr>
        <w:t xml:space="preserve">Менської міської ради </w:t>
      </w:r>
      <w:r>
        <w:rPr>
          <w:rFonts w:ascii="Times New Roman" w:hAnsi="Times New Roman" w:eastAsia="Times New Roman"/>
          <w:szCs w:val="20"/>
          <w:lang w:bidi="ar-SA" w:eastAsia="ar-SA"/>
        </w:rPr>
        <w:t xml:space="preserve">8 скликання </w:t>
      </w:r>
      <w:r>
        <w:rPr>
          <w:rFonts w:ascii="Times New Roman" w:hAnsi="Times New Roman" w:eastAsia="Times New Roman"/>
          <w:szCs w:val="20"/>
          <w:lang w:bidi="ar-SA" w:eastAsia="ar-SA"/>
        </w:rPr>
        <w:t xml:space="preserve">від 23.12.2020</w:t>
      </w:r>
      <w:r>
        <w:rPr>
          <w:rFonts w:ascii="Times New Roman" w:hAnsi="Times New Roman" w:eastAsia="Times New Roman"/>
          <w:szCs w:val="20"/>
          <w:lang w:eastAsia="ar-SA"/>
        </w:rPr>
        <w:t xml:space="preserve"> №52 </w:t>
      </w:r>
      <w:r>
        <w:rPr>
          <w:rFonts w:ascii="Times New Roman" w:hAnsi="Times New Roman" w:eastAsia="Times New Roman"/>
          <w:szCs w:val="20"/>
          <w:lang w:eastAsia="ar-SA"/>
        </w:rPr>
        <w:t xml:space="preserve">«</w:t>
      </w:r>
      <w:r>
        <w:rPr>
          <w:rFonts w:ascii="Times New Roman" w:hAnsi="Times New Roman"/>
          <w:szCs w:val="20"/>
        </w:rPr>
        <w:t xml:space="preserve">Про </w:t>
      </w:r>
      <w:r>
        <w:rPr>
          <w:rFonts w:ascii="Times New Roman" w:hAnsi="Times New Roman"/>
          <w:szCs w:val="20"/>
        </w:rPr>
        <w:t xml:space="preserve">затвердження</w:t>
      </w:r>
      <w:r>
        <w:rPr>
          <w:rFonts w:ascii="Times New Roman" w:hAnsi="Times New Roman"/>
          <w:szCs w:val="20"/>
        </w:rPr>
        <w:t xml:space="preserve"> Програми пі</w:t>
      </w:r>
      <w:r>
        <w:rPr>
          <w:rFonts w:ascii="Times New Roman" w:hAnsi="Times New Roman"/>
          <w:szCs w:val="20"/>
        </w:rPr>
        <w:t xml:space="preserve">дтримки ОСББ Менської міської</w:t>
      </w:r>
      <w:r>
        <w:rPr>
          <w:rFonts w:ascii="Times New Roman" w:hAnsi="Times New Roman"/>
          <w:szCs w:val="20"/>
        </w:rPr>
        <w:t xml:space="preserve"> територіальної громади на 2021-2022 роки</w:t>
      </w:r>
      <w:r>
        <w:rPr>
          <w:rFonts w:ascii="Times New Roman" w:hAnsi="Times New Roman"/>
          <w:szCs w:val="20"/>
        </w:rPr>
        <w:t xml:space="preserve">»</w:t>
      </w:r>
      <w:r/>
    </w:p>
    <w:p>
      <w:pPr>
        <w:ind w:left="6237"/>
        <w:rPr>
          <w:rFonts w:ascii="Times New Roman" w:hAnsi="Times New Roman" w:eastAsia="Times New Roman"/>
          <w:sz w:val="24"/>
          <w:szCs w:val="24"/>
          <w:lang w:eastAsia="ar-SA"/>
        </w:rPr>
      </w:pPr>
      <w:r>
        <w:rPr>
          <w:rFonts w:ascii="Times New Roman" w:hAnsi="Times New Roman" w:eastAsia="Times New Roman"/>
          <w:sz w:val="24"/>
          <w:szCs w:val="24"/>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jc w:val="center"/>
        <w:rPr>
          <w:rFonts w:ascii="Times New Roman" w:hAnsi="Times New Roman" w:eastAsia="Times New Roman"/>
          <w:b/>
          <w:sz w:val="36"/>
          <w:szCs w:val="20"/>
          <w:lang w:eastAsia="ar-SA"/>
        </w:rPr>
      </w:pPr>
      <w:r>
        <w:rPr>
          <w:rFonts w:ascii="Times New Roman" w:hAnsi="Times New Roman" w:eastAsia="Times New Roman"/>
          <w:b/>
          <w:sz w:val="36"/>
          <w:szCs w:val="20"/>
          <w:lang w:eastAsia="ar-SA"/>
        </w:rPr>
        <w:t xml:space="preserve">ПРОГРАМА </w:t>
      </w:r>
      <w:r/>
    </w:p>
    <w:p>
      <w:pPr>
        <w:jc w:val="center"/>
        <w:spacing w:after="105"/>
        <w:shd w:val="clear" w:color="auto" w:fill="FFFFFF"/>
        <w:rPr>
          <w:rFonts w:ascii="Times New Roman" w:hAnsi="Times New Roman" w:eastAsia="Times New Roman"/>
          <w:b/>
          <w:bCs/>
          <w:sz w:val="32"/>
          <w:szCs w:val="32"/>
          <w:lang w:eastAsia="ru-RU"/>
        </w:rPr>
      </w:pPr>
      <w:r>
        <w:rPr>
          <w:rFonts w:ascii="Times New Roman" w:hAnsi="Times New Roman" w:eastAsia="Times New Roman"/>
          <w:b/>
          <w:bCs/>
          <w:sz w:val="32"/>
          <w:szCs w:val="32"/>
          <w:lang w:eastAsia="ru-RU"/>
        </w:rPr>
        <w:t xml:space="preserve">підтримки ОСББ Менської </w:t>
      </w:r>
      <w:r>
        <w:rPr>
          <w:rFonts w:ascii="Times New Roman" w:hAnsi="Times New Roman" w:eastAsia="Times New Roman"/>
          <w:b/>
          <w:bCs/>
          <w:sz w:val="32"/>
          <w:szCs w:val="32"/>
          <w:lang w:eastAsia="ru-RU"/>
        </w:rPr>
        <w:t xml:space="preserve">міської</w:t>
      </w:r>
      <w:r>
        <w:rPr>
          <w:rFonts w:ascii="Times New Roman" w:hAnsi="Times New Roman" w:eastAsia="Times New Roman"/>
          <w:b/>
          <w:bCs/>
          <w:sz w:val="32"/>
          <w:szCs w:val="32"/>
          <w:lang w:eastAsia="ru-RU"/>
        </w:rPr>
        <w:t xml:space="preserve"> територіальної громади на 2021-2022</w:t>
      </w:r>
      <w:r>
        <w:rPr>
          <w:rFonts w:ascii="Times New Roman" w:hAnsi="Times New Roman" w:eastAsia="Times New Roman"/>
          <w:b/>
          <w:bCs/>
          <w:sz w:val="32"/>
          <w:szCs w:val="32"/>
          <w:lang w:eastAsia="ru-RU"/>
        </w:rPr>
        <w:t xml:space="preserve"> роки </w:t>
      </w:r>
      <w:r/>
    </w:p>
    <w:p>
      <w:pPr>
        <w:spacing w:after="105"/>
        <w:shd w:val="clear" w:color="auto" w:fill="FFFFFF"/>
        <w:rPr>
          <w:rFonts w:ascii="Times New Roman" w:hAnsi="Times New Roman" w:eastAsia="Times New Roman"/>
          <w:b/>
          <w:bCs/>
          <w:sz w:val="32"/>
          <w:szCs w:val="32"/>
          <w:lang w:eastAsia="ru-RU"/>
        </w:rPr>
      </w:pPr>
      <w:r>
        <w:rPr>
          <w:rFonts w:ascii="Times New Roman" w:hAnsi="Times New Roman" w:eastAsia="Times New Roman"/>
          <w:b/>
          <w:bCs/>
          <w:sz w:val="32"/>
          <w:szCs w:val="32"/>
          <w:lang w:eastAsia="ru-RU"/>
        </w:rPr>
      </w:r>
      <w:r/>
    </w:p>
    <w:p>
      <w:pPr>
        <w:jc w:val="center"/>
        <w:rPr>
          <w:rFonts w:ascii="Times New Roman" w:hAnsi="Times New Roman" w:eastAsia="Times New Roman"/>
          <w:b/>
          <w:sz w:val="36"/>
          <w:szCs w:val="20"/>
          <w:lang w:eastAsia="ar-SA"/>
        </w:rPr>
      </w:pPr>
      <w:r>
        <w:rPr>
          <w:rFonts w:ascii="Times New Roman" w:hAnsi="Times New Roman" w:eastAsia="Times New Roman"/>
          <w:b/>
          <w:sz w:val="36"/>
          <w:szCs w:val="20"/>
          <w:lang w:eastAsia="ar-SA"/>
        </w:rPr>
      </w:r>
      <w:r/>
    </w:p>
    <w:p>
      <w:pPr>
        <w:jc w:val="center"/>
        <w:rPr>
          <w:rFonts w:ascii="Times New Roman" w:hAnsi="Times New Roman" w:eastAsia="Times New Roman"/>
          <w:b/>
          <w:sz w:val="36"/>
          <w:szCs w:val="20"/>
          <w:lang w:eastAsia="ar-SA"/>
        </w:rPr>
      </w:pPr>
      <w:r>
        <w:rPr>
          <w:rFonts w:ascii="Times New Roman" w:hAnsi="Times New Roman" w:eastAsia="Times New Roman"/>
          <w:b/>
          <w:sz w:val="36"/>
          <w:szCs w:val="20"/>
          <w:lang w:eastAsia="ar-SA"/>
        </w:rPr>
      </w:r>
      <w:r/>
    </w:p>
    <w:p>
      <w:pPr>
        <w:rPr>
          <w:rFonts w:ascii="Times New Roman" w:hAnsi="Times New Roman" w:eastAsia="Times New Roman"/>
          <w:sz w:val="36"/>
          <w:szCs w:val="20"/>
          <w:lang w:eastAsia="ar-SA"/>
        </w:rPr>
      </w:pPr>
      <w:r>
        <w:rPr>
          <w:rFonts w:ascii="Times New Roman" w:hAnsi="Times New Roman" w:eastAsia="Times New Roman"/>
          <w:sz w:val="36"/>
          <w:szCs w:val="20"/>
          <w:lang w:eastAsia="ar-SA"/>
        </w:rPr>
      </w:r>
      <w:r/>
    </w:p>
    <w:p>
      <w:pPr>
        <w:jc w:val="cente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szCs w:val="20"/>
          <w:lang w:eastAsia="ar-SA"/>
        </w:rPr>
      </w:pPr>
      <w:r>
        <w:rPr>
          <w:rFonts w:ascii="Times New Roman" w:hAnsi="Times New Roman" w:eastAsia="Times New Roman"/>
          <w:szCs w:val="20"/>
          <w:lang w:eastAsia="ar-SA"/>
        </w:rPr>
      </w:r>
      <w:r/>
    </w:p>
    <w:p>
      <w:pPr>
        <w:rPr>
          <w:rFonts w:ascii="Times New Roman" w:hAnsi="Times New Roman" w:eastAsia="Times New Roman"/>
          <w:b/>
          <w:bCs/>
          <w:color w:val="000000"/>
          <w:spacing w:val="-1"/>
          <w:sz w:val="28"/>
          <w:szCs w:val="28"/>
          <w:lang w:eastAsia="ar-SA"/>
        </w:rPr>
      </w:pPr>
      <w:r>
        <w:rPr>
          <w:rFonts w:ascii="Times New Roman" w:hAnsi="Times New Roman" w:eastAsia="Times New Roman"/>
          <w:b/>
          <w:bCs/>
          <w:color w:val="000000"/>
          <w:spacing w:val="-1"/>
          <w:sz w:val="28"/>
          <w:szCs w:val="28"/>
          <w:lang w:eastAsia="ar-SA"/>
        </w:rPr>
        <w:br w:type="page"/>
      </w:r>
      <w:r/>
    </w:p>
    <w:p>
      <w:pPr>
        <w:jc w:val="center"/>
        <w:spacing w:lineRule="auto" w:line="240" w:after="113" w:afterAutospacing="0"/>
        <w:rPr>
          <w:rFonts w:ascii="Times New Roman" w:hAnsi="Times New Roman" w:eastAsia="Times New Roman"/>
          <w:sz w:val="28"/>
          <w:szCs w:val="28"/>
          <w:lang w:eastAsia="ar-SA"/>
        </w:rPr>
      </w:pPr>
      <w:r>
        <w:rPr>
          <w:rFonts w:ascii="Times New Roman" w:hAnsi="Times New Roman" w:eastAsia="Times New Roman"/>
          <w:b/>
          <w:bCs/>
          <w:color w:val="000000"/>
          <w:spacing w:val="-1"/>
          <w:sz w:val="28"/>
          <w:szCs w:val="28"/>
          <w:lang w:eastAsia="ar-SA"/>
        </w:rPr>
        <w:t xml:space="preserve">1.1.  </w:t>
      </w:r>
      <w:r>
        <w:rPr>
          <w:rFonts w:ascii="Times New Roman" w:hAnsi="Times New Roman" w:eastAsia="Times New Roman"/>
          <w:b/>
          <w:bCs/>
          <w:sz w:val="28"/>
          <w:szCs w:val="28"/>
          <w:lang w:eastAsia="ar-SA"/>
        </w:rPr>
        <w:t xml:space="preserve">Загальна </w:t>
      </w:r>
      <w:r>
        <w:rPr>
          <w:rFonts w:ascii="Times New Roman" w:hAnsi="Times New Roman" w:eastAsia="Times New Roman"/>
          <w:b/>
          <w:bCs/>
          <w:color w:val="000000"/>
          <w:spacing w:val="-1"/>
          <w:sz w:val="28"/>
          <w:szCs w:val="28"/>
          <w:lang w:eastAsia="ar-SA"/>
        </w:rPr>
        <w:t xml:space="preserve">характеристика Програми</w:t>
      </w:r>
      <w:r/>
      <w:r>
        <w:rPr>
          <w:rFonts w:ascii="Times New Roman" w:hAnsi="Times New Roman" w:eastAsia="Times New Roman"/>
          <w:sz w:val="28"/>
          <w:szCs w:val="28"/>
          <w:lang w:eastAsia="ar-SA"/>
        </w:rPr>
      </w:r>
      <w:r/>
    </w:p>
    <w:tbl>
      <w:tblPr>
        <w:tblW w:w="5000" w:type="pct"/>
        <w:tblLayout w:type="fixed"/>
        <w:tblCellMar>
          <w:left w:w="40" w:type="dxa"/>
          <w:right w:w="40" w:type="dxa"/>
        </w:tblCellMar>
        <w:tblLook w:val="04A0" w:firstRow="1" w:lastRow="0" w:firstColumn="1" w:lastColumn="0" w:noHBand="0" w:noVBand="1"/>
      </w:tblPr>
      <w:tblGrid>
        <w:gridCol w:w="829"/>
        <w:gridCol w:w="4131"/>
        <w:gridCol w:w="4678"/>
      </w:tblGrid>
      <w:tr>
        <w:trPr>
          <w:trHeight w:val="336"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10"/>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1.</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Ініціатор розроблення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Менська міська рада</w:t>
            </w:r>
            <w:r/>
          </w:p>
        </w:tc>
      </w:tr>
      <w:tr>
        <w:trPr>
          <w:trHeight w:val="1131"/>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10"/>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2.</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Розробник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Відділ архітектури, містобудування та житлово-комунального господарства Менської міської ради</w:t>
            </w:r>
            <w:r/>
          </w:p>
        </w:tc>
      </w:tr>
      <w:tr>
        <w:trPr>
          <w:trHeight w:val="702"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01"/>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4.</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Співрозробники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Фінансове управління Менської міської ради</w:t>
            </w:r>
            <w:r/>
          </w:p>
        </w:tc>
      </w:tr>
      <w:tr>
        <w:trPr>
          <w:trHeight w:val="2386"/>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25"/>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9"/>
                <w:sz w:val="28"/>
                <w:szCs w:val="28"/>
                <w:lang w:eastAsia="ar-SA"/>
              </w:rPr>
              <w:t xml:space="preserve">5.</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Відповідальний виконавець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Виконавчий комітет Менської міської ради, відділ архітектури, містобудування та житлово-комунального господарства Менської міської ради, відділ бухгалтерського обліку та звітності Менської міської ради</w:t>
            </w:r>
            <w:r/>
          </w:p>
        </w:tc>
      </w:tr>
      <w:tr>
        <w:trPr>
          <w:trHeight w:val="1297"/>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25"/>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9"/>
                <w:sz w:val="28"/>
                <w:szCs w:val="28"/>
                <w:lang w:eastAsia="ar-SA"/>
              </w:rPr>
              <w:t xml:space="preserve">6.</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Учасники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ОСББ, Підприємство – надавач послуг з централізованого водопостачання та водовідведення н</w:t>
            </w:r>
            <w:r>
              <w:rPr>
                <w:rFonts w:ascii="Times New Roman" w:hAnsi="Times New Roman" w:eastAsia="Times New Roman"/>
                <w:sz w:val="28"/>
                <w:szCs w:val="28"/>
                <w:lang w:eastAsia="ar-SA"/>
              </w:rPr>
              <w:t xml:space="preserve">а території Менської міської територіальної громади</w:t>
            </w:r>
            <w:r>
              <w:rPr>
                <w:rFonts w:ascii="Times New Roman" w:hAnsi="Times New Roman" w:eastAsia="Times New Roman"/>
                <w:sz w:val="28"/>
                <w:szCs w:val="28"/>
                <w:lang w:eastAsia="ar-SA"/>
              </w:rPr>
              <w:t xml:space="preserve"> </w:t>
            </w:r>
            <w:r/>
          </w:p>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Менська міська рада, Державний фонд енергоефективності, Міністерство регіонального розвитку України</w:t>
            </w:r>
            <w:r/>
          </w:p>
        </w:tc>
      </w:tr>
      <w:tr>
        <w:trPr>
          <w:trHeight w:val="528"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30"/>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6"/>
                <w:sz w:val="28"/>
                <w:szCs w:val="28"/>
                <w:lang w:eastAsia="ar-SA"/>
              </w:rPr>
              <w:t xml:space="preserve">7.</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Терміни реалізації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2021-2022</w:t>
            </w:r>
            <w:r>
              <w:rPr>
                <w:rFonts w:ascii="Times New Roman" w:hAnsi="Times New Roman" w:eastAsia="Times New Roman"/>
                <w:sz w:val="28"/>
                <w:szCs w:val="28"/>
                <w:lang w:eastAsia="ar-SA"/>
              </w:rPr>
              <w:t xml:space="preserve">  рік</w:t>
            </w:r>
            <w:r/>
          </w:p>
        </w:tc>
      </w:tr>
      <w:tr>
        <w:trPr>
          <w:trHeight w:val="1049"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58"/>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8.</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ind w:left="10" w:firstLine="14"/>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pacing w:val="1"/>
                <w:sz w:val="28"/>
                <w:szCs w:val="28"/>
                <w:lang w:eastAsia="ar-SA"/>
              </w:rPr>
              <w:t xml:space="preserve">Перелік місцевих бюджетів, які приймають </w:t>
            </w:r>
            <w:r>
              <w:rPr>
                <w:rFonts w:ascii="Times New Roman" w:hAnsi="Times New Roman" w:eastAsia="Times New Roman"/>
                <w:color w:val="000000"/>
                <w:spacing w:val="3"/>
                <w:sz w:val="28"/>
                <w:szCs w:val="28"/>
                <w:lang w:eastAsia="ar-SA"/>
              </w:rPr>
              <w:t xml:space="preserve">участь у виконанні Програми </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Бюджет Менської міської територіальної громади</w:t>
            </w:r>
            <w:r>
              <w:rPr>
                <w:rFonts w:ascii="Times New Roman" w:hAnsi="Times New Roman" w:eastAsia="Times New Roman"/>
                <w:sz w:val="28"/>
                <w:szCs w:val="28"/>
                <w:lang w:eastAsia="ar-SA"/>
              </w:rPr>
              <w:t xml:space="preserve">, Державний бюджет, обласний бюджет</w:t>
            </w:r>
            <w:r/>
          </w:p>
        </w:tc>
      </w:tr>
      <w:tr>
        <w:trPr>
          <w:trHeight w:val="1065"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54"/>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9.</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ind w:left="19" w:firstLine="2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pacing w:val="1"/>
                <w:sz w:val="28"/>
                <w:szCs w:val="28"/>
                <w:lang w:eastAsia="ar-SA"/>
              </w:rPr>
              <w:t xml:space="preserve">Загальний обсяг фінансових ресурсів, </w:t>
            </w:r>
            <w:r>
              <w:rPr>
                <w:rFonts w:ascii="Times New Roman" w:hAnsi="Times New Roman" w:eastAsia="Times New Roman"/>
                <w:color w:val="000000"/>
                <w:sz w:val="28"/>
                <w:szCs w:val="28"/>
                <w:lang w:eastAsia="ar-SA"/>
              </w:rPr>
              <w:t xml:space="preserve">необхідних для реалізації</w:t>
            </w:r>
            <w:r/>
          </w:p>
          <w:p>
            <w:pPr>
              <w:ind w:left="19" w:firstLine="24"/>
              <w:shd w:val="clear" w:color="auto" w:fill="FFFFFF"/>
              <w:rPr>
                <w:rFonts w:ascii="Times New Roman" w:hAnsi="Times New Roman" w:eastAsia="Times New Roman"/>
                <w:sz w:val="28"/>
                <w:szCs w:val="28"/>
                <w:lang w:eastAsia="ar-SA"/>
              </w:rPr>
            </w:pPr>
            <w:r>
              <w:rPr>
                <w:rFonts w:ascii="Times New Roman" w:hAnsi="Times New Roman" w:eastAsia="Times New Roman"/>
                <w:color w:val="000000"/>
                <w:sz w:val="28"/>
                <w:szCs w:val="28"/>
                <w:lang w:eastAsia="ar-SA"/>
              </w:rPr>
              <w:t xml:space="preserve">Програми, тис.грн.</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3 200,0</w:t>
            </w:r>
            <w:r/>
          </w:p>
        </w:tc>
      </w:tr>
      <w:tr>
        <w:trPr>
          <w:trHeight w:val="712"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5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t xml:space="preserve">9.1</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ind w:left="19" w:firstLine="24"/>
              <w:shd w:val="clear" w:color="auto" w:fill="FFFFFF"/>
              <w:rPr>
                <w:rFonts w:ascii="Times New Roman" w:hAnsi="Times New Roman" w:eastAsia="Times New Roman"/>
                <w:color w:val="000000"/>
                <w:spacing w:val="1"/>
                <w:sz w:val="28"/>
                <w:szCs w:val="28"/>
                <w:lang w:eastAsia="ar-SA"/>
              </w:rPr>
            </w:pPr>
            <w:r>
              <w:rPr>
                <w:rFonts w:ascii="Times New Roman" w:hAnsi="Times New Roman" w:eastAsia="Times New Roman"/>
                <w:color w:val="000000"/>
                <w:spacing w:val="1"/>
                <w:sz w:val="28"/>
                <w:szCs w:val="28"/>
                <w:lang w:eastAsia="ar-SA"/>
              </w:rPr>
              <w:t xml:space="preserve">В тому числі бюджетних  коштів, тис.грн., з них:</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3 200,0</w:t>
            </w:r>
            <w:r/>
          </w:p>
        </w:tc>
      </w:tr>
      <w:tr>
        <w:trPr>
          <w:trHeight w:val="345"/>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5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ind w:left="19" w:firstLine="24"/>
              <w:shd w:val="clear" w:color="auto" w:fill="FFFFFF"/>
              <w:rPr>
                <w:rFonts w:ascii="Times New Roman" w:hAnsi="Times New Roman" w:eastAsia="Times New Roman"/>
                <w:color w:val="000000"/>
                <w:spacing w:val="1"/>
                <w:sz w:val="28"/>
                <w:szCs w:val="28"/>
                <w:lang w:eastAsia="ar-SA"/>
              </w:rPr>
            </w:pPr>
            <w:r>
              <w:rPr>
                <w:rFonts w:ascii="Times New Roman" w:hAnsi="Times New Roman" w:eastAsia="Times New Roman"/>
                <w:color w:val="000000"/>
                <w:spacing w:val="1"/>
                <w:sz w:val="28"/>
                <w:szCs w:val="28"/>
                <w:lang w:eastAsia="ar-SA"/>
              </w:rPr>
              <w:t xml:space="preserve">коштів бюджету ОТГ, тис.грн.</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200,0</w:t>
            </w:r>
            <w:r/>
          </w:p>
        </w:tc>
      </w:tr>
      <w:tr>
        <w:trPr>
          <w:trHeight w:val="697"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154"/>
              <w:shd w:val="clear" w:color="auto" w:fill="FFFFFF"/>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ind w:left="19" w:firstLine="24"/>
              <w:shd w:val="clear" w:color="auto" w:fill="FFFFFF"/>
              <w:rPr>
                <w:rFonts w:ascii="Times New Roman" w:hAnsi="Times New Roman" w:eastAsia="Times New Roman"/>
                <w:color w:val="000000"/>
                <w:spacing w:val="1"/>
                <w:sz w:val="28"/>
                <w:szCs w:val="28"/>
                <w:lang w:eastAsia="ar-SA"/>
              </w:rPr>
            </w:pPr>
            <w:r>
              <w:rPr>
                <w:rFonts w:ascii="Times New Roman" w:hAnsi="Times New Roman" w:eastAsia="Times New Roman"/>
                <w:color w:val="000000"/>
                <w:spacing w:val="1"/>
                <w:sz w:val="28"/>
                <w:szCs w:val="28"/>
                <w:lang w:eastAsia="ar-SA"/>
              </w:rPr>
              <w:t xml:space="preserve">коштів державного бюджету, тис.грн.</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3 000,0</w:t>
            </w:r>
            <w:r/>
          </w:p>
        </w:tc>
      </w:tr>
      <w:tr>
        <w:trPr>
          <w:trHeight w:val="720" w:hRule="exact"/>
        </w:trPr>
        <w:tc>
          <w:tcPr>
            <w:shd w:val="clear" w:color="auto" w:fill="FFFFFF"/>
            <w:tcBorders>
              <w:left w:val="single" w:color="000000" w:sz="6" w:space="0"/>
              <w:top w:val="single" w:color="000000" w:sz="6" w:space="0"/>
              <w:right w:val="single" w:color="000000" w:sz="6" w:space="0"/>
              <w:bottom w:val="single" w:color="000000" w:sz="6" w:space="0"/>
            </w:tcBorders>
            <w:tcW w:w="829" w:type="dxa"/>
            <w:textDirection w:val="lrTb"/>
            <w:noWrap w:val="false"/>
          </w:tcPr>
          <w:p>
            <w:pPr>
              <w:ind w:left="91"/>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10.</w:t>
            </w:r>
            <w:r/>
          </w:p>
        </w:tc>
        <w:tc>
          <w:tcPr>
            <w:shd w:val="clear" w:color="auto" w:fill="FFFFFF"/>
            <w:tcBorders>
              <w:left w:val="single" w:color="000000" w:sz="6" w:space="0"/>
              <w:top w:val="single" w:color="000000" w:sz="6" w:space="0"/>
              <w:right w:val="single" w:color="000000" w:sz="6" w:space="0"/>
              <w:bottom w:val="single" w:color="000000" w:sz="6" w:space="0"/>
            </w:tcBorders>
            <w:tcW w:w="4131" w:type="dxa"/>
            <w:textDirection w:val="lrTb"/>
            <w:noWrap w:val="false"/>
          </w:tcPr>
          <w:p>
            <w:pPr>
              <w:ind w:left="24"/>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Основні джерела фінансування Програми</w:t>
            </w:r>
            <w:r/>
          </w:p>
        </w:tc>
        <w:tc>
          <w:tcPr>
            <w:shd w:val="clear" w:color="auto" w:fill="FFFFFF"/>
            <w:tcBorders>
              <w:left w:val="single" w:color="000000" w:sz="6" w:space="0"/>
              <w:top w:val="single" w:color="000000" w:sz="6" w:space="0"/>
              <w:right w:val="single" w:color="000000" w:sz="6" w:space="0"/>
              <w:bottom w:val="single" w:color="000000" w:sz="6" w:space="0"/>
            </w:tcBorders>
            <w:tcW w:w="4678" w:type="dxa"/>
            <w:textDirection w:val="lrTb"/>
            <w:noWrap w:val="false"/>
          </w:tcPr>
          <w:p>
            <w:pPr>
              <w:shd w:val="clear" w:color="auto" w:fill="FFFFFF"/>
              <w:rPr>
                <w:rFonts w:ascii="Times New Roman" w:hAnsi="Times New Roman" w:eastAsia="Times New Roman"/>
                <w:sz w:val="28"/>
                <w:szCs w:val="28"/>
                <w:lang w:eastAsia="ar-SA"/>
              </w:rPr>
            </w:pPr>
            <w:r>
              <w:rPr>
                <w:rFonts w:ascii="Times New Roman" w:hAnsi="Times New Roman" w:eastAsia="Times New Roman"/>
                <w:sz w:val="28"/>
                <w:szCs w:val="28"/>
                <w:lang w:eastAsia="ar-SA"/>
              </w:rPr>
              <w:t xml:space="preserve">Місцевий бюджет, Державний бюджет</w:t>
            </w:r>
            <w:r/>
          </w:p>
        </w:tc>
      </w:tr>
    </w:tbl>
    <w:p>
      <w:pPr>
        <w:rPr>
          <w:rFonts w:ascii="Times New Roman" w:hAnsi="Times New Roman" w:eastAsia="Times New Roman"/>
          <w:b/>
          <w:sz w:val="28"/>
          <w:szCs w:val="20"/>
          <w:lang w:eastAsia="ar-SA"/>
        </w:rPr>
      </w:pPr>
      <w:r>
        <w:rPr>
          <w:rFonts w:ascii="Times New Roman" w:hAnsi="Times New Roman" w:eastAsia="Times New Roman"/>
          <w:b/>
          <w:sz w:val="28"/>
          <w:szCs w:val="20"/>
          <w:lang w:eastAsia="ar-SA"/>
        </w:rPr>
        <w:br w:type="page"/>
      </w:r>
      <w:r/>
    </w:p>
    <w:p>
      <w:pPr>
        <w:jc w:val="center"/>
        <w:spacing w:lineRule="auto" w:line="240" w:after="113" w:afterAutospacing="0"/>
        <w:rPr>
          <w:rFonts w:ascii="Times New Roman" w:hAnsi="Times New Roman" w:eastAsia="Times New Roman"/>
          <w:b/>
          <w:sz w:val="28"/>
          <w:szCs w:val="20"/>
          <w:lang w:eastAsia="ar-SA"/>
        </w:rPr>
      </w:pPr>
      <w:r>
        <w:rPr>
          <w:rFonts w:ascii="Times New Roman" w:hAnsi="Times New Roman" w:eastAsia="Times New Roman"/>
          <w:b/>
          <w:sz w:val="28"/>
          <w:szCs w:val="20"/>
          <w:lang w:eastAsia="ar-SA"/>
        </w:rPr>
        <w:t xml:space="preserve">1.2. Визначення </w:t>
      </w:r>
      <w:r>
        <w:rPr>
          <w:rFonts w:ascii="Times New Roman" w:hAnsi="Times New Roman" w:eastAsia="Times New Roman"/>
          <w:b/>
          <w:sz w:val="28"/>
          <w:szCs w:val="20"/>
          <w:lang w:eastAsia="ru-RU"/>
        </w:rPr>
        <w:t xml:space="preserve">проблеми</w:t>
      </w:r>
      <w:r>
        <w:rPr>
          <w:rFonts w:ascii="Times New Roman" w:hAnsi="Times New Roman" w:eastAsia="Times New Roman"/>
          <w:b/>
          <w:sz w:val="28"/>
          <w:szCs w:val="20"/>
          <w:lang w:eastAsia="ar-SA"/>
        </w:rPr>
        <w:t xml:space="preserve">, на розв’язання якої спрямовані заходи Програми</w:t>
      </w:r>
      <w:r/>
    </w:p>
    <w:p>
      <w:pPr>
        <w:ind w:firstLine="709"/>
        <w:jc w:val="both"/>
        <w:rPr>
          <w:rFonts w:ascii="Times New Roman" w:hAnsi="Times New Roman"/>
          <w:sz w:val="28"/>
          <w:szCs w:val="28"/>
        </w:rPr>
      </w:pPr>
      <w:r>
        <w:rPr>
          <w:rFonts w:ascii="Times New Roman" w:hAnsi="Times New Roman"/>
          <w:sz w:val="28"/>
          <w:szCs w:val="28"/>
        </w:rPr>
        <w:t xml:space="preserve">Однією з найбільш гострих соціально-економічних проблем України на сьогоднішній день є житлова. Відсутність системних перетворень у житлово-комунальній сфері, постійне н</w:t>
      </w:r>
      <w:r>
        <w:rPr>
          <w:rFonts w:ascii="Times New Roman" w:hAnsi="Times New Roman"/>
          <w:sz w:val="28"/>
          <w:szCs w:val="28"/>
        </w:rPr>
        <w:t xml:space="preserve">едофінансування заходів щодо належного утримання та ремонту житлового фонду, його реконструкції і модернізації призвело до незадовільного стану житла. Матеріально-технічна база житлового господарства міста вкрай зношена, обладнання застаріле та енергоємне.</w:t>
      </w:r>
      <w:r/>
    </w:p>
    <w:p>
      <w:pPr>
        <w:ind w:firstLine="709"/>
        <w:jc w:val="both"/>
        <w:rPr>
          <w:rFonts w:ascii="Times New Roman" w:hAnsi="Times New Roman"/>
          <w:sz w:val="28"/>
          <w:szCs w:val="28"/>
        </w:rPr>
      </w:pPr>
      <w:r>
        <w:rPr>
          <w:rFonts w:ascii="Times New Roman" w:hAnsi="Times New Roman"/>
          <w:sz w:val="28"/>
          <w:szCs w:val="28"/>
        </w:rPr>
        <w:t xml:space="preserve">Необхідність прийняття Програми підтримки </w:t>
      </w:r>
      <w:r>
        <w:rPr>
          <w:rFonts w:ascii="Times New Roman" w:hAnsi="Times New Roman" w:eastAsia="Times New Roman"/>
          <w:bCs/>
          <w:sz w:val="28"/>
          <w:szCs w:val="28"/>
          <w:lang w:eastAsia="ru-RU"/>
        </w:rPr>
        <w:t xml:space="preserve">ОСББ Менської міської</w:t>
      </w:r>
      <w:r>
        <w:rPr>
          <w:rFonts w:ascii="Times New Roman" w:hAnsi="Times New Roman" w:eastAsia="Times New Roman"/>
          <w:bCs/>
          <w:sz w:val="28"/>
          <w:szCs w:val="28"/>
          <w:lang w:eastAsia="ru-RU"/>
        </w:rPr>
        <w:t xml:space="preserve"> територіальної громади на 2021-2022</w:t>
      </w:r>
      <w:r>
        <w:rPr>
          <w:rFonts w:ascii="Times New Roman" w:hAnsi="Times New Roman" w:eastAsia="Times New Roman"/>
          <w:bCs/>
          <w:sz w:val="28"/>
          <w:szCs w:val="28"/>
          <w:lang w:eastAsia="ru-RU"/>
        </w:rPr>
        <w:t xml:space="preserve"> роки</w:t>
      </w:r>
      <w:r>
        <w:rPr>
          <w:rFonts w:ascii="Times New Roman" w:hAnsi="Times New Roman"/>
          <w:sz w:val="28"/>
          <w:szCs w:val="28"/>
        </w:rPr>
        <w:t xml:space="preserve"> (далі Програми) обґрунто</w:t>
      </w:r>
      <w:r>
        <w:rPr>
          <w:rFonts w:ascii="Times New Roman" w:hAnsi="Times New Roman"/>
          <w:sz w:val="28"/>
          <w:szCs w:val="28"/>
        </w:rPr>
        <w:t xml:space="preserve">вується нагальною потребою забезпечення ефективного управління спільним майном багатоквартирних будинків та зумовлена першочергово набранням чинності 1 липня 2015 року Закону України "Про особливості здійснення права власності у багатоквартирному будинку".</w:t>
      </w:r>
      <w:r/>
    </w:p>
    <w:p>
      <w:pPr>
        <w:ind w:firstLine="709"/>
        <w:jc w:val="both"/>
        <w:rPr>
          <w:rFonts w:ascii="Times New Roman" w:hAnsi="Times New Roman"/>
          <w:sz w:val="28"/>
          <w:szCs w:val="28"/>
        </w:rPr>
      </w:pPr>
      <w:r>
        <w:rPr>
          <w:rFonts w:ascii="Times New Roman" w:hAnsi="Times New Roman"/>
          <w:sz w:val="28"/>
          <w:szCs w:val="28"/>
        </w:rPr>
        <w:t xml:space="preserve">Удосконалення управління та збереження житлового фонду, його модернізація  є однією з найважливіших завдань сьогодення.</w:t>
      </w:r>
      <w:r>
        <w:rPr>
          <w:rFonts w:ascii="Times New Roman" w:hAnsi="Times New Roman"/>
          <w:sz w:val="28"/>
          <w:szCs w:val="28"/>
        </w:rPr>
        <w:t xml:space="preserve"> Програма спрямована на формування нової системи управління житлом, що базується на системі договірних відносин, та на підвищення свідомості квартиронаймачів та власників квартир, як співвласників будинку, залучення населення до управління своєю власністю.</w:t>
      </w:r>
      <w:r/>
    </w:p>
    <w:p>
      <w:pPr>
        <w:ind w:firstLine="709"/>
        <w:jc w:val="both"/>
        <w:rPr>
          <w:rFonts w:ascii="Times New Roman" w:hAnsi="Times New Roman"/>
          <w:sz w:val="28"/>
          <w:szCs w:val="28"/>
        </w:rPr>
      </w:pPr>
      <w:r>
        <w:rPr>
          <w:rFonts w:ascii="Times New Roman" w:hAnsi="Times New Roman"/>
          <w:sz w:val="28"/>
          <w:szCs w:val="28"/>
        </w:rPr>
        <w:t xml:space="preserve">В місті Мена зареєстровано 22 ОСББ, які утворені на базі 61 житлових будинків.</w:t>
      </w:r>
      <w:r>
        <w:rPr>
          <w:rFonts w:ascii="Times New Roman" w:hAnsi="Times New Roman"/>
          <w:sz w:val="28"/>
          <w:szCs w:val="28"/>
        </w:rPr>
        <w:t xml:space="preserve"> На території всієї Менської територіальної громади</w:t>
      </w:r>
      <w:r>
        <w:rPr>
          <w:rFonts w:ascii="Times New Roman" w:hAnsi="Times New Roman"/>
          <w:sz w:val="28"/>
          <w:szCs w:val="28"/>
        </w:rPr>
        <w:t xml:space="preserve"> знаходиться 110 багатоквартирних будинків, в жодному населеному пункті, окрім м. Мена, об’єднання співвласників багатоквартирних будинків не</w:t>
      </w:r>
      <w:r>
        <w:rPr>
          <w:rFonts w:ascii="Times New Roman" w:hAnsi="Times New Roman"/>
          <w:sz w:val="28"/>
          <w:szCs w:val="28"/>
        </w:rPr>
        <w:t xml:space="preserve"> створені.  На території громади</w:t>
      </w:r>
      <w:r>
        <w:rPr>
          <w:rFonts w:ascii="Times New Roman" w:hAnsi="Times New Roman"/>
          <w:sz w:val="28"/>
          <w:szCs w:val="28"/>
        </w:rPr>
        <w:t xml:space="preserve"> немає жодного підприємства, яке б надавало житлово-комунальні послуги в сфері управління багатоквартирними будинками.</w:t>
      </w:r>
      <w:r>
        <w:rPr>
          <w:rFonts w:ascii="Times New Roman" w:hAnsi="Times New Roman"/>
          <w:sz w:val="28"/>
          <w:szCs w:val="28"/>
        </w:rPr>
        <w:t xml:space="preserve">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r/>
    </w:p>
    <w:p>
      <w:pPr>
        <w:ind w:firstLine="709"/>
        <w:jc w:val="both"/>
        <w:rPr>
          <w:rFonts w:ascii="Times New Roman" w:hAnsi="Times New Roman"/>
          <w:sz w:val="28"/>
          <w:szCs w:val="28"/>
        </w:rPr>
      </w:pPr>
      <w:r>
        <w:rPr>
          <w:rFonts w:ascii="Times New Roman" w:hAnsi="Times New Roman"/>
          <w:sz w:val="28"/>
          <w:szCs w:val="28"/>
        </w:rPr>
        <w:t xml:space="preserve">Стан житлових будинків без</w:t>
      </w:r>
      <w:r>
        <w:rPr>
          <w:rFonts w:ascii="Times New Roman" w:hAnsi="Times New Roman"/>
          <w:sz w:val="28"/>
          <w:szCs w:val="28"/>
        </w:rPr>
        <w:t xml:space="preserve"> капітальних ремонтів погіршується, реновація будівель не проводилась десятиліттями. Величезних фінансових ресурсів, які необхідні для такої реновації, немає ні у державному, ні у місцевих бюджетах. Незадовільний стан житлового фонду та недоліки у системі </w:t>
      </w:r>
      <w:r>
        <w:rPr>
          <w:rFonts w:ascii="Times New Roman" w:hAnsi="Times New Roman"/>
          <w:sz w:val="28"/>
          <w:szCs w:val="28"/>
        </w:rPr>
        <w:t xml:space="preserve">надання комунальних послуг свідчать, що проблеми у сфері житлово-комунального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w:t>
      </w:r>
      <w:r>
        <w:rPr>
          <w:rFonts w:ascii="Times New Roman" w:hAnsi="Times New Roman"/>
          <w:sz w:val="28"/>
          <w:szCs w:val="28"/>
        </w:rPr>
        <w:t xml:space="preserve">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рішення щодо ремонту будинку, його модернізації з огляду на вимоги енергоефективності, роз</w:t>
      </w:r>
      <w:r>
        <w:rPr>
          <w:rFonts w:ascii="Times New Roman" w:hAnsi="Times New Roman"/>
          <w:sz w:val="28"/>
          <w:szCs w:val="28"/>
        </w:rPr>
        <w:t xml:space="preserve">поряджатися прибудинковою територією, замовляти необхідні для утримання комунальні послуги, стає об’єднання співвласників багатоквартирного будинку (надалі – ОСББ, об’єднання). Об’єднання  співвласників багатоквартирного будинку – юридична особа, створена </w:t>
      </w:r>
      <w:r>
        <w:rPr>
          <w:rFonts w:ascii="Times New Roman" w:hAnsi="Times New Roman"/>
          <w:sz w:val="28"/>
          <w:szCs w:val="28"/>
        </w:rPr>
        <w:t xml:space="preserve">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w:t>
      </w:r>
      <w:r>
        <w:rPr>
          <w:rFonts w:ascii="Times New Roman" w:hAnsi="Times New Roman"/>
          <w:sz w:val="28"/>
          <w:szCs w:val="28"/>
        </w:rPr>
        <w:t xml:space="preserve">льного майна. Створення ОСББ – ефективного власника будинку – це шлях, яким пішли у свій час більшість східноєвропейських країн. Основна діяльність ОСББ полягає у здійсненні функцій, що забезпечують реалізацію прав співвласників на володіння та користуванн</w:t>
      </w:r>
      <w:r>
        <w:rPr>
          <w:rFonts w:ascii="Times New Roman" w:hAnsi="Times New Roman"/>
          <w:sz w:val="28"/>
          <w:szCs w:val="28"/>
        </w:rPr>
        <w:t xml:space="preserve">я спільним майном, належне утримання будинку і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w:t>
      </w:r>
      <w:r/>
    </w:p>
    <w:p>
      <w:pPr>
        <w:ind w:firstLine="709"/>
        <w:jc w:val="both"/>
        <w:rPr>
          <w:rFonts w:ascii="Times New Roman" w:hAnsi="Times New Roman"/>
          <w:sz w:val="28"/>
          <w:szCs w:val="28"/>
        </w:rPr>
      </w:pPr>
      <w:r>
        <w:rPr>
          <w:rFonts w:ascii="Times New Roman" w:hAnsi="Times New Roman"/>
          <w:sz w:val="28"/>
          <w:szCs w:val="28"/>
        </w:rPr>
        <w:t xml:space="preserve">Основними перевагами, які надає ОСББ власникам житлових та нежитлових приміщень багатоквартирного житлового будинку є:</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право вибору форми управління багатоквартирним житловим будинком;</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право самостійно встановлювати кошторис експлуатації та утримання багатоквартирного житлового будинку;</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право визначати тривалість, черговість і обсяги робіт з ремонту багатоквартирного житлового будинку;</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набуття права власності або права користування прибудинковою територією;</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отримання повного обсягу житлово-комунальних послуг на якісному рівні;</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оптимізація витрат на житлово-комунальні послуги та підвищення їх якості;</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забезпечення контролю за використанням допоміжних приміщень будинку, прибудинкової території та територій загального користування;</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можливість використання трудового внеску мешканців будинку замість плати за утримання будинку або збору додаткових внесків.</w:t>
      </w:r>
      <w:r/>
    </w:p>
    <w:p>
      <w:pPr>
        <w:ind w:firstLine="709"/>
        <w:jc w:val="both"/>
        <w:rPr>
          <w:rFonts w:ascii="Times New Roman" w:hAnsi="Times New Roman"/>
          <w:sz w:val="28"/>
          <w:szCs w:val="28"/>
        </w:rPr>
      </w:pPr>
      <w:r>
        <w:rPr>
          <w:rFonts w:ascii="Times New Roman" w:hAnsi="Times New Roman"/>
          <w:sz w:val="28"/>
          <w:szCs w:val="28"/>
        </w:rPr>
        <w:t xml:space="preserve">Серед проблем, що перешкодж</w:t>
      </w:r>
      <w:r>
        <w:rPr>
          <w:rFonts w:ascii="Times New Roman" w:hAnsi="Times New Roman"/>
          <w:sz w:val="28"/>
          <w:szCs w:val="28"/>
        </w:rPr>
        <w:t xml:space="preserve">али створенню ОСББ є відсутність зацікавленості всіх мешканців будинку у створенні ОСББ, складні процедури реєстрації та неврегульованість окремих питань їх діяльності, недостатнє інформування мешканців про переваги ОСББ,  відсутність конкуренції на ринку.</w:t>
      </w:r>
      <w:r/>
    </w:p>
    <w:p>
      <w:pPr>
        <w:ind w:firstLine="709"/>
        <w:jc w:val="both"/>
        <w:rPr>
          <w:rFonts w:ascii="Times New Roman" w:hAnsi="Times New Roman"/>
          <w:sz w:val="28"/>
          <w:szCs w:val="28"/>
        </w:rPr>
      </w:pPr>
      <w:r>
        <w:rPr>
          <w:rFonts w:ascii="Times New Roman" w:hAnsi="Times New Roman"/>
          <w:sz w:val="28"/>
          <w:szCs w:val="28"/>
        </w:rPr>
        <w:t xml:space="preserve">Найбільш дієвими способами у заохоченні мешканців до створення ОСББ є:</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орган</w:t>
      </w:r>
      <w:r>
        <w:rPr>
          <w:rFonts w:ascii="Times New Roman" w:hAnsi="Times New Roman"/>
          <w:sz w:val="28"/>
          <w:szCs w:val="28"/>
        </w:rPr>
        <w:t xml:space="preserve">ізація навчань керівників ОСББ, забезпечення постійних консультацій з питань створення і діяльності об’єднань;</w:t>
      </w:r>
      <w:r>
        <w:rPr>
          <w:rFonts w:ascii="Times New Roman" w:hAnsi="Times New Roman"/>
          <w:sz w:val="28"/>
        </w:rP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надання їм фінансової допомоги у здійсненні ремонтних робіт будинку та на інші потреби, що реалізується виділенням коштів з державного і місцевого бюджетів;</w:t>
      </w:r>
      <w:r>
        <w:rPr>
          <w:rFonts w:ascii="Times New Roman" w:hAnsi="Times New Roman"/>
          <w:sz w:val="28"/>
        </w:rP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rPr>
        <w:t xml:space="preserve">сприяння у підготовці проектів на отримання можливих міжнародних гра</w:t>
      </w:r>
      <w:r>
        <w:rPr>
          <w:rFonts w:ascii="Times New Roman" w:hAnsi="Times New Roman"/>
          <w:sz w:val="28"/>
          <w:szCs w:val="28"/>
        </w:rPr>
        <w:t xml:space="preserve">нтів, кредитів, а також залучення ОСББ до участі у всеукраїнських і міжнародних програмах підтримки громадської активності.</w:t>
      </w:r>
      <w:r/>
    </w:p>
    <w:p>
      <w:pPr>
        <w:ind w:firstLine="709"/>
        <w:jc w:val="both"/>
        <w:spacing w:after="0" w:afterAutospacing="0"/>
        <w:rPr>
          <w:rFonts w:ascii="Times New Roman" w:hAnsi="Times New Roman"/>
          <w:sz w:val="28"/>
          <w:szCs w:val="28"/>
        </w:rPr>
      </w:pPr>
      <w:r>
        <w:rPr>
          <w:rFonts w:ascii="Times New Roman" w:hAnsi="Times New Roman"/>
          <w:sz w:val="28"/>
          <w:szCs w:val="28"/>
        </w:rPr>
        <w:t xml:space="preserve">Необхідність прийняття цієї Програми полягає у визначенні шляхів максимального сприяння міської влади створенню та функціонуванню об'єднань співвласників багатоквартирного будинку.</w:t>
      </w:r>
      <w:r/>
    </w:p>
    <w:p>
      <w:pPr>
        <w:pStyle w:val="606"/>
        <w:ind w:firstLine="708"/>
        <w:jc w:val="both"/>
        <w:spacing w:after="0" w:afterAutospacing="0" w:before="0" w:beforeAutospacing="0"/>
        <w:shd w:val="clear" w:color="auto" w:fill="FFFFFF"/>
        <w:rPr>
          <w:b/>
          <w:sz w:val="28"/>
          <w:szCs w:val="28"/>
        </w:rPr>
      </w:pPr>
      <w:r>
        <w:rPr>
          <w:rStyle w:val="605"/>
          <w:b w:val="false"/>
          <w:sz w:val="28"/>
          <w:szCs w:val="28"/>
        </w:rPr>
        <w:t xml:space="preserve">Закон України «Про комерційний облік теплової енергії та водопостачання» </w:t>
      </w:r>
      <w:r>
        <w:rPr>
          <w:rStyle w:val="605"/>
          <w:b w:val="false"/>
          <w:sz w:val="28"/>
          <w:szCs w:val="28"/>
        </w:rPr>
        <w:t xml:space="preserve">визначає, що</w:t>
      </w:r>
      <w:r>
        <w:rPr>
          <w:rStyle w:val="605"/>
          <w:b w:val="false"/>
          <w:sz w:val="28"/>
          <w:szCs w:val="28"/>
        </w:rPr>
        <w:t xml:space="preserve"> всі житлові та нежитлові будівлі повинні бути обладнані вузлами комерційного обліку теплової енергії, гарячої води, централізованого водопостачання.</w:t>
      </w:r>
      <w:r/>
    </w:p>
    <w:p>
      <w:pPr>
        <w:pStyle w:val="606"/>
        <w:ind w:firstLine="708"/>
        <w:jc w:val="both"/>
        <w:spacing w:after="0" w:afterAutospacing="0" w:before="0" w:beforeAutospacing="0"/>
        <w:shd w:val="clear" w:color="auto" w:fill="FFFFFF"/>
        <w:rPr>
          <w:sz w:val="28"/>
          <w:szCs w:val="28"/>
          <w:lang w:eastAsia="ru-RU"/>
        </w:rPr>
      </w:pPr>
      <w:r>
        <w:rPr>
          <w:sz w:val="28"/>
          <w:szCs w:val="28"/>
          <w:lang w:eastAsia="ru-RU"/>
        </w:rPr>
        <w:t xml:space="preserve">Жоден багатоповерховий будинок громади не обладнано комерційними вузлами обліку, що приєднані до зовніш</w:t>
      </w:r>
      <w:r>
        <w:rPr>
          <w:sz w:val="28"/>
          <w:szCs w:val="28"/>
          <w:lang w:eastAsia="ru-RU"/>
        </w:rPr>
        <w:t xml:space="preserve">ніх інженерних мереж з водопостачання та водовідведення. На території інших населених пунктів громади на сьогоднішній день не створено жодного ОСББ. На сьогоднішній день послуги з централізованого водопостачання та водовідведення по місту Мена Чернігівсько</w:t>
      </w:r>
      <w:r>
        <w:rPr>
          <w:sz w:val="28"/>
          <w:szCs w:val="28"/>
          <w:lang w:eastAsia="ru-RU"/>
        </w:rPr>
        <w:t xml:space="preserve">ї області надає ТОВ «Менський комунальник». Підприємство створено 07.04.2011 року. Основними видами діяльності є надання житлово-комунальних послуг з водопостачання та водовідведення. Власником споруд водопостачання та водовідведення є Менська міська рада.</w:t>
      </w:r>
      <w:r/>
    </w:p>
    <w:p>
      <w:pPr>
        <w:ind w:firstLine="851"/>
        <w:jc w:val="both"/>
        <w:spacing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Підприємство  ТОВ «Менський комунальник» згідно Закону України «Про комерційний облік теплової енергії та водопостачання» повинно всі приватні та багатоквартирні будинк</w:t>
      </w:r>
      <w:r>
        <w:rPr>
          <w:rFonts w:ascii="Times New Roman" w:hAnsi="Times New Roman" w:eastAsia="Times New Roman"/>
          <w:sz w:val="28"/>
          <w:szCs w:val="28"/>
          <w:lang w:eastAsia="ru-RU"/>
        </w:rPr>
        <w:t xml:space="preserve">и обладнати засобами комерційного обліку в місці підключення до центрального водопроводу в місці розмежування. встановити лічильники за власний рахунок, оскільки за порушення законодавства у сфері забезпечення оснащення будівель вузлами обліку теплової ене</w:t>
      </w:r>
      <w:r>
        <w:rPr>
          <w:rFonts w:ascii="Times New Roman" w:hAnsi="Times New Roman" w:eastAsia="Times New Roman"/>
          <w:sz w:val="28"/>
          <w:szCs w:val="28"/>
          <w:lang w:eastAsia="ru-RU"/>
        </w:rPr>
        <w:t xml:space="preserve">рг</w:t>
      </w:r>
      <w:r>
        <w:rPr>
          <w:rFonts w:ascii="Times New Roman" w:hAnsi="Times New Roman" w:eastAsia="Times New Roman"/>
          <w:sz w:val="28"/>
          <w:szCs w:val="28"/>
          <w:lang w:eastAsia="ru-RU"/>
        </w:rPr>
        <w:t xml:space="preserve">ії, гарячої чи питної води, а також періодичної повірки вузлів комерційного обліку на суб’єктів господарювання – операторів, інженерних мереж накладаються штрафні санкції. Органи місцевого самоврядування затвердженими відповідно до законодавства програмами</w:t>
      </w:r>
      <w:r>
        <w:rPr>
          <w:rFonts w:ascii="Times New Roman" w:hAnsi="Times New Roman" w:eastAsia="Times New Roman"/>
          <w:sz w:val="28"/>
          <w:szCs w:val="28"/>
          <w:lang w:eastAsia="ru-RU"/>
        </w:rPr>
        <w:t xml:space="preserve">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w:t>
      </w:r>
      <w:r>
        <w:rPr>
          <w:rFonts w:ascii="Times New Roman" w:hAnsi="Times New Roman" w:eastAsia="Times New Roman"/>
          <w:sz w:val="28"/>
          <w:szCs w:val="28"/>
          <w:lang w:eastAsia="ru-RU"/>
        </w:rPr>
        <w:t xml:space="preserve"> обліку. На такі вузли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частини,(пункт 8 закону) споживачами не сплачується. </w:t>
      </w:r>
      <w:r/>
    </w:p>
    <w:p>
      <w:pPr>
        <w:ind w:firstLine="708"/>
        <w:jc w:val="both"/>
        <w:spacing w:after="0" w:afterAutospacing="0"/>
        <w:shd w:val="clear" w:color="auto" w:fill="FFFFFF"/>
        <w:rPr>
          <w:rFonts w:ascii="Times New Roman" w:hAnsi="Times New Roman" w:eastAsia="Times New Roman"/>
          <w:b/>
          <w:bCs/>
          <w:sz w:val="32"/>
          <w:szCs w:val="32"/>
          <w:lang w:eastAsia="ru-RU"/>
        </w:rPr>
      </w:pPr>
      <w:r>
        <w:rPr>
          <w:rFonts w:ascii="Times New Roman" w:hAnsi="Times New Roman" w:eastAsia="Times New Roman"/>
          <w:sz w:val="28"/>
          <w:szCs w:val="28"/>
          <w:lang w:eastAsia="ru-RU"/>
        </w:rPr>
        <w:t xml:space="preserve">На сьогоднішній день відсутність відшкодовування витрат </w:t>
      </w:r>
      <w:r>
        <w:rPr>
          <w:rFonts w:ascii="Times New Roman" w:hAnsi="Times New Roman" w:eastAsia="Times New Roman"/>
          <w:bCs/>
          <w:sz w:val="28"/>
          <w:szCs w:val="28"/>
          <w:lang w:eastAsia="ru-RU"/>
        </w:rPr>
        <w:t xml:space="preserve">щодо</w:t>
      </w:r>
      <w:r>
        <w:rPr>
          <w:rFonts w:ascii="Times New Roman" w:hAnsi="Times New Roman" w:eastAsia="Times New Roman"/>
          <w:b/>
          <w:bCs/>
          <w:sz w:val="28"/>
          <w:szCs w:val="28"/>
          <w:lang w:eastAsia="ru-RU"/>
        </w:rPr>
        <w:t xml:space="preserve"> </w:t>
      </w:r>
      <w:r>
        <w:rPr>
          <w:rFonts w:ascii="Times New Roman" w:hAnsi="Times New Roman" w:eastAsia="Times New Roman"/>
          <w:bCs/>
          <w:sz w:val="28"/>
          <w:szCs w:val="28"/>
          <w:lang w:eastAsia="ru-RU"/>
        </w:rPr>
        <w:t xml:space="preserve">оснащення</w:t>
      </w:r>
      <w:r>
        <w:rPr>
          <w:rFonts w:ascii="Times New Roman" w:hAnsi="Times New Roman" w:eastAsia="Times New Roman"/>
          <w:bCs/>
          <w:sz w:val="32"/>
          <w:szCs w:val="32"/>
          <w:lang w:eastAsia="ru-RU"/>
        </w:rPr>
        <w:t xml:space="preserve"> </w:t>
      </w:r>
      <w:r>
        <w:rPr>
          <w:rFonts w:ascii="Times New Roman" w:hAnsi="Times New Roman" w:eastAsia="Times New Roman"/>
          <w:bCs/>
          <w:sz w:val="28"/>
          <w:szCs w:val="28"/>
          <w:lang w:eastAsia="ru-RU"/>
        </w:rPr>
        <w:t xml:space="preserve">вузлами комерційного обліку будівель, що приєднані до зовнішніх інженерних мереж з водопост</w:t>
      </w:r>
      <w:r>
        <w:rPr>
          <w:rFonts w:ascii="Times New Roman" w:hAnsi="Times New Roman" w:eastAsia="Times New Roman"/>
          <w:bCs/>
          <w:sz w:val="28"/>
          <w:szCs w:val="28"/>
          <w:lang w:eastAsia="ru-RU"/>
        </w:rPr>
        <w:t xml:space="preserve">ачання та водовідведення на 2021-2022</w:t>
      </w:r>
      <w:r>
        <w:rPr>
          <w:rFonts w:ascii="Times New Roman" w:hAnsi="Times New Roman" w:eastAsia="Times New Roman"/>
          <w:bCs/>
          <w:sz w:val="28"/>
          <w:szCs w:val="28"/>
          <w:lang w:eastAsia="ru-RU"/>
        </w:rPr>
        <w:t xml:space="preserve"> роки може призвести до</w:t>
      </w:r>
      <w:r>
        <w:rPr>
          <w:rFonts w:ascii="Times New Roman" w:hAnsi="Times New Roman" w:eastAsia="Times New Roman"/>
          <w:b/>
          <w:bCs/>
          <w:sz w:val="28"/>
          <w:szCs w:val="28"/>
          <w:lang w:eastAsia="ru-RU"/>
        </w:rPr>
        <w:t xml:space="preserve">:</w:t>
      </w: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lang w:eastAsia="ru-RU"/>
        </w:rPr>
        <w:t xml:space="preserve">порушення законодавства в сфері забезпечення оснащення будівель вузлами комерційного обліку;</w:t>
      </w:r>
      <w:r>
        <w:rPr>
          <w:rFonts w:ascii="Times New Roman" w:hAnsi="Times New Roman"/>
          <w:sz w:val="28"/>
        </w:rP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lang w:eastAsia="ru-RU"/>
        </w:rPr>
        <w:t xml:space="preserve">припинення або суттєвого обмеження надання цих послуг;</w:t>
      </w:r>
      <w:r>
        <w:rPr>
          <w:rFonts w:ascii="Times New Roman" w:hAnsi="Times New Roman"/>
          <w:sz w:val="28"/>
        </w:rP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lang w:eastAsia="ru-RU"/>
        </w:rPr>
        <w:t xml:space="preserve">збільшення заборгованості за спожиту електроенергію і інші товаро-матеріальні цінності;</w:t>
      </w:r>
      <w:r>
        <w:rPr>
          <w:rFonts w:ascii="Times New Roman" w:hAnsi="Times New Roman"/>
          <w:sz w:val="28"/>
        </w:rP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lang w:eastAsia="ru-RU"/>
        </w:rPr>
        <w:t xml:space="preserve">виникнення заборгованості із заробітної плати;</w:t>
      </w:r>
      <w:r>
        <w:rPr>
          <w:rFonts w:ascii="Times New Roman" w:hAnsi="Times New Roman"/>
          <w:sz w:val="28"/>
        </w:rPr>
      </w:r>
    </w:p>
    <w:p>
      <w:pPr>
        <w:numPr>
          <w:ilvl w:val="0"/>
          <w:numId w:val="7"/>
        </w:numPr>
        <w:ind w:left="0" w:right="0" w:firstLine="0"/>
        <w:jc w:val="both"/>
        <w:tabs>
          <w:tab w:val="left" w:pos="709" w:leader="none"/>
        </w:tabs>
        <w:rPr>
          <w:rFonts w:ascii="Times New Roman" w:hAnsi="Times New Roman" w:eastAsia="Times New Roman"/>
          <w:sz w:val="28"/>
          <w:szCs w:val="28"/>
          <w:lang w:eastAsia="ru-RU"/>
        </w:rPr>
      </w:pPr>
      <w:r>
        <w:rPr>
          <w:rFonts w:ascii="Times New Roman" w:hAnsi="Times New Roman"/>
          <w:sz w:val="28"/>
          <w:szCs w:val="28"/>
          <w:lang w:eastAsia="ru-RU"/>
        </w:rPr>
        <w:t xml:space="preserve">нарахування підприємствам штрафних санкцій і пені за несвоєчасні і неповні ро</w:t>
      </w:r>
      <w:r>
        <w:rPr>
          <w:rFonts w:ascii="Times New Roman" w:hAnsi="Times New Roman" w:eastAsia="Times New Roman"/>
          <w:sz w:val="28"/>
          <w:szCs w:val="28"/>
          <w:lang w:eastAsia="ru-RU"/>
        </w:rPr>
        <w:t xml:space="preserve">зрахунки за енергоносії та несвоєчасну оплату податкових зобов’язань.</w:t>
      </w:r>
      <w:r/>
    </w:p>
    <w:p>
      <w:pPr>
        <w:ind w:firstLine="708"/>
        <w:jc w:val="both"/>
        <w:spacing w:after="0" w:afterAutospacing="0"/>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Дана ситуація має сферу н</w:t>
      </w:r>
      <w:r>
        <w:rPr>
          <w:rFonts w:ascii="Times New Roman" w:hAnsi="Times New Roman" w:eastAsia="Times New Roman"/>
          <w:sz w:val="28"/>
          <w:szCs w:val="28"/>
          <w:lang w:eastAsia="ru-RU"/>
        </w:rPr>
        <w:t xml:space="preserve">егативного впливу на державу, в особі органів місцевого </w:t>
      </w:r>
      <w:r>
        <w:rPr>
          <w:rFonts w:ascii="Times New Roman" w:hAnsi="Times New Roman" w:eastAsia="Times New Roman"/>
          <w:sz w:val="28"/>
          <w:szCs w:val="28"/>
          <w:lang w:eastAsia="ru-RU"/>
        </w:rPr>
        <w:t xml:space="preserve">самоврядування, підприємств – надавачів послуг з централізованого водопостачання та водовідведення на території населених пунктів Менської міської об’єднаної територіальної громади, споживачів послуг.</w:t>
      </w:r>
      <w:r>
        <w:rPr>
          <w:rFonts w:ascii="Times New Roman" w:hAnsi="Times New Roman" w:eastAsia="Times New Roman"/>
          <w:sz w:val="28"/>
          <w:lang w:eastAsia="ru-RU"/>
        </w:rPr>
      </w:r>
    </w:p>
    <w:p>
      <w:pPr>
        <w:ind w:firstLine="708"/>
        <w:jc w:val="both"/>
        <w:spacing w:after="0" w:afterAutospacing="0"/>
        <w:shd w:val="clear" w:color="auto" w:fill="FFFFFF"/>
        <w:rPr>
          <w:rFonts w:ascii="Times New Roman" w:hAnsi="Times New Roman" w:eastAsia="Times New Roman"/>
          <w:bCs/>
          <w:sz w:val="28"/>
          <w:szCs w:val="28"/>
          <w:lang w:eastAsia="ru-RU"/>
        </w:rPr>
      </w:pPr>
      <w:r>
        <w:rPr>
          <w:rFonts w:ascii="Times New Roman" w:hAnsi="Times New Roman" w:eastAsia="Times New Roman"/>
          <w:sz w:val="28"/>
          <w:szCs w:val="28"/>
          <w:lang w:eastAsia="ru-RU"/>
        </w:rPr>
        <w:t xml:space="preserve">Таким чином, виділення коштів на</w:t>
      </w:r>
      <w:r>
        <w:rPr>
          <w:rFonts w:ascii="Times New Roman" w:hAnsi="Times New Roman" w:eastAsia="Times New Roman"/>
          <w:bCs/>
          <w:sz w:val="28"/>
          <w:szCs w:val="32"/>
          <w:lang w:eastAsia="ru-RU"/>
        </w:rPr>
        <w:t xml:space="preserve">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w:t>
      </w:r>
      <w:r>
        <w:rPr>
          <w:rFonts w:ascii="Times New Roman" w:hAnsi="Times New Roman" w:eastAsia="Times New Roman"/>
          <w:bCs/>
          <w:sz w:val="28"/>
          <w:szCs w:val="28"/>
          <w:lang w:eastAsia="ru-RU"/>
        </w:rPr>
        <w:t xml:space="preserve">ачання та водовідведення на 2021-2022</w:t>
      </w:r>
      <w:r>
        <w:rPr>
          <w:rFonts w:ascii="Times New Roman" w:hAnsi="Times New Roman" w:eastAsia="Times New Roman"/>
          <w:bCs/>
          <w:sz w:val="28"/>
          <w:szCs w:val="28"/>
          <w:lang w:eastAsia="ru-RU"/>
        </w:rPr>
        <w:t xml:space="preserve"> роки </w:t>
      </w:r>
      <w:r>
        <w:rPr>
          <w:rFonts w:ascii="Times New Roman" w:hAnsi="Times New Roman" w:eastAsia="Times New Roman"/>
          <w:sz w:val="28"/>
          <w:szCs w:val="28"/>
          <w:lang w:eastAsia="ru-RU"/>
        </w:rPr>
        <w:t xml:space="preserve"> є найбільш реальним джерелом забезпечення фінансової   діяльності  підприємств.</w:t>
      </w:r>
      <w:r>
        <w:rPr>
          <w:rFonts w:ascii="Times New Roman" w:hAnsi="Times New Roman" w:eastAsia="Times New Roman"/>
          <w:sz w:val="28"/>
          <w:lang w:eastAsia="ru-RU"/>
        </w:rPr>
      </w:r>
    </w:p>
    <w:p>
      <w:pPr>
        <w:ind w:firstLine="708"/>
        <w:jc w:val="both"/>
        <w:spacing w:after="0" w:afterAutospacing="0"/>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Згідно із Законом України від 28.12.2014 №79-</w:t>
      </w:r>
      <w:r>
        <w:rPr>
          <w:rFonts w:ascii="Times New Roman" w:hAnsi="Times New Roman" w:eastAsia="Times New Roman"/>
          <w:sz w:val="28"/>
          <w:szCs w:val="28"/>
          <w:lang w:val="en-US" w:eastAsia="ru-RU"/>
        </w:rPr>
        <w:t xml:space="preserve">VIII</w:t>
      </w:r>
      <w:r>
        <w:rPr>
          <w:rFonts w:ascii="Times New Roman" w:hAnsi="Times New Roman" w:eastAsia="Times New Roman"/>
          <w:sz w:val="28"/>
          <w:szCs w:val="28"/>
          <w:lang w:eastAsia="ru-RU"/>
        </w:rPr>
        <w:t xml:space="preserve"> «Про внесення змін до Бюджетного кодексу України щодо реформи міжбюджетних відносин» у статті 91 Бюджетного кодексу України </w:t>
      </w:r>
      <w:r>
        <w:rPr>
          <w:rFonts w:ascii="Times New Roman" w:hAnsi="Times New Roman" w:eastAsia="Times New Roman"/>
          <w:bCs/>
          <w:sz w:val="28"/>
          <w:szCs w:val="28"/>
          <w:lang w:eastAsia="ru-RU"/>
        </w:rPr>
        <w:t xml:space="preserve">(далі – Кодекс) </w:t>
      </w:r>
      <w:r>
        <w:rPr>
          <w:rFonts w:ascii="Times New Roman" w:hAnsi="Times New Roman" w:eastAsia="Times New Roman"/>
          <w:sz w:val="28"/>
          <w:szCs w:val="28"/>
          <w:lang w:eastAsia="ru-RU"/>
        </w:rPr>
        <w:t xml:space="preserve">виключено пункт 4 частини першої. </w:t>
      </w:r>
      <w:r>
        <w:rPr>
          <w:rFonts w:ascii="Times New Roman" w:hAnsi="Times New Roman" w:eastAsia="Times New Roman"/>
          <w:sz w:val="28"/>
          <w:lang w:eastAsia="ru-RU"/>
        </w:rPr>
      </w:r>
    </w:p>
    <w:p>
      <w:pPr>
        <w:ind w:firstLine="708"/>
        <w:jc w:val="both"/>
        <w:spacing w:after="0" w:afterAutospacing="0"/>
        <w:shd w:val="clear" w:color="auto" w:fill="FFFFFF"/>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 xml:space="preserve">За таких умов Міністерство фінансів зауважує, що згідно із статтею </w:t>
      </w:r>
      <w:r>
        <w:rPr>
          <w:rFonts w:ascii="Times New Roman" w:hAnsi="Times New Roman" w:eastAsia="Times New Roman"/>
          <w:bCs/>
          <w:sz w:val="28"/>
          <w:szCs w:val="28"/>
          <w:lang w:eastAsia="ru-RU"/>
        </w:rPr>
        <w:br/>
        <w:t xml:space="preserve">7 Кодексу та статті 61 Закону України «Про місцеве самоврядування в Україні» (далі – Закон) органи місцевого самоврядування мають право самостійно визначати напрями використання бюджетних коштів відповідно до законодавства України.</w:t>
      </w:r>
      <w:r>
        <w:rPr>
          <w:rFonts w:ascii="Times New Roman" w:hAnsi="Times New Roman" w:eastAsia="Times New Roman"/>
          <w:sz w:val="28"/>
          <w:lang w:eastAsia="ru-RU"/>
        </w:rPr>
      </w:r>
    </w:p>
    <w:p>
      <w:pPr>
        <w:ind w:firstLine="708"/>
        <w:jc w:val="both"/>
        <w:spacing w:after="0" w:afterAutospacing="0"/>
        <w:shd w:val="clear" w:color="auto" w:fill="FFFFFF"/>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 xml:space="preserve">Відповідно до статті 91 Кодексу, у місцевих бюджетах можуть передбачатися кошти на фінансування інших програм, пов’язаних з виконанням  повноважень, затверджених  відповідною місцевою радою.</w:t>
      </w:r>
      <w:r>
        <w:rPr>
          <w:rFonts w:ascii="Times New Roman" w:hAnsi="Times New Roman" w:eastAsia="Times New Roman"/>
          <w:sz w:val="28"/>
          <w:lang w:eastAsia="ru-RU"/>
        </w:rPr>
      </w:r>
    </w:p>
    <w:p>
      <w:pPr>
        <w:ind w:firstLine="708"/>
        <w:jc w:val="both"/>
        <w:spacing w:after="0" w:afterAutospacing="0"/>
        <w:shd w:val="clear" w:color="auto" w:fill="FFFFFF"/>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 xml:space="preserve">Враховуючи  зазначене, відшкодування</w:t>
      </w:r>
      <w:r>
        <w:rPr>
          <w:rFonts w:ascii="Times New Roman" w:hAnsi="Times New Roman" w:eastAsia="Times New Roman"/>
          <w:sz w:val="28"/>
          <w:szCs w:val="28"/>
          <w:lang w:eastAsia="ru-RU"/>
        </w:rPr>
        <w:t xml:space="preserve"> видатків на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eastAsia="Times New Roman"/>
          <w:bCs/>
          <w:sz w:val="28"/>
          <w:szCs w:val="28"/>
          <w:lang w:eastAsia="ru-RU"/>
        </w:rPr>
        <w:t xml:space="preserve"> органами місцевого самоврядування можливе за умови прийняття  відповідної  Програми.</w:t>
      </w:r>
      <w:r>
        <w:rPr>
          <w:rFonts w:ascii="Times New Roman" w:hAnsi="Times New Roman" w:eastAsia="Times New Roman"/>
          <w:sz w:val="28"/>
          <w:lang w:eastAsia="ru-RU"/>
        </w:rPr>
      </w:r>
    </w:p>
    <w:p>
      <w:pPr>
        <w:ind w:firstLine="708"/>
        <w:jc w:val="both"/>
        <w:spacing w:after="0" w:afterAutospacing="0"/>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Дана   Програма розроблена </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на виконання та з дотриманням вимог Закону України «Про комерційний облік теплової енергії та водопостачання», «Про засади державної регуляторно</w:t>
      </w:r>
      <w:r>
        <w:rPr>
          <w:rFonts w:ascii="Times New Roman" w:hAnsi="Times New Roman" w:eastAsia="Times New Roman"/>
          <w:sz w:val="28"/>
          <w:szCs w:val="28"/>
          <w:lang w:eastAsia="ru-RU"/>
        </w:rPr>
        <w:t xml:space="preserve">ї політики у сфері господарської діяльності» від 11 вересня 2003 р. № 1160-IV, Методики проведення аналізу впливу регуляторного акту, затверджено</w:t>
      </w:r>
      <w:r>
        <w:rPr>
          <w:rFonts w:ascii="Times New Roman" w:hAnsi="Times New Roman" w:eastAsia="Times New Roman"/>
          <w:sz w:val="28"/>
          <w:szCs w:val="28"/>
          <w:lang w:eastAsia="ru-RU"/>
        </w:rPr>
        <w:t xml:space="preserve">ї постановою Кабінету Міністрів України від 11 березня 2004 р. № 308, Законів «Про житлово-комунальні послуги.»</w:t>
      </w:r>
      <w:r/>
    </w:p>
    <w:p>
      <w:pPr>
        <w:jc w:val="center"/>
        <w:spacing w:lineRule="auto" w:line="36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1.3. Мета Програми</w:t>
      </w:r>
      <w:r/>
    </w:p>
    <w:p>
      <w:pPr>
        <w:ind w:firstLine="851"/>
        <w:jc w:val="both"/>
        <w:spacing w:lineRule="auto" w:line="240" w:after="0" w:afterAutospacing="0"/>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Прийняття даної  Програми має за мету:</w:t>
      </w: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прогнозування та виділення з бюджету </w:t>
      </w:r>
      <w:r>
        <w:rPr>
          <w:rFonts w:ascii="Times New Roman" w:hAnsi="Times New Roman"/>
          <w:sz w:val="28"/>
          <w:szCs w:val="28"/>
          <w:lang w:eastAsia="ru-RU"/>
        </w:rPr>
        <w:t xml:space="preserve">Менської міської територіальної громади</w:t>
      </w:r>
      <w:r>
        <w:rPr>
          <w:rFonts w:ascii="Times New Roman" w:hAnsi="Times New Roman"/>
          <w:sz w:val="28"/>
          <w:szCs w:val="28"/>
          <w:lang w:eastAsia="ru-RU"/>
        </w:rPr>
        <w:t xml:space="preserve"> коштів</w:t>
      </w:r>
      <w:r>
        <w:rPr>
          <w:rFonts w:ascii="Times New Roman" w:hAnsi="Times New Roman"/>
          <w:bCs/>
          <w:sz w:val="28"/>
          <w:szCs w:val="32"/>
          <w:lang w:eastAsia="ru-RU"/>
        </w:rPr>
        <w:t xml:space="preserve"> </w:t>
      </w:r>
      <w:r>
        <w:rPr>
          <w:rFonts w:ascii="Times New Roman" w:hAnsi="Times New Roman"/>
          <w:bCs/>
          <w:sz w:val="28"/>
          <w:szCs w:val="28"/>
          <w:lang w:eastAsia="ru-RU"/>
        </w:rPr>
        <w:t xml:space="preserve">щодо</w:t>
      </w:r>
      <w:r>
        <w:rPr>
          <w:rFonts w:ascii="Times New Roman" w:hAnsi="Times New Roman"/>
          <w:bCs/>
          <w:sz w:val="28"/>
          <w:szCs w:val="32"/>
          <w:lang w:eastAsia="ru-RU"/>
        </w:rPr>
        <w:t xml:space="preserve"> </w:t>
      </w:r>
      <w:r>
        <w:rPr>
          <w:rFonts w:ascii="Times New Roman" w:hAnsi="Times New Roman"/>
          <w:bCs/>
          <w:sz w:val="28"/>
          <w:szCs w:val="28"/>
          <w:lang w:eastAsia="ru-RU"/>
        </w:rPr>
        <w:t xml:space="preserve">оснащення вузлами </w:t>
      </w:r>
      <w:r>
        <w:rPr>
          <w:rFonts w:ascii="Times New Roman" w:hAnsi="Times New Roman"/>
          <w:bCs/>
          <w:sz w:val="28"/>
          <w:szCs w:val="28"/>
          <w:lang w:eastAsia="ru-RU"/>
        </w:rPr>
        <w:t xml:space="preserve">комерційного </w:t>
      </w:r>
      <w:r>
        <w:rPr>
          <w:rFonts w:ascii="Times New Roman" w:hAnsi="Times New Roman"/>
          <w:bCs/>
          <w:sz w:val="28"/>
          <w:szCs w:val="28"/>
          <w:lang w:eastAsia="ru-RU"/>
        </w:rPr>
        <w:t xml:space="preserve">обліку будівель, що приєднані до зовнішніх інженерних мереж з водопост</w:t>
      </w:r>
      <w:r>
        <w:rPr>
          <w:rFonts w:ascii="Times New Roman" w:hAnsi="Times New Roman"/>
          <w:bCs/>
          <w:sz w:val="28"/>
          <w:szCs w:val="28"/>
          <w:lang w:eastAsia="ru-RU"/>
        </w:rPr>
        <w:t xml:space="preserve">ачання та водовідведення на 2021-2022</w:t>
      </w:r>
      <w:r>
        <w:rPr>
          <w:rFonts w:ascii="Times New Roman" w:hAnsi="Times New Roman"/>
          <w:bCs/>
          <w:sz w:val="28"/>
          <w:szCs w:val="28"/>
          <w:lang w:eastAsia="ru-RU"/>
        </w:rPr>
        <w:t xml:space="preserve"> роки</w:t>
      </w:r>
      <w:r>
        <w:rPr>
          <w:rFonts w:ascii="Times New Roman" w:hAnsi="Times New Roman"/>
          <w:sz w:val="28"/>
          <w:szCs w:val="28"/>
          <w:lang w:eastAsia="ru-RU"/>
        </w:rPr>
        <w:t xml:space="preserve">;</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забезпечення умов створення і сталого, ефективного функціонування ОСББ;</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4"/>
          <w:lang w:eastAsia="ru-RU"/>
        </w:rPr>
        <w:t xml:space="preserve">покращання фізичного стану багатоквартирних будинків та умов проживання в них;</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4"/>
          <w:lang w:eastAsia="ru-RU"/>
        </w:rPr>
        <w:t xml:space="preserve">забезпечення інформування населення в умовах реформування житлово-комунального комплексу про переваги об'єднань власників житла;</w:t>
      </w:r>
      <w:r>
        <w:rPr>
          <w:rFonts w:ascii="Times New Roman" w:hAnsi="Times New Roman"/>
          <w:sz w:val="28"/>
          <w:szCs w:val="28"/>
          <w:lang w:eastAsia="ru-RU"/>
        </w:rPr>
        <w:t xml:space="preserve"> </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bCs/>
          <w:sz w:val="28"/>
          <w:szCs w:val="28"/>
          <w:lang w:eastAsia="ru-RU"/>
        </w:rPr>
      </w:pPr>
      <w:r>
        <w:rPr>
          <w:rFonts w:ascii="Times New Roman" w:hAnsi="Times New Roman"/>
          <w:sz w:val="28"/>
          <w:szCs w:val="28"/>
          <w:lang w:eastAsia="ru-RU"/>
        </w:rPr>
        <w:t xml:space="preserve">стимулювання створення нових ОСББ на території населених пунктів громади;</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збереження кількості і якості надання послуг з централізованого водопостачання та водовідведення на нормативному рівні;</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eastAsia="Times New Roman"/>
          <w:sz w:val="28"/>
          <w:szCs w:val="28"/>
          <w:lang w:eastAsia="ru-RU"/>
        </w:rPr>
      </w:pPr>
      <w:r>
        <w:rPr>
          <w:rFonts w:ascii="Times New Roman" w:hAnsi="Times New Roman"/>
          <w:sz w:val="28"/>
          <w:szCs w:val="28"/>
          <w:lang w:eastAsia="ru-RU"/>
        </w:rPr>
        <w:t xml:space="preserve">створення прозорого механізму взаємодії міської влади з об'єднаннями громадян, спрямованого на вирішення </w:t>
      </w:r>
      <w:r>
        <w:rPr>
          <w:rFonts w:ascii="Times New Roman" w:hAnsi="Times New Roman" w:eastAsia="Times New Roman"/>
          <w:sz w:val="28"/>
          <w:szCs w:val="28"/>
          <w:lang w:eastAsia="ru-RU"/>
        </w:rPr>
        <w:t xml:space="preserve">проблемних питань у сфері житлово-комунального господарства.</w:t>
      </w:r>
      <w:r/>
    </w:p>
    <w:p>
      <w:pPr>
        <w:jc w:val="center"/>
        <w:spacing w:lineRule="auto" w:line="360"/>
        <w:rPr>
          <w:rFonts w:ascii="Times New Roman" w:hAnsi="Times New Roman"/>
          <w:b/>
          <w:sz w:val="28"/>
          <w:szCs w:val="28"/>
        </w:rPr>
      </w:pPr>
      <w:r>
        <w:rPr>
          <w:rFonts w:ascii="Times New Roman" w:hAnsi="Times New Roman"/>
          <w:b/>
          <w:sz w:val="28"/>
          <w:szCs w:val="28"/>
        </w:rPr>
        <w:t xml:space="preserve">1.4. </w:t>
      </w:r>
      <w:r>
        <w:rPr>
          <w:rFonts w:ascii="Times New Roman" w:hAnsi="Times New Roman" w:eastAsia="Times New Roman"/>
          <w:b/>
          <w:sz w:val="28"/>
          <w:szCs w:val="28"/>
          <w:lang w:eastAsia="ru-RU"/>
        </w:rPr>
      </w:r>
      <w:r>
        <w:rPr>
          <w:rFonts w:ascii="Times New Roman" w:hAnsi="Times New Roman"/>
          <w:b/>
          <w:sz w:val="28"/>
          <w:szCs w:val="28"/>
        </w:rPr>
        <w:t xml:space="preserve">Завдання Програми</w:t>
      </w:r>
      <w:r/>
    </w:p>
    <w:p>
      <w:pPr>
        <w:ind w:firstLine="709"/>
        <w:jc w:val="both"/>
        <w:rPr>
          <w:rFonts w:ascii="Times New Roman" w:hAnsi="Times New Roman"/>
          <w:sz w:val="28"/>
          <w:szCs w:val="28"/>
        </w:rPr>
      </w:pPr>
      <w:r>
        <w:rPr>
          <w:rFonts w:ascii="Times New Roman" w:hAnsi="Times New Roman"/>
          <w:sz w:val="28"/>
          <w:szCs w:val="28"/>
        </w:rPr>
        <w:t xml:space="preserve">Досягнення мети Програми здійснюється шляхом виконання основних завдань:</w:t>
      </w: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сприяння утворенню ОСББ, підтримка на всіх етапах їх функціонування;</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проведення необхідної інформаційно-роз'яснювальної роботи щодо підтримки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надання фінансової допомоги новоствореним ОСББ;</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відшкодування видатків на </w:t>
      </w:r>
      <w:r>
        <w:rPr>
          <w:rFonts w:ascii="Times New Roman" w:hAnsi="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на</w:t>
      </w:r>
      <w:r>
        <w:rPr>
          <w:rFonts w:ascii="Times New Roman" w:hAnsi="Times New Roman"/>
          <w:sz w:val="28"/>
          <w:szCs w:val="28"/>
          <w:lang w:eastAsia="ru-RU"/>
        </w:rPr>
        <w:t xml:space="preserve">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 документів, участь членів комісії сприяння роботі ОСББ в роботі установчих зборів; </w:t>
      </w:r>
      <w:r>
        <w:rPr>
          <w:rFonts w:ascii="Times New Roman" w:hAnsi="Times New Roman"/>
          <w:sz w:val="28"/>
          <w:lang w:eastAsia="ru-RU"/>
        </w:rPr>
      </w:r>
    </w:p>
    <w:p>
      <w:pPr>
        <w:numPr>
          <w:ilvl w:val="0"/>
          <w:numId w:val="7"/>
        </w:numPr>
        <w:ind w:left="0" w:right="0" w:firstLine="0"/>
        <w:jc w:val="both"/>
        <w:spacing w:after="0" w:afterAutospacing="0"/>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створення конкурентного середовища на ринку житлово-комунальних послуг, сприяння створенню системи управителів на ринку житлових послуг;</w:t>
      </w:r>
      <w:r>
        <w:rPr>
          <w:rFonts w:ascii="Times New Roman" w:hAnsi="Times New Roman"/>
          <w:sz w:val="28"/>
          <w:lang w:eastAsia="ru-RU"/>
        </w:rPr>
      </w:r>
    </w:p>
    <w:p>
      <w:pPr>
        <w:numPr>
          <w:ilvl w:val="0"/>
          <w:numId w:val="7"/>
        </w:numPr>
        <w:ind w:left="0" w:right="0" w:firstLine="0"/>
        <w:jc w:val="both"/>
        <w:spacing w:after="0" w:afterAutospacing="0"/>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вдосконалення системи управління житловим фондом;</w:t>
      </w:r>
      <w:r>
        <w:rPr>
          <w:rFonts w:ascii="Times New Roman" w:hAnsi="Times New Roman"/>
          <w:sz w:val="28"/>
          <w:lang w:eastAsia="ru-RU"/>
        </w:rPr>
      </w:r>
    </w:p>
    <w:p>
      <w:pPr>
        <w:numPr>
          <w:ilvl w:val="0"/>
          <w:numId w:val="7"/>
        </w:numPr>
        <w:ind w:left="0" w:right="0" w:firstLine="0"/>
        <w:jc w:val="both"/>
        <w:spacing w:after="0" w:afterAutospacing="0"/>
        <w:tabs>
          <w:tab w:val="left" w:pos="709" w:leader="none"/>
        </w:tabs>
        <w:rPr>
          <w:rFonts w:ascii="Times New Roman" w:hAnsi="Times New Roman"/>
          <w:sz w:val="28"/>
          <w:szCs w:val="28"/>
        </w:rPr>
      </w:pPr>
      <w:r>
        <w:rPr>
          <w:rFonts w:ascii="Times New Roman" w:hAnsi="Times New Roman"/>
          <w:sz w:val="28"/>
          <w:szCs w:val="28"/>
          <w:lang w:eastAsia="ru-RU"/>
        </w:rPr>
        <w:t xml:space="preserve">забезпечення прозорості і відкритості п</w:t>
      </w:r>
      <w:r>
        <w:rPr>
          <w:rFonts w:ascii="Times New Roman" w:hAnsi="Times New Roman"/>
          <w:sz w:val="28"/>
          <w:szCs w:val="28"/>
        </w:rPr>
        <w:t xml:space="preserve">ри наданні фінансової допомоги з міського бюджету.</w:t>
      </w:r>
      <w:r/>
    </w:p>
    <w:p>
      <w:pPr>
        <w:jc w:val="center"/>
        <w:spacing w:lineRule="auto" w:line="360"/>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 xml:space="preserve">1.5. Шляхи і </w:t>
      </w:r>
      <w:r>
        <w:rPr>
          <w:rFonts w:ascii="Times New Roman" w:hAnsi="Times New Roman" w:eastAsia="Times New Roman"/>
          <w:b/>
          <w:bCs/>
          <w:sz w:val="28"/>
          <w:szCs w:val="28"/>
          <w:lang w:eastAsia="ru-RU"/>
        </w:rPr>
        <w:t xml:space="preserve">засоби </w:t>
      </w:r>
      <w:r>
        <w:rPr>
          <w:rFonts w:ascii="Times New Roman" w:hAnsi="Times New Roman" w:eastAsia="Times New Roman"/>
          <w:b/>
          <w:bCs/>
          <w:sz w:val="28"/>
          <w:szCs w:val="28"/>
          <w:lang w:eastAsia="ru-RU"/>
        </w:rPr>
        <w:t xml:space="preserve">розв’язання </w:t>
      </w:r>
      <w:r>
        <w:rPr>
          <w:rFonts w:ascii="Times New Roman" w:hAnsi="Times New Roman"/>
          <w:b/>
          <w:bCs/>
          <w:sz w:val="28"/>
          <w:szCs w:val="28"/>
          <w:lang w:eastAsia="ru-RU"/>
        </w:rPr>
        <w:t xml:space="preserve">проблеми</w:t>
      </w:r>
      <w:r>
        <w:rPr>
          <w:rFonts w:ascii="Times New Roman" w:hAnsi="Times New Roman" w:eastAsia="Times New Roman"/>
          <w:b/>
          <w:bCs/>
          <w:sz w:val="28"/>
          <w:szCs w:val="28"/>
          <w:lang w:eastAsia="ru-RU"/>
        </w:rPr>
        <w:t xml:space="preserve">, обсяги та джерела фінансування</w:t>
      </w:r>
      <w:r/>
    </w:p>
    <w:p>
      <w:pPr>
        <w:ind w:right="310" w:firstLine="540"/>
        <w:jc w:val="both"/>
        <w:spacing w:lineRule="atLeast" w:line="293" w:after="0" w:afterAutospacing="0"/>
        <w:shd w:val="clear" w:color="auto" w:fill="FFFFFF"/>
        <w:rPr>
          <w:rFonts w:ascii="Times New Roman" w:hAnsi="Times New Roman" w:eastAsia="Times New Roman"/>
          <w:color w:val="444444"/>
          <w:sz w:val="28"/>
          <w:szCs w:val="28"/>
          <w:lang w:eastAsia="ru-RU"/>
        </w:rPr>
      </w:pPr>
      <w:r>
        <w:rPr>
          <w:rFonts w:ascii="Times New Roman" w:hAnsi="Times New Roman" w:eastAsia="Times New Roman"/>
          <w:color w:val="000000"/>
          <w:sz w:val="28"/>
          <w:szCs w:val="28"/>
          <w:lang w:eastAsia="ru-RU"/>
        </w:rPr>
        <w:t xml:space="preserve">Серед альтернативних способів досягнення цілей даної  Програми є:</w:t>
      </w:r>
      <w:r/>
    </w:p>
    <w:p>
      <w:pPr>
        <w:jc w:val="center"/>
        <w:spacing w:lineRule="auto" w:line="240" w:after="0" w:afterAutospacing="0"/>
        <w:shd w:val="clear" w:color="auto" w:fill="FFFFFF"/>
        <w:rPr>
          <w:rFonts w:ascii="Times New Roman" w:hAnsi="Times New Roman" w:eastAsia="Times New Roman"/>
          <w:bCs/>
          <w:sz w:val="26"/>
          <w:szCs w:val="26"/>
          <w:lang w:eastAsia="ru-RU"/>
        </w:rPr>
      </w:pPr>
      <w:r>
        <w:rPr>
          <w:rFonts w:ascii="Times New Roman" w:hAnsi="Times New Roman" w:eastAsia="Times New Roman"/>
          <w:b/>
          <w:bCs/>
          <w:i/>
          <w:iCs/>
          <w:color w:val="000000"/>
          <w:sz w:val="28"/>
          <w:szCs w:val="28"/>
          <w:lang w:eastAsia="ru-RU"/>
        </w:rPr>
        <w:t xml:space="preserve">1)</w:t>
      </w:r>
      <w:r>
        <w:rPr>
          <w:rFonts w:ascii="Times New Roman" w:hAnsi="Times New Roman" w:eastAsia="Times New Roman"/>
          <w:i/>
          <w:iCs/>
          <w:color w:val="000000"/>
          <w:sz w:val="28"/>
          <w:szCs w:val="28"/>
          <w:lang w:eastAsia="ru-RU"/>
        </w:rPr>
        <w:t xml:space="preserve"> </w:t>
      </w:r>
      <w:r>
        <w:rPr>
          <w:rFonts w:ascii="Times New Roman" w:hAnsi="Times New Roman" w:eastAsia="Times New Roman"/>
          <w:b/>
          <w:bCs/>
          <w:i/>
          <w:iCs/>
          <w:color w:val="000000"/>
          <w:sz w:val="28"/>
          <w:szCs w:val="28"/>
          <w:lang w:eastAsia="ru-RU"/>
        </w:rPr>
        <w:t xml:space="preserve">Збереження існуючого стану</w:t>
      </w:r>
      <w:r>
        <w:rPr>
          <w:rFonts w:ascii="Times New Roman" w:hAnsi="Times New Roman" w:eastAsia="Times New Roman"/>
          <w:b/>
          <w:bCs/>
          <w:i/>
          <w:iCs/>
          <w:color w:val="000000"/>
          <w:spacing w:val="6"/>
          <w:sz w:val="28"/>
          <w:szCs w:val="28"/>
          <w:lang w:eastAsia="ru-RU"/>
        </w:rPr>
        <w:t xml:space="preserve"> </w:t>
      </w:r>
      <w:r>
        <w:rPr>
          <w:rFonts w:ascii="Times New Roman" w:hAnsi="Times New Roman" w:eastAsia="Times New Roman"/>
          <w:b/>
          <w:bCs/>
          <w:i/>
          <w:sz w:val="28"/>
          <w:szCs w:val="28"/>
          <w:lang w:eastAsia="ru-RU"/>
        </w:rPr>
        <w:t xml:space="preserve">без надання фінансової </w:t>
      </w:r>
      <w:r>
        <w:rPr>
          <w:rFonts w:ascii="Times New Roman" w:hAnsi="Times New Roman" w:eastAsia="Times New Roman"/>
          <w:b/>
          <w:bCs/>
          <w:i/>
          <w:sz w:val="28"/>
          <w:szCs w:val="28"/>
          <w:lang w:eastAsia="ru-RU"/>
        </w:rPr>
        <w:t xml:space="preserve">підтримки ОСББ у проведенні капітального ремонту та/або термомодернізації конструктивних елементів багатоквартирного будинку та на оснащення вузлами комерційного обліку будівель, що приєднані до зовнішніх інженерних мереж з водопостачання та водовідведення</w:t>
      </w:r>
      <w:r/>
    </w:p>
    <w:p>
      <w:pPr>
        <w:ind w:firstLine="708"/>
        <w:jc w:val="both"/>
        <w:spacing w:lineRule="atLeast" w:line="293" w:after="0" w:afterAutospacing="0"/>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Ця альтернатива є неприйнятною, оскільки порушує діюче законодавство і потребує негайного вирішення. У разі збереження існуючого стану може порушитися режим та якість надання послуг.</w:t>
      </w:r>
      <w:r/>
    </w:p>
    <w:p>
      <w:pPr>
        <w:jc w:val="center"/>
        <w:spacing w:after="0" w:afterAutospacing="0" w:before="113" w:beforeAutospacing="0"/>
        <w:shd w:val="clear" w:color="auto" w:fill="FFFFFF"/>
        <w:rPr>
          <w:rFonts w:ascii="Times New Roman" w:hAnsi="Times New Roman" w:eastAsia="Times New Roman"/>
          <w:b/>
          <w:bCs/>
          <w:i/>
          <w:sz w:val="28"/>
          <w:szCs w:val="28"/>
          <w:lang w:eastAsia="ru-RU"/>
        </w:rPr>
      </w:pPr>
      <w:r>
        <w:rPr>
          <w:rFonts w:ascii="Times New Roman" w:hAnsi="Times New Roman" w:eastAsia="Times New Roman"/>
          <w:b/>
          <w:i/>
          <w:sz w:val="28"/>
          <w:szCs w:val="28"/>
          <w:lang w:eastAsia="ru-RU"/>
        </w:rPr>
        <w:t xml:space="preserve">2)</w:t>
      </w:r>
      <w:r>
        <w:rPr>
          <w:rFonts w:ascii="Times New Roman" w:hAnsi="Times New Roman" w:eastAsia="Times New Roman"/>
          <w:sz w:val="28"/>
          <w:szCs w:val="28"/>
          <w:lang w:eastAsia="ru-RU"/>
        </w:rPr>
        <w:t xml:space="preserve"> </w:t>
      </w:r>
      <w:r>
        <w:rPr>
          <w:rFonts w:ascii="Times New Roman" w:hAnsi="Times New Roman" w:eastAsia="Times New Roman"/>
          <w:b/>
          <w:bCs/>
          <w:i/>
          <w:iCs/>
          <w:sz w:val="28"/>
          <w:szCs w:val="28"/>
          <w:lang w:eastAsia="ru-RU"/>
        </w:rPr>
        <w:t xml:space="preserve">Виділення з бюджету територіальної громади</w:t>
      </w:r>
      <w:r>
        <w:rPr>
          <w:rFonts w:ascii="Times New Roman" w:hAnsi="Times New Roman" w:eastAsia="Times New Roman"/>
          <w:b/>
          <w:bCs/>
          <w:i/>
          <w:iCs/>
          <w:sz w:val="28"/>
          <w:szCs w:val="28"/>
          <w:lang w:eastAsia="ru-RU"/>
        </w:rPr>
        <w:t xml:space="preserve"> коштів для </w:t>
      </w:r>
      <w:r>
        <w:rPr>
          <w:rFonts w:ascii="Times New Roman" w:hAnsi="Times New Roman" w:eastAsia="Times New Roman"/>
          <w:b/>
          <w:bCs/>
          <w:i/>
          <w:sz w:val="28"/>
          <w:szCs w:val="28"/>
          <w:lang w:eastAsia="ru-RU"/>
        </w:rPr>
        <w:t xml:space="preserve">надання фінансової підтримки ОСББ у проведенні капітального ремонту та/або термомодернізації конструктивних елементів багатоквартирного будинку</w:t>
      </w:r>
      <w:r>
        <w:rPr>
          <w:rFonts w:ascii="Times New Roman" w:hAnsi="Times New Roman" w:eastAsia="Times New Roman"/>
          <w:b/>
          <w:bCs/>
          <w:i/>
          <w:iCs/>
          <w:sz w:val="28"/>
          <w:szCs w:val="28"/>
          <w:lang w:eastAsia="ru-RU"/>
        </w:rPr>
        <w:t xml:space="preserve"> та</w:t>
      </w:r>
      <w:r>
        <w:rPr>
          <w:rFonts w:ascii="Times New Roman" w:hAnsi="Times New Roman" w:eastAsia="Times New Roman"/>
          <w:b/>
          <w:bCs/>
          <w:i/>
          <w:sz w:val="28"/>
          <w:szCs w:val="28"/>
          <w:lang w:eastAsia="ru-RU"/>
        </w:rPr>
        <w:t xml:space="preserve"> оснащення вузлами комерційного обліку будівель, що приєднані до зовнішніх інженерних мереж з водопост</w:t>
      </w:r>
      <w:r>
        <w:rPr>
          <w:rFonts w:ascii="Times New Roman" w:hAnsi="Times New Roman" w:eastAsia="Times New Roman"/>
          <w:b/>
          <w:bCs/>
          <w:i/>
          <w:sz w:val="28"/>
          <w:szCs w:val="28"/>
          <w:lang w:eastAsia="ru-RU"/>
        </w:rPr>
        <w:t xml:space="preserve">ачання та водовідведення на 2021-2022</w:t>
      </w:r>
      <w:r>
        <w:rPr>
          <w:rFonts w:ascii="Times New Roman" w:hAnsi="Times New Roman" w:eastAsia="Times New Roman"/>
          <w:b/>
          <w:bCs/>
          <w:i/>
          <w:sz w:val="28"/>
          <w:szCs w:val="28"/>
          <w:lang w:eastAsia="ru-RU"/>
        </w:rPr>
        <w:t xml:space="preserve"> роки </w:t>
      </w:r>
      <w:r/>
    </w:p>
    <w:p>
      <w:pPr>
        <w:ind w:firstLine="708"/>
        <w:jc w:val="both"/>
        <w:spacing w:lineRule="atLeast" w:line="293" w:after="0" w:afterAutospacing="0"/>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Ця альтернатива є прийнятною, тому що запропоноване рішення є найбільш збалансованим.</w:t>
      </w:r>
      <w:r/>
    </w:p>
    <w:p>
      <w:pPr>
        <w:ind w:firstLine="708"/>
        <w:jc w:val="both"/>
        <w:spacing w:after="0" w:afterAutospacing="0"/>
        <w:shd w:val="clear" w:color="auto" w:fill="FFFFFF"/>
        <w:rPr>
          <w:rFonts w:ascii="Times New Roman" w:hAnsi="Times New Roman" w:eastAsia="Times New Roman"/>
          <w:bCs/>
          <w:sz w:val="28"/>
          <w:szCs w:val="28"/>
          <w:lang w:eastAsia="ru-RU"/>
        </w:rPr>
      </w:pPr>
      <w:r>
        <w:rPr>
          <w:rFonts w:ascii="Times New Roman" w:hAnsi="Times New Roman" w:eastAsia="Times New Roman"/>
          <w:color w:val="000000"/>
          <w:sz w:val="28"/>
          <w:szCs w:val="28"/>
          <w:lang w:eastAsia="ru-RU"/>
        </w:rPr>
        <w:t xml:space="preserve">З метою врахування інтересів як споживачів послуг, так і підприємств – надавачів послуг з централізованого водопостачання та водові</w:t>
      </w:r>
      <w:r>
        <w:rPr>
          <w:rFonts w:ascii="Times New Roman" w:hAnsi="Times New Roman" w:eastAsia="Times New Roman"/>
          <w:color w:val="000000"/>
          <w:sz w:val="28"/>
          <w:szCs w:val="28"/>
          <w:lang w:eastAsia="ru-RU"/>
        </w:rPr>
        <w:t xml:space="preserve">дведення по Менській міській територіальній громаді</w:t>
      </w:r>
      <w:r>
        <w:rPr>
          <w:rFonts w:ascii="Times New Roman" w:hAnsi="Times New Roman" w:eastAsia="Times New Roman"/>
          <w:color w:val="000000"/>
          <w:sz w:val="28"/>
          <w:szCs w:val="28"/>
          <w:lang w:eastAsia="ru-RU"/>
        </w:rPr>
        <w:t xml:space="preserve">, вирішення проблеми, зазначеної в пункті 1 цього Аналізу, пропонується здійснити шляхом прийняття рішення Менської міської ради </w:t>
      </w:r>
      <w:r>
        <w:rPr>
          <w:rFonts w:ascii="Times New Roman" w:hAnsi="Times New Roman" w:eastAsia="Times New Roman"/>
          <w:sz w:val="28"/>
          <w:szCs w:val="28"/>
          <w:lang w:eastAsia="ru-RU"/>
        </w:rPr>
        <w:t xml:space="preserve">«Про затвердження </w:t>
      </w:r>
      <w:r>
        <w:rPr>
          <w:rFonts w:ascii="Times New Roman" w:hAnsi="Times New Roman"/>
          <w:sz w:val="28"/>
          <w:szCs w:val="28"/>
        </w:rPr>
        <w:t xml:space="preserve">Програми </w:t>
      </w:r>
      <w:r>
        <w:rPr>
          <w:rFonts w:ascii="Times New Roman" w:hAnsi="Times New Roman" w:eastAsia="Times New Roman"/>
          <w:bCs/>
          <w:sz w:val="28"/>
          <w:szCs w:val="28"/>
          <w:lang w:eastAsia="ru-RU"/>
        </w:rPr>
        <w:t xml:space="preserve">підтримки</w:t>
      </w:r>
      <w:r>
        <w:rPr>
          <w:rFonts w:ascii="Times New Roman" w:hAnsi="Times New Roman" w:eastAsia="Times New Roman"/>
          <w:bCs/>
          <w:sz w:val="28"/>
          <w:szCs w:val="28"/>
          <w:lang w:eastAsia="ru-RU"/>
        </w:rPr>
        <w:t xml:space="preserve"> ОСББ Менської міської</w:t>
      </w:r>
      <w:r>
        <w:rPr>
          <w:rFonts w:ascii="Times New Roman" w:hAnsi="Times New Roman" w:eastAsia="Times New Roman"/>
          <w:bCs/>
          <w:sz w:val="28"/>
          <w:szCs w:val="28"/>
          <w:lang w:eastAsia="ru-RU"/>
        </w:rPr>
        <w:t xml:space="preserve"> територіальної громади на 2021-2022</w:t>
      </w:r>
      <w:r>
        <w:rPr>
          <w:rFonts w:ascii="Times New Roman" w:hAnsi="Times New Roman" w:eastAsia="Times New Roman"/>
          <w:bCs/>
          <w:sz w:val="28"/>
          <w:szCs w:val="28"/>
          <w:lang w:eastAsia="ru-RU"/>
        </w:rPr>
        <w:t xml:space="preserve"> роки», </w:t>
      </w:r>
      <w:r>
        <w:rPr>
          <w:rFonts w:ascii="Times New Roman" w:hAnsi="Times New Roman" w:eastAsia="Times New Roman"/>
          <w:color w:val="000000"/>
          <w:sz w:val="28"/>
          <w:szCs w:val="28"/>
          <w:lang w:eastAsia="ru-RU"/>
        </w:rPr>
        <w:t xml:space="preserve">розробленого на підставі:</w:t>
      </w:r>
      <w:r/>
    </w:p>
    <w:p>
      <w:pPr>
        <w:numPr>
          <w:ilvl w:val="0"/>
          <w:numId w:val="7"/>
        </w:numPr>
        <w:ind w:left="0" w:right="0" w:firstLine="0"/>
        <w:jc w:val="both"/>
        <w:spacing w:after="0" w:afterAutospacing="0"/>
        <w:tabs>
          <w:tab w:val="left" w:pos="709" w:leader="none"/>
        </w:tabs>
        <w:rPr>
          <w:rFonts w:ascii="Times New Roman" w:hAnsi="Times New Roman"/>
          <w:sz w:val="28"/>
          <w:szCs w:val="28"/>
        </w:rPr>
      </w:pPr>
      <w:r>
        <w:rPr>
          <w:rFonts w:ascii="Times New Roman" w:hAnsi="Times New Roman"/>
          <w:sz w:val="28"/>
          <w:szCs w:val="28"/>
          <w:lang w:eastAsia="ru-RU"/>
        </w:rPr>
        <w:t xml:space="preserve">законів України;</w:t>
      </w:r>
      <w:r>
        <w:rPr>
          <w:rFonts w:ascii="Times New Roman" w:hAnsi="Times New Roman"/>
          <w:sz w:val="28"/>
        </w:rPr>
      </w:r>
    </w:p>
    <w:p>
      <w:pPr>
        <w:numPr>
          <w:ilvl w:val="0"/>
          <w:numId w:val="7"/>
        </w:numPr>
        <w:ind w:left="0" w:right="0" w:firstLine="0"/>
        <w:jc w:val="both"/>
        <w:spacing w:after="0" w:afterAutospacing="0"/>
        <w:tabs>
          <w:tab w:val="left" w:pos="709" w:leader="none"/>
        </w:tabs>
        <w:rPr>
          <w:rFonts w:ascii="Times New Roman" w:hAnsi="Times New Roman"/>
          <w:sz w:val="28"/>
          <w:szCs w:val="28"/>
        </w:rPr>
      </w:pPr>
      <w:r>
        <w:rPr>
          <w:rFonts w:ascii="Times New Roman" w:hAnsi="Times New Roman"/>
          <w:sz w:val="28"/>
          <w:szCs w:val="28"/>
          <w:lang w:eastAsia="ru-RU"/>
        </w:rPr>
        <w:t xml:space="preserve">гласності (відкритості та загальнодоступності);</w:t>
      </w:r>
      <w:r>
        <w:rPr>
          <w:rFonts w:ascii="Times New Roman" w:hAnsi="Times New Roman"/>
          <w:sz w:val="28"/>
        </w:rPr>
      </w:r>
    </w:p>
    <w:p>
      <w:pPr>
        <w:numPr>
          <w:ilvl w:val="0"/>
          <w:numId w:val="7"/>
        </w:numPr>
        <w:ind w:left="0" w:right="0" w:firstLine="0"/>
        <w:jc w:val="both"/>
        <w:spacing w:after="0" w:afterAutospacing="0"/>
        <w:tabs>
          <w:tab w:val="left" w:pos="709" w:leader="none"/>
        </w:tabs>
        <w:rPr>
          <w:rFonts w:ascii="Times New Roman" w:hAnsi="Times New Roman"/>
          <w:sz w:val="28"/>
          <w:szCs w:val="28"/>
        </w:rPr>
      </w:pPr>
      <w:r>
        <w:rPr>
          <w:rFonts w:ascii="Times New Roman" w:hAnsi="Times New Roman"/>
          <w:sz w:val="28"/>
          <w:szCs w:val="28"/>
          <w:lang w:eastAsia="ru-RU"/>
        </w:rPr>
        <w:t xml:space="preserve">колегіальності;</w:t>
      </w:r>
      <w:r>
        <w:rPr>
          <w:rFonts w:ascii="Times New Roman" w:hAnsi="Times New Roman"/>
          <w:sz w:val="28"/>
        </w:rPr>
      </w:r>
    </w:p>
    <w:p>
      <w:pPr>
        <w:numPr>
          <w:ilvl w:val="0"/>
          <w:numId w:val="7"/>
        </w:numPr>
        <w:ind w:left="0" w:right="0" w:firstLine="0"/>
        <w:jc w:val="both"/>
        <w:spacing w:after="0" w:afterAutospacing="0"/>
        <w:tabs>
          <w:tab w:val="left" w:pos="709" w:leader="none"/>
        </w:tabs>
        <w:rPr>
          <w:rFonts w:ascii="Times New Roman" w:hAnsi="Times New Roman" w:eastAsia="Times New Roman"/>
          <w:color w:val="444444"/>
          <w:sz w:val="28"/>
          <w:szCs w:val="28"/>
          <w:lang w:eastAsia="ru-RU"/>
        </w:rPr>
      </w:pPr>
      <w:r>
        <w:rPr>
          <w:rFonts w:ascii="Times New Roman" w:hAnsi="Times New Roman"/>
          <w:sz w:val="28"/>
          <w:szCs w:val="28"/>
          <w:lang w:eastAsia="ru-RU"/>
        </w:rPr>
        <w:t xml:space="preserve">урах</w:t>
      </w:r>
      <w:r>
        <w:rPr>
          <w:rFonts w:ascii="Times New Roman" w:hAnsi="Times New Roman" w:eastAsia="Times New Roman"/>
          <w:color w:val="000000"/>
          <w:sz w:val="28"/>
          <w:szCs w:val="28"/>
          <w:lang w:eastAsia="ru-RU"/>
        </w:rPr>
        <w:t xml:space="preserve">ування проблем життєдіяльності комунальних підприємств;</w:t>
      </w:r>
      <w:r/>
    </w:p>
    <w:p>
      <w:pPr>
        <w:numPr>
          <w:ilvl w:val="0"/>
          <w:numId w:val="7"/>
        </w:numPr>
        <w:ind w:left="0" w:right="0" w:firstLine="0"/>
        <w:jc w:val="both"/>
        <w:spacing w:after="0" w:afterAutospacing="0"/>
        <w:tabs>
          <w:tab w:val="left" w:pos="709" w:leader="none"/>
        </w:tabs>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r>
        <w:rPr>
          <w:rFonts w:ascii="Times New Roman" w:hAnsi="Times New Roman"/>
          <w:sz w:val="28"/>
          <w:szCs w:val="28"/>
          <w:lang w:eastAsia="ru-RU"/>
        </w:rPr>
        <w:t xml:space="preserve">економічної </w:t>
      </w:r>
      <w:r>
        <w:rPr>
          <w:rFonts w:ascii="Times New Roman" w:hAnsi="Times New Roman" w:eastAsia="Times New Roman"/>
          <w:color w:val="000000"/>
          <w:sz w:val="28"/>
          <w:szCs w:val="28"/>
          <w:lang w:eastAsia="ru-RU"/>
        </w:rPr>
        <w:t xml:space="preserve">та юридичної обґрунтованості тощо.</w:t>
      </w:r>
      <w:r/>
      <w:r>
        <w:rPr>
          <w:rFonts w:ascii="Times New Roman" w:hAnsi="Times New Roman"/>
          <w:sz w:val="28"/>
          <w:szCs w:val="28"/>
          <w:lang w:eastAsia="ru-RU"/>
        </w:rPr>
      </w:r>
      <w:r>
        <w:rPr>
          <w:rFonts w:ascii="Times New Roman" w:hAnsi="Times New Roman"/>
          <w:sz w:val="28"/>
          <w:szCs w:val="28"/>
          <w:lang w:eastAsia="ru-RU"/>
        </w:rPr>
      </w:r>
    </w:p>
    <w:tbl>
      <w:tblPr>
        <w:tblW w:w="9747"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A0" w:firstRow="1" w:lastRow="0" w:firstColumn="1" w:lastColumn="0" w:noHBand="0" w:noVBand="1"/>
      </w:tblPr>
      <w:tblGrid>
        <w:gridCol w:w="451"/>
        <w:gridCol w:w="1958"/>
        <w:gridCol w:w="1134"/>
        <w:gridCol w:w="850"/>
        <w:gridCol w:w="850"/>
        <w:gridCol w:w="992"/>
        <w:gridCol w:w="3511"/>
      </w:tblGrid>
      <w:tr>
        <w:trPr>
          <w:cantSplit/>
        </w:trPr>
        <w:tc>
          <w:tcPr>
            <w:tcW w:w="451" w:type="dxa"/>
            <w:vMerge w:val="restart"/>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w:t>
            </w:r>
            <w:r/>
          </w:p>
        </w:tc>
        <w:tc>
          <w:tcPr>
            <w:tcW w:w="1958" w:type="dxa"/>
            <w:vMerge w:val="restart"/>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Заходи  Програми</w:t>
            </w:r>
            <w:r/>
          </w:p>
        </w:tc>
        <w:tc>
          <w:tcPr>
            <w:tcW w:w="1134" w:type="dxa"/>
            <w:vMerge w:val="restart"/>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Джерела фін-ння</w:t>
            </w:r>
            <w:r/>
          </w:p>
        </w:tc>
        <w:tc>
          <w:tcPr>
            <w:gridSpan w:val="3"/>
            <w:tcW w:w="2693" w:type="dxa"/>
            <w:textDirection w:val="lrTb"/>
            <w:noWrap w:val="false"/>
          </w:tcPr>
          <w:p>
            <w:pPr>
              <w:rPr>
                <w:rFonts w:ascii="Times New Roman" w:hAnsi="Times New Roman" w:eastAsia="Times New Roman"/>
                <w:color w:val="000000"/>
                <w:szCs w:val="24"/>
                <w:lang w:eastAsia="ru-RU"/>
              </w:rPr>
            </w:pPr>
            <w:r>
              <w:rPr>
                <w:rFonts w:ascii="Times New Roman" w:hAnsi="Times New Roman" w:eastAsia="Times New Roman"/>
                <w:color w:val="000000"/>
                <w:lang w:eastAsia="ru-RU"/>
              </w:rPr>
              <w:t xml:space="preserve">Фінансування, тис.грн.</w:t>
            </w:r>
            <w:r/>
          </w:p>
        </w:tc>
        <w:tc>
          <w:tcPr>
            <w:tcW w:w="3511" w:type="dxa"/>
            <w:vMerge w:val="restart"/>
            <w:textDirection w:val="lrTb"/>
            <w:noWrap w:val="false"/>
          </w:tcPr>
          <w:p>
            <w:pPr>
              <w:jc w:val="center"/>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Очікуваний  результат</w:t>
            </w:r>
            <w:r/>
            <w:r>
              <w:rPr>
                <w:rFonts w:ascii="Times New Roman" w:hAnsi="Times New Roman" w:eastAsia="Times New Roman"/>
                <w:color w:val="000000"/>
                <w:szCs w:val="24"/>
                <w:lang w:eastAsia="ru-RU"/>
              </w:rPr>
            </w:r>
            <w:r/>
          </w:p>
        </w:tc>
      </w:tr>
      <w:tr>
        <w:trPr>
          <w:cantSplit/>
        </w:trPr>
        <w:tc>
          <w:tcPr>
            <w:tcW w:w="451" w:type="dxa"/>
            <w:vMerge w:val="continue"/>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c>
          <w:tcPr>
            <w:tcW w:w="1958" w:type="dxa"/>
            <w:vMerge w:val="continue"/>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c>
          <w:tcPr>
            <w:tcW w:w="1134" w:type="dxa"/>
            <w:vMerge w:val="continue"/>
            <w:textDirection w:val="lrTb"/>
            <w:noWrap w:val="false"/>
          </w:tcPr>
          <w:p>
            <w:pPr>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c>
          <w:tcPr>
            <w:tcW w:w="850" w:type="dxa"/>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2021</w:t>
            </w:r>
            <w:r>
              <w:rPr>
                <w:rFonts w:ascii="Times New Roman" w:hAnsi="Times New Roman" w:eastAsia="Times New Roman"/>
                <w:color w:val="000000"/>
                <w:szCs w:val="24"/>
                <w:lang w:eastAsia="ru-RU"/>
              </w:rPr>
              <w:t xml:space="preserve"> р.</w:t>
            </w:r>
            <w:r/>
          </w:p>
        </w:tc>
        <w:tc>
          <w:tcPr>
            <w:tcW w:w="850" w:type="dxa"/>
            <w:textDirection w:val="lrTb"/>
            <w:noWrap w:val="false"/>
          </w:tcPr>
          <w:p>
            <w:pPr>
              <w:rPr>
                <w:rFonts w:ascii="Times New Roman" w:hAnsi="Times New Roman" w:eastAsia="Times New Roman"/>
                <w:color w:val="000000"/>
                <w:szCs w:val="24"/>
                <w:lang w:eastAsia="ru-RU"/>
              </w:rPr>
            </w:pPr>
            <w:r>
              <w:rPr>
                <w:rFonts w:ascii="Times New Roman" w:hAnsi="Times New Roman" w:eastAsia="Times New Roman"/>
                <w:color w:val="000000"/>
                <w:lang w:eastAsia="ru-RU"/>
              </w:rPr>
              <w:t xml:space="preserve">2022 </w:t>
            </w:r>
            <w:r>
              <w:rPr>
                <w:rFonts w:ascii="Times New Roman" w:hAnsi="Times New Roman" w:eastAsia="Times New Roman"/>
                <w:color w:val="000000"/>
                <w:lang w:eastAsia="ru-RU"/>
              </w:rPr>
              <w:t xml:space="preserve">р.</w:t>
            </w:r>
            <w:r/>
          </w:p>
        </w:tc>
        <w:tc>
          <w:tcPr>
            <w:tcW w:w="992" w:type="dxa"/>
            <w:textDirection w:val="lrTb"/>
            <w:noWrap w:val="false"/>
          </w:tcPr>
          <w:p>
            <w:pPr>
              <w:jc w:val="both"/>
              <w:rPr>
                <w:rFonts w:ascii="Times New Roman" w:hAnsi="Times New Roman" w:eastAsia="Times New Roman"/>
                <w:color w:val="000000"/>
                <w:szCs w:val="24"/>
                <w:lang w:eastAsia="ru-RU"/>
              </w:rPr>
            </w:pPr>
            <w:r>
              <w:rPr>
                <w:rFonts w:ascii="Times New Roman" w:hAnsi="Times New Roman" w:eastAsia="Times New Roman"/>
                <w:color w:val="000000"/>
                <w:szCs w:val="24"/>
                <w:lang w:eastAsia="ru-RU"/>
              </w:rPr>
              <w:t xml:space="preserve">всього </w:t>
            </w:r>
            <w:r/>
          </w:p>
        </w:tc>
        <w:tc>
          <w:tcPr>
            <w:tcW w:w="3511" w:type="dxa"/>
            <w:vMerge w:val="continue"/>
            <w:textDirection w:val="lrTb"/>
            <w:noWrap w:val="false"/>
          </w:tcPr>
          <w:p>
            <w:r/>
            <w:r/>
          </w:p>
        </w:tc>
      </w:tr>
      <w:tr>
        <w:trPr>
          <w:trHeight w:val="6015"/>
        </w:trPr>
        <w:tc>
          <w:tcPr>
            <w:tcW w:w="451" w:type="dxa"/>
            <w:textDirection w:val="lrTb"/>
            <w:noWrap w:val="false"/>
          </w:tcPr>
          <w:p>
            <w:pPr>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t xml:space="preserve">1</w:t>
            </w:r>
            <w:r/>
          </w:p>
        </w:tc>
        <w:tc>
          <w:tcPr>
            <w:tcW w:w="1958" w:type="dxa"/>
            <w:textDirection w:val="lrTb"/>
            <w:noWrap w:val="false"/>
          </w:tcPr>
          <w:p>
            <w:pPr>
              <w:spacing w:after="0" w:afterAutospacing="0"/>
              <w:shd w:val="clear" w:color="auto" w:fill="FFFFFF"/>
              <w:rPr>
                <w:rFonts w:ascii="Times New Roman" w:hAnsi="Times New Roman" w:eastAsia="Times New Roman"/>
                <w:bCs/>
                <w:sz w:val="24"/>
                <w:szCs w:val="24"/>
                <w:lang w:eastAsia="ru-RU"/>
              </w:rPr>
            </w:pPr>
            <w:r>
              <w:rPr>
                <w:rFonts w:ascii="Times New Roman" w:hAnsi="Times New Roman" w:eastAsia="Times New Roman"/>
                <w:color w:val="000000"/>
                <w:sz w:val="24"/>
                <w:szCs w:val="24"/>
                <w:lang w:eastAsia="ru-RU"/>
              </w:rPr>
              <w:t xml:space="preserve">Відшкодування видатків </w:t>
            </w:r>
            <w:r>
              <w:rPr>
                <w:rFonts w:ascii="Times New Roman" w:hAnsi="Times New Roman" w:eastAsia="Times New Roman"/>
                <w:bCs/>
                <w:sz w:val="24"/>
                <w:szCs w:val="24"/>
                <w:lang w:eastAsia="ru-RU"/>
              </w:rPr>
              <w:t xml:space="preserve">на оснащення вузлами комерційного обліку будівель,</w:t>
            </w:r>
            <w:r>
              <w:rPr>
                <w:rFonts w:ascii="Times New Roman" w:hAnsi="Times New Roman" w:eastAsia="Times New Roman"/>
                <w:b/>
                <w:bCs/>
                <w:sz w:val="24"/>
                <w:szCs w:val="24"/>
                <w:lang w:eastAsia="ru-RU"/>
              </w:rPr>
              <w:t xml:space="preserve"> </w:t>
            </w:r>
            <w:r>
              <w:rPr>
                <w:rFonts w:ascii="Times New Roman" w:hAnsi="Times New Roman" w:eastAsia="Times New Roman"/>
                <w:bCs/>
                <w:sz w:val="24"/>
                <w:szCs w:val="24"/>
                <w:lang w:eastAsia="ru-RU"/>
              </w:rPr>
              <w:t xml:space="preserve">що приєднані</w:t>
            </w:r>
            <w:r>
              <w:rPr>
                <w:rFonts w:ascii="Times New Roman" w:hAnsi="Times New Roman" w:eastAsia="Times New Roman"/>
                <w:b/>
                <w:bCs/>
                <w:sz w:val="24"/>
                <w:szCs w:val="24"/>
                <w:lang w:eastAsia="ru-RU"/>
              </w:rPr>
              <w:t xml:space="preserve"> </w:t>
            </w:r>
            <w:r>
              <w:rPr>
                <w:rFonts w:ascii="Times New Roman" w:hAnsi="Times New Roman" w:eastAsia="Times New Roman"/>
                <w:bCs/>
                <w:sz w:val="24"/>
                <w:szCs w:val="24"/>
                <w:lang w:eastAsia="ru-RU"/>
              </w:rPr>
              <w:t xml:space="preserve">до</w:t>
            </w:r>
            <w:r>
              <w:rPr>
                <w:rFonts w:ascii="Times New Roman" w:hAnsi="Times New Roman" w:eastAsia="Times New Roman"/>
                <w:b/>
                <w:bCs/>
                <w:sz w:val="24"/>
                <w:szCs w:val="24"/>
                <w:lang w:eastAsia="ru-RU"/>
              </w:rPr>
              <w:t xml:space="preserve"> </w:t>
            </w:r>
            <w:r>
              <w:rPr>
                <w:rFonts w:ascii="Times New Roman" w:hAnsi="Times New Roman" w:eastAsia="Times New Roman"/>
                <w:bCs/>
                <w:sz w:val="24"/>
                <w:szCs w:val="24"/>
                <w:lang w:eastAsia="ru-RU"/>
              </w:rPr>
              <w:t xml:space="preserve">зовнішніх інженерних</w:t>
            </w:r>
            <w:r>
              <w:rPr>
                <w:rFonts w:ascii="Times New Roman" w:hAnsi="Times New Roman" w:eastAsia="Times New Roman"/>
                <w:bCs/>
                <w:sz w:val="32"/>
                <w:szCs w:val="32"/>
                <w:lang w:eastAsia="ru-RU"/>
              </w:rPr>
              <w:t xml:space="preserve"> </w:t>
            </w:r>
            <w:r>
              <w:rPr>
                <w:rFonts w:ascii="Times New Roman" w:hAnsi="Times New Roman" w:eastAsia="Times New Roman"/>
                <w:bCs/>
                <w:sz w:val="24"/>
                <w:szCs w:val="24"/>
                <w:lang w:eastAsia="ru-RU"/>
              </w:rPr>
              <w:t xml:space="preserve">мереж з водопостачання та водовідведення, та в яких створені ОСББ,</w:t>
            </w:r>
            <w:r>
              <w:rPr>
                <w:rFonts w:ascii="Times New Roman" w:hAnsi="Times New Roman" w:eastAsia="Times New Roman"/>
                <w:bCs/>
                <w:sz w:val="24"/>
                <w:szCs w:val="24"/>
                <w:lang w:eastAsia="ru-RU"/>
              </w:rPr>
              <w:t xml:space="preserve"> в розмірі 50 % понесених витрат на встановлення </w:t>
            </w:r>
            <w:r>
              <w:rPr>
                <w:rFonts w:ascii="Times New Roman" w:hAnsi="Times New Roman" w:eastAsia="Times New Roman"/>
                <w:bCs/>
                <w:sz w:val="24"/>
                <w:szCs w:val="24"/>
                <w:lang w:eastAsia="ru-RU"/>
              </w:rPr>
              <w:t xml:space="preserve">вузлів комерційного обліку</w:t>
            </w:r>
            <w:r/>
          </w:p>
        </w:tc>
        <w:tc>
          <w:tcPr>
            <w:tcW w:w="1134" w:type="dxa"/>
            <w:textDirection w:val="lrTb"/>
            <w:noWrap w:val="false"/>
          </w:tcPr>
          <w:p>
            <w:pPr>
              <w:jc w:val="both"/>
              <w:spacing w:after="0" w:afterAutospacing="0"/>
              <w:rPr>
                <w:rFonts w:ascii="Times New Roman" w:hAnsi="Times New Roman" w:eastAsia="Times New Roman"/>
                <w:color w:val="000000"/>
                <w:sz w:val="22"/>
                <w:szCs w:val="24"/>
                <w:lang w:eastAsia="ru-RU"/>
              </w:rPr>
            </w:pPr>
            <w:r>
              <w:rPr>
                <w:rFonts w:ascii="Times New Roman" w:hAnsi="Times New Roman" w:eastAsia="Times New Roman"/>
                <w:color w:val="000000"/>
                <w:sz w:val="22"/>
                <w:szCs w:val="24"/>
                <w:lang w:eastAsia="ru-RU"/>
              </w:rPr>
              <w:t xml:space="preserve">Бюджет Менської міської територіальної громади</w:t>
            </w:r>
            <w:r>
              <w:rPr>
                <w:sz w:val="18"/>
              </w:rPr>
            </w:r>
          </w:p>
        </w:tc>
        <w:tc>
          <w:tcPr>
            <w:tcW w:w="850" w:type="dxa"/>
            <w:textDirection w:val="lrTb"/>
            <w:noWrap w:val="false"/>
          </w:tcPr>
          <w:p>
            <w:pPr>
              <w:jc w:val="both"/>
              <w:spacing w:after="0" w:afterAutospacing="0"/>
              <w:rPr>
                <w:rFonts w:ascii="Times New Roman" w:hAnsi="Times New Roman" w:eastAsia="Times New Roman"/>
                <w:color w:val="FF0000"/>
                <w:sz w:val="24"/>
                <w:szCs w:val="24"/>
                <w:lang w:eastAsia="ru-RU"/>
              </w:rPr>
            </w:pPr>
            <w:r>
              <w:rPr>
                <w:rFonts w:ascii="Times New Roman" w:hAnsi="Times New Roman" w:eastAsia="Times New Roman"/>
                <w:sz w:val="24"/>
                <w:lang w:eastAsia="ru-RU"/>
              </w:rPr>
              <w:t xml:space="preserve">200,0</w:t>
            </w:r>
            <w:r/>
          </w:p>
        </w:tc>
        <w:tc>
          <w:tcPr>
            <w:tcW w:w="850" w:type="dxa"/>
            <w:textDirection w:val="lrTb"/>
            <w:noWrap w:val="false"/>
          </w:tcPr>
          <w:p>
            <w:pPr>
              <w:spacing w:after="0" w:afterAutospacing="0"/>
              <w:rPr>
                <w:rFonts w:ascii="Times New Roman" w:hAnsi="Times New Roman" w:eastAsia="Times New Roman"/>
                <w:sz w:val="24"/>
                <w:szCs w:val="24"/>
                <w:lang w:eastAsia="ru-RU"/>
              </w:rPr>
            </w:pPr>
            <w:r>
              <w:rPr>
                <w:rFonts w:ascii="Times New Roman" w:hAnsi="Times New Roman" w:eastAsia="Times New Roman"/>
                <w:sz w:val="24"/>
                <w:lang w:eastAsia="ru-RU"/>
              </w:rPr>
              <w:t xml:space="preserve">-</w:t>
            </w:r>
            <w:r/>
          </w:p>
        </w:tc>
        <w:tc>
          <w:tcPr>
            <w:tcW w:w="992" w:type="dxa"/>
            <w:textDirection w:val="lrTb"/>
            <w:noWrap w:val="false"/>
          </w:tcPr>
          <w:p>
            <w:pPr>
              <w:jc w:val="both"/>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w:t>
            </w:r>
            <w:r>
              <w:rPr>
                <w:rFonts w:ascii="Times New Roman" w:hAnsi="Times New Roman" w:eastAsia="Times New Roman"/>
                <w:sz w:val="24"/>
                <w:szCs w:val="24"/>
                <w:lang w:eastAsia="ru-RU"/>
              </w:rPr>
              <w:t xml:space="preserve">00,0</w:t>
            </w:r>
            <w:r/>
          </w:p>
        </w:tc>
        <w:tc>
          <w:tcPr>
            <w:tcW w:w="3511" w:type="dxa"/>
            <w:textDirection w:val="lrTb"/>
            <w:noWrap w:val="false"/>
          </w:tcPr>
          <w:p>
            <w:pPr>
              <w:jc w:val="left"/>
              <w:spacing w:after="0" w:after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ru-RU"/>
              </w:rPr>
              <w:t xml:space="preserve">-</w:t>
            </w:r>
            <w:r>
              <w:rPr>
                <w:rFonts w:ascii="Times New Roman" w:hAnsi="Times New Roman" w:eastAsia="Times New Roman"/>
                <w:color w:val="000000"/>
                <w:sz w:val="24"/>
                <w:szCs w:val="24"/>
                <w:lang w:eastAsia="ru-RU"/>
              </w:rPr>
              <w:t xml:space="preserve"> забезпечення беззбиткової діяльності підприємств в частині надання послуг з водопостачання та водовідведення</w:t>
            </w:r>
            <w:r/>
          </w:p>
          <w:p>
            <w:pPr>
              <w:jc w:val="left"/>
              <w:spacing w:after="0" w:after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створення нових ОСББ на територі</w:t>
            </w:r>
            <w:r>
              <w:rPr>
                <w:rFonts w:ascii="Times New Roman" w:hAnsi="Times New Roman" w:eastAsia="Times New Roman"/>
                <w:color w:val="000000"/>
                <w:sz w:val="24"/>
                <w:szCs w:val="24"/>
                <w:lang w:eastAsia="ru-RU"/>
              </w:rPr>
              <w:t xml:space="preserve">ї населених пунктів Менської територіальної громади</w:t>
            </w:r>
            <w:r/>
          </w:p>
          <w:p>
            <w:pPr>
              <w:jc w:val="left"/>
              <w:spacing w:after="0" w:afterAutospacing="0"/>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xml:space="preserve"> </w:t>
            </w:r>
            <w:r>
              <w:rPr>
                <w:rFonts w:ascii="Times New Roman" w:hAnsi="Times New Roman" w:eastAsia="Times New Roman"/>
                <w:sz w:val="24"/>
                <w:szCs w:val="24"/>
                <w:lang w:eastAsia="ru-RU"/>
              </w:rPr>
              <w:t xml:space="preserve">- дотримання вимог діючого законодавства</w:t>
            </w:r>
            <w:r/>
          </w:p>
          <w:p>
            <w:pPr>
              <w:jc w:val="left"/>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отримання стабільних та  якісних житлово–комунальних послуг</w:t>
            </w:r>
            <w:r/>
          </w:p>
        </w:tc>
      </w:tr>
      <w:tr>
        <w:trPr/>
        <w:tc>
          <w:tcPr>
            <w:tcW w:w="451" w:type="dxa"/>
            <w:textDirection w:val="lrTb"/>
            <w:noWrap w:val="false"/>
          </w:tcPr>
          <w:p>
            <w:pPr>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t xml:space="preserve">2</w:t>
            </w:r>
            <w:r/>
          </w:p>
        </w:tc>
        <w:tc>
          <w:tcPr>
            <w:tcW w:w="1958" w:type="dxa"/>
            <w:textDirection w:val="lrTb"/>
            <w:noWrap w:val="false"/>
          </w:tcPr>
          <w:p>
            <w:pPr>
              <w:spacing w:after="0" w:afterAutospacing="0"/>
              <w:shd w:val="clear" w:color="auto" w:fill="FFFFFF"/>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Надання фінансової підтримки ОСББ </w:t>
            </w:r>
            <w:r>
              <w:rPr>
                <w:rFonts w:ascii="Times New Roman" w:hAnsi="Times New Roman" w:eastAsia="Times New Roman"/>
                <w:sz w:val="24"/>
                <w:szCs w:val="24"/>
                <w:lang w:eastAsia="ru-RU"/>
              </w:rPr>
              <w:t xml:space="preserve">у проведенні капітального ремонту та/або термомодернізації конструктивних</w:t>
            </w:r>
            <w:r>
              <w:rPr>
                <w:rFonts w:ascii="Times New Roman" w:hAnsi="Times New Roman" w:eastAsia="Times New Roman"/>
                <w:color w:val="FF0000"/>
                <w:sz w:val="24"/>
                <w:szCs w:val="24"/>
                <w:lang w:eastAsia="ru-RU"/>
              </w:rPr>
              <w:t xml:space="preserve"> </w:t>
            </w:r>
            <w:r>
              <w:rPr>
                <w:rFonts w:ascii="Times New Roman" w:hAnsi="Times New Roman" w:eastAsia="Times New Roman"/>
                <w:sz w:val="24"/>
                <w:szCs w:val="24"/>
                <w:lang w:eastAsia="ru-RU"/>
              </w:rPr>
              <w:t xml:space="preserve">елементів багатоквартирного будинку</w:t>
            </w:r>
            <w:r/>
          </w:p>
        </w:tc>
        <w:tc>
          <w:tcPr>
            <w:tcW w:w="1134" w:type="dxa"/>
            <w:textDirection w:val="lrTb"/>
            <w:noWrap w:val="false"/>
          </w:tcPr>
          <w:p>
            <w:pPr>
              <w:jc w:val="both"/>
              <w:spacing w:after="0" w:afterAutospacing="0"/>
              <w:rPr>
                <w:rFonts w:ascii="Times New Roman" w:hAnsi="Times New Roman" w:eastAsia="Times New Roman"/>
                <w:color w:val="000000"/>
                <w:sz w:val="22"/>
                <w:szCs w:val="24"/>
                <w:lang w:eastAsia="ru-RU"/>
              </w:rPr>
            </w:pPr>
            <w:r>
              <w:rPr>
                <w:rFonts w:ascii="Times New Roman" w:hAnsi="Times New Roman" w:eastAsia="Times New Roman"/>
                <w:color w:val="000000"/>
                <w:sz w:val="22"/>
                <w:szCs w:val="24"/>
                <w:lang w:eastAsia="ru-RU"/>
              </w:rPr>
              <w:t xml:space="preserve">Державний бюджет, обласний бюджет</w:t>
            </w:r>
            <w:r>
              <w:rPr>
                <w:sz w:val="18"/>
              </w:rPr>
            </w:r>
          </w:p>
        </w:tc>
        <w:tc>
          <w:tcPr>
            <w:tcW w:w="850" w:type="dxa"/>
            <w:textDirection w:val="lrTb"/>
            <w:noWrap w:val="false"/>
          </w:tcPr>
          <w:p>
            <w:pPr>
              <w:jc w:val="both"/>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1500</w:t>
            </w:r>
            <w:r/>
          </w:p>
        </w:tc>
        <w:tc>
          <w:tcPr>
            <w:tcW w:w="850" w:type="dxa"/>
            <w:textDirection w:val="lrTb"/>
            <w:noWrap w:val="false"/>
          </w:tcPr>
          <w:p>
            <w:pPr>
              <w:spacing w:after="0" w:afterAutospacing="0"/>
              <w:rPr>
                <w:rFonts w:ascii="Times New Roman" w:hAnsi="Times New Roman" w:eastAsia="Times New Roman"/>
                <w:sz w:val="24"/>
                <w:szCs w:val="24"/>
                <w:lang w:eastAsia="ru-RU"/>
              </w:rPr>
            </w:pPr>
            <w:r>
              <w:rPr>
                <w:rFonts w:ascii="Times New Roman" w:hAnsi="Times New Roman" w:eastAsia="Times New Roman"/>
                <w:sz w:val="24"/>
                <w:lang w:eastAsia="ru-RU"/>
              </w:rPr>
              <w:t xml:space="preserve">1500</w:t>
            </w:r>
            <w:r/>
          </w:p>
        </w:tc>
        <w:tc>
          <w:tcPr>
            <w:tcW w:w="992" w:type="dxa"/>
            <w:textDirection w:val="lrTb"/>
            <w:noWrap w:val="false"/>
          </w:tcPr>
          <w:p>
            <w:pPr>
              <w:jc w:val="both"/>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3000</w:t>
            </w:r>
            <w:r/>
          </w:p>
        </w:tc>
        <w:tc>
          <w:tcPr>
            <w:tcW w:w="3511" w:type="dxa"/>
            <w:textDirection w:val="lrTb"/>
            <w:noWrap w:val="false"/>
          </w:tcPr>
          <w:p>
            <w:pPr>
              <w:jc w:val="left"/>
              <w:spacing w:after="0" w:afterAutospacing="0"/>
              <w:rPr>
                <w:rFonts w:ascii="Times New Roman" w:hAnsi="Times New Roman"/>
                <w:sz w:val="24"/>
                <w:szCs w:val="24"/>
                <w:lang w:eastAsia="ru-RU"/>
              </w:rPr>
            </w:pPr>
            <w:r>
              <w:rPr>
                <w:rFonts w:ascii="Times New Roman" w:hAnsi="Times New Roman"/>
                <w:sz w:val="24"/>
                <w:szCs w:val="24"/>
                <w:lang w:eastAsia="ru-RU"/>
              </w:rPr>
              <w:t xml:space="preserve">- поліпшення стану житлового фонду громади в цілому;</w:t>
            </w:r>
            <w:r/>
          </w:p>
          <w:p>
            <w:pPr>
              <w:jc w:val="left"/>
              <w:spacing w:after="0" w:afterAutospacing="0"/>
              <w:rPr>
                <w:rFonts w:ascii="Times New Roman" w:hAnsi="Times New Roman"/>
                <w:sz w:val="24"/>
                <w:szCs w:val="24"/>
                <w:lang w:eastAsia="ru-RU"/>
              </w:rPr>
            </w:pPr>
            <w:r>
              <w:rPr>
                <w:rFonts w:ascii="Times New Roman" w:hAnsi="Times New Roman"/>
                <w:sz w:val="24"/>
                <w:szCs w:val="24"/>
                <w:lang w:eastAsia="ru-RU"/>
              </w:rPr>
              <w:t xml:space="preserve">- покращання фізичного стану будинків та умов проживання в них;</w:t>
            </w:r>
            <w:r/>
          </w:p>
          <w:p>
            <w:pPr>
              <w:jc w:val="left"/>
              <w:spacing w:after="0" w:afterAutospacing="0"/>
              <w:rPr>
                <w:rFonts w:ascii="Times New Roman" w:hAnsi="Times New Roman"/>
                <w:sz w:val="24"/>
                <w:szCs w:val="24"/>
                <w:lang w:eastAsia="ru-RU"/>
              </w:rPr>
            </w:pPr>
            <w:r>
              <w:rPr>
                <w:rFonts w:ascii="Times New Roman" w:hAnsi="Times New Roman"/>
                <w:sz w:val="24"/>
                <w:szCs w:val="24"/>
                <w:lang w:eastAsia="ru-RU"/>
              </w:rPr>
              <w:t xml:space="preserve">- забезпечення умов безпечного проживання населення громади;</w:t>
            </w:r>
            <w:r/>
          </w:p>
          <w:p>
            <w:pPr>
              <w:jc w:val="left"/>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створення нових ОСББ на території населених пунктів </w:t>
            </w:r>
            <w:r>
              <w:rPr>
                <w:rFonts w:ascii="Times New Roman" w:hAnsi="Times New Roman" w:eastAsia="Times New Roman"/>
                <w:sz w:val="24"/>
                <w:szCs w:val="24"/>
                <w:lang w:eastAsia="ru-RU"/>
              </w:rPr>
              <w:t xml:space="preserve">Менської територіальної громади</w:t>
            </w:r>
            <w:r/>
          </w:p>
        </w:tc>
      </w:tr>
      <w:tr>
        <w:trPr/>
        <w:tc>
          <w:tcPr>
            <w:tcW w:w="451" w:type="dxa"/>
            <w:textDirection w:val="lrTb"/>
            <w:noWrap w:val="false"/>
          </w:tcPr>
          <w:p>
            <w:pPr>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r>
            <w:r/>
          </w:p>
        </w:tc>
        <w:tc>
          <w:tcPr>
            <w:tcW w:w="1958" w:type="dxa"/>
            <w:textDirection w:val="lrTb"/>
            <w:noWrap w:val="false"/>
          </w:tcPr>
          <w:p>
            <w:pPr>
              <w:spacing w:after="0" w:afterAutospacing="0"/>
              <w:shd w:val="clear" w:color="auto" w:fill="FFFFFF"/>
              <w:rPr>
                <w:rFonts w:ascii="Times New Roman" w:hAnsi="Times New Roman" w:eastAsia="Times New Roman"/>
                <w:color w:val="000000"/>
                <w:sz w:val="24"/>
                <w:szCs w:val="24"/>
                <w:lang w:eastAsia="ru-RU"/>
              </w:rPr>
            </w:pPr>
            <w:r>
              <w:rPr>
                <w:rFonts w:ascii="Times New Roman" w:hAnsi="Times New Roman"/>
                <w:sz w:val="24"/>
                <w:szCs w:val="24"/>
              </w:rPr>
              <w:t xml:space="preserve">Проведення інформаційно-роз'яснювальної з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r/>
          </w:p>
        </w:tc>
        <w:tc>
          <w:tcPr>
            <w:tcW w:w="1134" w:type="dxa"/>
            <w:textDirection w:val="lrTb"/>
            <w:noWrap w:val="false"/>
          </w:tcPr>
          <w:p>
            <w:pPr>
              <w:jc w:val="both"/>
              <w:spacing w:after="0" w:afterAutospacing="0"/>
              <w:rPr>
                <w:rFonts w:ascii="Times New Roman" w:hAnsi="Times New Roman" w:eastAsia="Times New Roman"/>
                <w:color w:val="000000"/>
                <w:sz w:val="22"/>
                <w:szCs w:val="24"/>
                <w:lang w:eastAsia="ru-RU"/>
              </w:rPr>
            </w:pPr>
            <w:r>
              <w:rPr>
                <w:rFonts w:ascii="Times New Roman" w:hAnsi="Times New Roman" w:eastAsia="Times New Roman"/>
                <w:color w:val="000000"/>
                <w:sz w:val="22"/>
                <w:szCs w:val="24"/>
                <w:lang w:eastAsia="ru-RU"/>
              </w:rPr>
              <w:t xml:space="preserve">-</w:t>
            </w:r>
            <w:r>
              <w:rPr>
                <w:sz w:val="18"/>
              </w:rPr>
            </w:r>
          </w:p>
        </w:tc>
        <w:tc>
          <w:tcPr>
            <w:tcW w:w="850" w:type="dxa"/>
            <w:textDirection w:val="lrTb"/>
            <w:noWrap w:val="false"/>
          </w:tcPr>
          <w:p>
            <w:pPr>
              <w:jc w:val="both"/>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w:t>
            </w:r>
            <w:r/>
          </w:p>
        </w:tc>
        <w:tc>
          <w:tcPr>
            <w:tcW w:w="850" w:type="dxa"/>
            <w:textDirection w:val="lrTb"/>
            <w:noWrap w:val="false"/>
          </w:tcPr>
          <w:p>
            <w:pPr>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tc>
        <w:tc>
          <w:tcPr>
            <w:tcW w:w="992" w:type="dxa"/>
            <w:textDirection w:val="lrTb"/>
            <w:noWrap w:val="false"/>
          </w:tcPr>
          <w:p>
            <w:pPr>
              <w:jc w:val="both"/>
              <w:spacing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w:t>
            </w:r>
            <w:r/>
          </w:p>
        </w:tc>
        <w:tc>
          <w:tcPr>
            <w:tcW w:w="3511" w:type="dxa"/>
            <w:textDirection w:val="lrTb"/>
            <w:noWrap w:val="false"/>
          </w:tcPr>
          <w:p>
            <w:pPr>
              <w:jc w:val="left"/>
              <w:spacing w:after="0" w:afterAutospacing="0"/>
              <w:rPr>
                <w:rFonts w:ascii="Times New Roman" w:hAnsi="Times New Roman"/>
                <w:sz w:val="24"/>
                <w:szCs w:val="24"/>
                <w:lang w:eastAsia="ru-RU"/>
              </w:rPr>
            </w:pPr>
            <w:r>
              <w:rPr>
                <w:rFonts w:ascii="Times New Roman" w:hAnsi="Times New Roman"/>
                <w:sz w:val="24"/>
                <w:szCs w:val="24"/>
                <w:lang w:eastAsia="ru-RU"/>
              </w:rPr>
              <w:t xml:space="preserve">- забезпечення інформування населення в умовах реформування житлово-комунального комплексу про переваги об'єднань власників житла;</w:t>
            </w:r>
            <w:r/>
          </w:p>
          <w:p>
            <w:pPr>
              <w:jc w:val="left"/>
              <w:spacing w:after="0" w:afterAutospacing="0"/>
              <w:rPr>
                <w:rFonts w:ascii="Times New Roman" w:hAnsi="Times New Roman"/>
                <w:sz w:val="24"/>
                <w:szCs w:val="24"/>
                <w:lang w:eastAsia="ru-RU"/>
              </w:rPr>
            </w:pPr>
            <w:r>
              <w:rPr>
                <w:rFonts w:ascii="Times New Roman" w:hAnsi="Times New Roman"/>
                <w:sz w:val="24"/>
                <w:szCs w:val="24"/>
                <w:lang w:eastAsia="ru-RU"/>
              </w:rPr>
              <w:t xml:space="preserve">-</w:t>
            </w:r>
            <w:r>
              <w:rPr>
                <w:rFonts w:ascii="Times New Roman" w:hAnsi="Times New Roman"/>
                <w:sz w:val="28"/>
                <w:szCs w:val="24"/>
                <w:lang w:eastAsia="ru-RU"/>
              </w:rPr>
              <w:t xml:space="preserve"> </w:t>
            </w:r>
            <w:r>
              <w:rPr>
                <w:rFonts w:ascii="Times New Roman" w:hAnsi="Times New Roman"/>
                <w:sz w:val="24"/>
                <w:szCs w:val="24"/>
                <w:lang w:eastAsia="ru-RU"/>
              </w:rPr>
              <w:t xml:space="preserve">можливість створення власної управлінської структури для вирішення проблеми утримання будинків;</w:t>
            </w:r>
            <w:r/>
          </w:p>
          <w:p>
            <w:pPr>
              <w:jc w:val="left"/>
              <w:spacing w:after="0" w:afterAutospacing="0"/>
              <w:rPr>
                <w:rFonts w:ascii="Times New Roman" w:hAnsi="Times New Roman"/>
                <w:sz w:val="24"/>
                <w:szCs w:val="24"/>
                <w:lang w:eastAsia="ru-RU"/>
              </w:rPr>
            </w:pPr>
            <w:r>
              <w:rPr>
                <w:rFonts w:ascii="Times New Roman" w:hAnsi="Times New Roman"/>
                <w:sz w:val="24"/>
                <w:szCs w:val="24"/>
                <w:lang w:eastAsia="ru-RU"/>
              </w:rPr>
              <w:t xml:space="preserve">-</w:t>
            </w:r>
            <w:r>
              <w:t xml:space="preserve"> </w:t>
            </w:r>
            <w:r>
              <w:rPr>
                <w:rFonts w:ascii="Times New Roman" w:hAnsi="Times New Roman"/>
                <w:sz w:val="24"/>
                <w:szCs w:val="24"/>
                <w:lang w:eastAsia="ru-RU"/>
              </w:rPr>
              <w:t xml:space="preserve">соціальна мобілізація мешканців;</w:t>
            </w:r>
            <w:r/>
          </w:p>
          <w:p>
            <w:pPr>
              <w:jc w:val="left"/>
              <w:spacing w:after="0" w:afterAutospacing="0"/>
              <w:rPr>
                <w:rFonts w:ascii="Times New Roman" w:hAnsi="Times New Roman"/>
                <w:sz w:val="24"/>
                <w:szCs w:val="24"/>
                <w:lang w:eastAsia="ru-RU"/>
              </w:rPr>
            </w:pPr>
            <w:r>
              <w:rPr>
                <w:rFonts w:ascii="Times New Roman" w:hAnsi="Times New Roman"/>
                <w:sz w:val="24"/>
                <w:szCs w:val="24"/>
                <w:lang w:eastAsia="ru-RU"/>
              </w:rPr>
              <w:t xml:space="preserve">- 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w:t>
            </w:r>
            <w:r/>
          </w:p>
        </w:tc>
      </w:tr>
    </w:tbl>
    <w:p>
      <w:pPr>
        <w:jc w:val="center"/>
        <w:rPr>
          <w:rFonts w:ascii="Times New Roman" w:hAnsi="Times New Roman"/>
          <w:b/>
          <w:sz w:val="28"/>
          <w:szCs w:val="28"/>
        </w:rPr>
      </w:pPr>
      <w:r>
        <w:rPr>
          <w:rFonts w:ascii="Times New Roman" w:hAnsi="Times New Roman"/>
          <w:b/>
          <w:sz w:val="28"/>
          <w:szCs w:val="28"/>
        </w:rPr>
      </w:r>
      <w:r/>
    </w:p>
    <w:p>
      <w:pPr>
        <w:jc w:val="center"/>
        <w:spacing w:lineRule="auto" w:line="360"/>
        <w:rPr>
          <w:rFonts w:ascii="Times New Roman" w:hAnsi="Times New Roman"/>
          <w:b/>
          <w:sz w:val="28"/>
          <w:szCs w:val="28"/>
        </w:rPr>
      </w:pPr>
      <w:r>
        <w:rPr>
          <w:rFonts w:ascii="Times New Roman" w:hAnsi="Times New Roman"/>
          <w:b/>
          <w:sz w:val="28"/>
          <w:szCs w:val="28"/>
        </w:rPr>
        <w:t xml:space="preserve">1.6. </w:t>
      </w:r>
      <w:r>
        <w:rPr>
          <w:rFonts w:ascii="Times New Roman" w:hAnsi="Times New Roman"/>
          <w:b/>
          <w:sz w:val="28"/>
          <w:szCs w:val="28"/>
          <w:lang w:eastAsia="ru-RU"/>
        </w:rPr>
        <w:t xml:space="preserve">Механізм </w:t>
      </w:r>
      <w:r>
        <w:rPr>
          <w:rFonts w:ascii="Times New Roman" w:hAnsi="Times New Roman"/>
          <w:b/>
          <w:sz w:val="28"/>
          <w:szCs w:val="28"/>
        </w:rPr>
        <w:t xml:space="preserve">реалізації Програми</w:t>
      </w:r>
      <w:r/>
    </w:p>
    <w:p>
      <w:pPr>
        <w:ind w:firstLine="709"/>
        <w:jc w:val="both"/>
        <w:rPr>
          <w:rFonts w:ascii="Times New Roman" w:hAnsi="Times New Roman"/>
          <w:sz w:val="28"/>
          <w:szCs w:val="28"/>
        </w:rPr>
      </w:pPr>
      <w:r>
        <w:rPr>
          <w:rFonts w:ascii="Times New Roman" w:hAnsi="Times New Roman"/>
          <w:sz w:val="28"/>
          <w:szCs w:val="28"/>
        </w:rPr>
        <w:t xml:space="preserve">Умови для організації та сталого функціонування ОСББ будуть створюватися через реалізацію таких заходів:</w:t>
      </w: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проведення інформаційно-роз’яснювальної роботи серед громадян щодо переваг створення і діяльності ОСББ, в тому числі із залученням представників підприємств, установ та організацій, які мають досвід такої роботи;</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забезпечення надання всебічної допомоги ініціативним мешканцям будинків на стадії створення ОСББ;</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виділення фінансової допомоги новоствореним ОСББ на потреби об’єднання;</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bCs/>
          <w:sz w:val="28"/>
          <w:szCs w:val="28"/>
          <w:lang w:eastAsia="ru-RU"/>
        </w:rPr>
        <w:t xml:space="preserve">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співпраця з міжнародними фінансовими установами та донорськими організаціями з метою залучення коштів для розвитку ОСББ міста;</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lang w:eastAsia="ru-RU"/>
        </w:rPr>
      </w:pPr>
      <w:r>
        <w:rPr>
          <w:rFonts w:ascii="Times New Roman" w:hAnsi="Times New Roman"/>
          <w:sz w:val="28"/>
          <w:szCs w:val="28"/>
          <w:lang w:eastAsia="ru-RU"/>
        </w:rPr>
        <w:t xml:space="preserve">організація надання методичної допомоги та навчання керівникам ОСББ;</w:t>
      </w:r>
      <w:r>
        <w:rPr>
          <w:rFonts w:ascii="Times New Roman" w:hAnsi="Times New Roman"/>
          <w:sz w:val="28"/>
          <w:lang w:eastAsia="ru-RU"/>
        </w:rPr>
      </w:r>
    </w:p>
    <w:p>
      <w:pPr>
        <w:numPr>
          <w:ilvl w:val="0"/>
          <w:numId w:val="7"/>
        </w:numPr>
        <w:ind w:left="0" w:right="0" w:firstLine="0"/>
        <w:jc w:val="both"/>
        <w:tabs>
          <w:tab w:val="left" w:pos="709" w:leader="none"/>
        </w:tabs>
        <w:rPr>
          <w:rFonts w:ascii="Times New Roman" w:hAnsi="Times New Roman"/>
          <w:sz w:val="28"/>
          <w:szCs w:val="28"/>
        </w:rPr>
      </w:pPr>
      <w:r>
        <w:rPr>
          <w:rFonts w:ascii="Times New Roman" w:hAnsi="Times New Roman"/>
          <w:sz w:val="28"/>
          <w:szCs w:val="28"/>
          <w:lang w:eastAsia="ru-RU"/>
        </w:rPr>
        <w:t xml:space="preserve">сприяння впровадженню розвитку ринку управляючих компаній, управителів</w:t>
      </w:r>
      <w:r>
        <w:rPr>
          <w:rFonts w:ascii="Times New Roman" w:hAnsi="Times New Roman"/>
          <w:sz w:val="28"/>
          <w:szCs w:val="28"/>
        </w:rPr>
        <w:t xml:space="preserve"> та виконавців житлово-комунальних послуг.</w:t>
      </w:r>
      <w:r/>
    </w:p>
    <w:p>
      <w:pPr>
        <w:ind w:firstLine="709"/>
        <w:jc w:val="both"/>
        <w:rPr>
          <w:rFonts w:ascii="Times New Roman" w:hAnsi="Times New Roman"/>
          <w:sz w:val="28"/>
          <w:szCs w:val="28"/>
        </w:rPr>
      </w:pPr>
      <w:r>
        <w:rPr>
          <w:rFonts w:ascii="Times New Roman" w:hAnsi="Times New Roman"/>
          <w:sz w:val="28"/>
          <w:szCs w:val="28"/>
        </w:rPr>
        <w:t xml:space="preserve">Для отримання фінансової підтримки ОСББ </w:t>
      </w:r>
      <w:r>
        <w:rPr>
          <w:rFonts w:ascii="Times New Roman" w:hAnsi="Times New Roman" w:eastAsia="Times New Roman"/>
          <w:sz w:val="28"/>
          <w:szCs w:val="28"/>
          <w:lang w:eastAsia="ru-RU"/>
        </w:rPr>
        <w:t xml:space="preserve">у проведенні капітального ремонту та/або термомодернізації конструктивних</w:t>
      </w:r>
      <w:r>
        <w:rPr>
          <w:rFonts w:ascii="Times New Roman" w:hAnsi="Times New Roman" w:eastAsia="Times New Roman"/>
          <w:color w:val="FF0000"/>
          <w:sz w:val="28"/>
          <w:szCs w:val="28"/>
          <w:lang w:eastAsia="ru-RU"/>
        </w:rPr>
        <w:t xml:space="preserve"> </w:t>
      </w:r>
      <w:r>
        <w:rPr>
          <w:rFonts w:ascii="Times New Roman" w:hAnsi="Times New Roman" w:eastAsia="Times New Roman"/>
          <w:sz w:val="28"/>
          <w:szCs w:val="28"/>
          <w:lang w:eastAsia="ru-RU"/>
        </w:rPr>
        <w:t xml:space="preserve">елементів багатоквартирного будинку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r/>
    </w:p>
    <w:p>
      <w:pPr>
        <w:ind w:firstLine="709"/>
        <w:jc w:val="both"/>
        <w:tabs>
          <w:tab w:val="left" w:pos="360" w:leader="none"/>
        </w:tabs>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 xml:space="preserve">Статут ОСББ;</w:t>
      </w:r>
      <w:r/>
    </w:p>
    <w:p>
      <w:pPr>
        <w:ind w:firstLine="709"/>
        <w:jc w:val="both"/>
        <w:rPr>
          <w:rFonts w:ascii="Times New Roman" w:hAnsi="Times New Roman"/>
          <w:sz w:val="28"/>
          <w:szCs w:val="28"/>
        </w:rPr>
      </w:pPr>
      <w:r>
        <w:rPr>
          <w:rFonts w:ascii="Times New Roman" w:hAnsi="Times New Roman"/>
          <w:sz w:val="28"/>
          <w:szCs w:val="24"/>
        </w:rPr>
        <w:t xml:space="preserve">2. Свідоцтво про державну реєстрацію ОСББ</w:t>
      </w:r>
      <w:r>
        <w:rPr>
          <w:rFonts w:ascii="Times New Roman" w:hAnsi="Times New Roman"/>
          <w:sz w:val="28"/>
          <w:szCs w:val="28"/>
        </w:rPr>
        <w:t xml:space="preserve">,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 xml:space="preserve">;</w:t>
      </w:r>
      <w:r/>
    </w:p>
    <w:p>
      <w:pPr>
        <w:ind w:firstLine="709"/>
        <w:jc w:val="both"/>
        <w:tabs>
          <w:tab w:val="left" w:pos="360" w:leader="none"/>
        </w:tabs>
        <w:rPr>
          <w:rFonts w:ascii="Times New Roman" w:hAnsi="Times New Roman"/>
          <w:sz w:val="28"/>
          <w:szCs w:val="28"/>
        </w:rPr>
      </w:pPr>
      <w:r>
        <w:rPr>
          <w:rFonts w:ascii="Times New Roman" w:hAnsi="Times New Roman"/>
          <w:sz w:val="28"/>
          <w:szCs w:val="24"/>
        </w:rPr>
        <w:t xml:space="preserve">3. </w:t>
      </w:r>
      <w:r>
        <w:rPr>
          <w:rFonts w:ascii="Times New Roman" w:hAnsi="Times New Roman"/>
          <w:sz w:val="28"/>
          <w:szCs w:val="28"/>
        </w:rPr>
        <w:t xml:space="preserve">Рішення загальних зборів ОСББ про участь у Програмі;</w:t>
      </w:r>
      <w:r/>
    </w:p>
    <w:p>
      <w:pPr>
        <w:ind w:firstLine="709"/>
        <w:jc w:val="both"/>
        <w:rPr>
          <w:rFonts w:ascii="Times New Roman" w:hAnsi="Times New Roman"/>
          <w:sz w:val="28"/>
          <w:szCs w:val="28"/>
        </w:rPr>
      </w:pPr>
      <w:r>
        <w:rPr>
          <w:rFonts w:ascii="Times New Roman" w:hAnsi="Times New Roman"/>
          <w:sz w:val="28"/>
          <w:szCs w:val="28"/>
        </w:rPr>
        <w:t xml:space="preserve">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r/>
    </w:p>
    <w:p>
      <w:pPr>
        <w:ind w:firstLine="709"/>
        <w:jc w:val="both"/>
        <w:rPr>
          <w:rFonts w:ascii="Times New Roman" w:hAnsi="Times New Roman"/>
          <w:sz w:val="28"/>
          <w:szCs w:val="28"/>
        </w:rPr>
      </w:pPr>
      <w:r>
        <w:rPr>
          <w:rFonts w:ascii="Times New Roman" w:hAnsi="Times New Roman"/>
          <w:sz w:val="28"/>
          <w:szCs w:val="28"/>
        </w:rPr>
        <w:t xml:space="preserve">5. Довідку з фінансової установи щодо наявності відкритого рахунку ОСББ та його реквізити.</w:t>
      </w:r>
      <w:r/>
    </w:p>
    <w:p>
      <w:pPr>
        <w:ind w:firstLine="709"/>
        <w:jc w:val="both"/>
        <w:rPr>
          <w:rFonts w:ascii="Times New Roman" w:hAnsi="Times New Roman"/>
          <w:sz w:val="28"/>
          <w:szCs w:val="28"/>
        </w:rPr>
      </w:pPr>
      <w:r>
        <w:rPr>
          <w:rFonts w:ascii="Times New Roman" w:hAnsi="Times New Roman"/>
          <w:sz w:val="28"/>
          <w:szCs w:val="28"/>
        </w:rPr>
        <w:t xml:space="preserve">6. Кошторис витрат на роботи, які заплановано виконати в межах суми підтримки ОСББ.</w:t>
      </w:r>
      <w:r/>
    </w:p>
    <w:p>
      <w:pPr>
        <w:ind w:firstLine="709"/>
        <w:jc w:val="both"/>
        <w:rPr>
          <w:rFonts w:ascii="Times New Roman" w:hAnsi="Times New Roman"/>
          <w:b/>
          <w:i/>
          <w:sz w:val="28"/>
          <w:szCs w:val="28"/>
        </w:rPr>
      </w:pPr>
      <w:r>
        <w:rPr>
          <w:rFonts w:ascii="Times New Roman" w:hAnsi="Times New Roman"/>
          <w:b/>
          <w:i/>
          <w:sz w:val="28"/>
          <w:szCs w:val="28"/>
        </w:rPr>
        <w:t xml:space="preserve">Кошти фінансової підтримки ОСББ спрямовуються виключно для здійснення реконструкції, реставрації, проведення капітальних ремонтів, технічного переоснащення спільного майна у багатоквартирному будинку та не підлягають розподілу між співвласниками.</w:t>
      </w:r>
      <w:r/>
    </w:p>
    <w:p>
      <w:pPr>
        <w:ind w:firstLine="709"/>
        <w:jc w:val="both"/>
        <w:rPr>
          <w:rFonts w:ascii="Times New Roman" w:hAnsi="Times New Roman"/>
          <w:sz w:val="28"/>
          <w:szCs w:val="28"/>
        </w:rPr>
      </w:pPr>
      <w:r>
        <w:rPr>
          <w:rFonts w:ascii="Times New Roman" w:hAnsi="Times New Roman"/>
          <w:sz w:val="28"/>
          <w:szCs w:val="28"/>
        </w:rPr>
        <w:t xml:space="preserve">Один багатоквартирний будинок має право отримати коштів підтримки ОСББ лише один раз.</w:t>
      </w:r>
      <w:r/>
    </w:p>
    <w:p>
      <w:pPr>
        <w:ind w:firstLine="709"/>
        <w:jc w:val="both"/>
        <w:rPr>
          <w:rFonts w:ascii="Times New Roman" w:hAnsi="Times New Roman"/>
          <w:sz w:val="28"/>
          <w:szCs w:val="28"/>
        </w:rPr>
      </w:pPr>
      <w:r>
        <w:rPr>
          <w:rFonts w:ascii="Times New Roman" w:hAnsi="Times New Roman" w:eastAsia="Times New Roman"/>
          <w:color w:val="000000"/>
          <w:sz w:val="28"/>
          <w:szCs w:val="28"/>
          <w:lang w:eastAsia="ru-RU"/>
        </w:rPr>
        <w:t xml:space="preserve">Для отримання</w:t>
      </w:r>
      <w:r>
        <w:rPr>
          <w:rFonts w:ascii="Times New Roman" w:hAnsi="Times New Roman" w:eastAsia="Times New Roman"/>
          <w:bCs/>
          <w:sz w:val="28"/>
          <w:szCs w:val="28"/>
          <w:lang w:eastAsia="ru-RU"/>
        </w:rPr>
        <w:t xml:space="preserve"> 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r/>
    </w:p>
    <w:p>
      <w:pPr>
        <w:ind w:firstLine="709"/>
        <w:jc w:val="both"/>
        <w:tabs>
          <w:tab w:val="left" w:pos="360" w:leader="none"/>
        </w:tabs>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 xml:space="preserve">Статут ОСББ;</w:t>
      </w:r>
      <w:r/>
    </w:p>
    <w:p>
      <w:pPr>
        <w:ind w:firstLine="709"/>
        <w:jc w:val="both"/>
        <w:rPr>
          <w:rFonts w:ascii="Times New Roman" w:hAnsi="Times New Roman"/>
          <w:sz w:val="28"/>
          <w:szCs w:val="28"/>
        </w:rPr>
      </w:pPr>
      <w:r>
        <w:rPr>
          <w:rFonts w:ascii="Times New Roman" w:hAnsi="Times New Roman"/>
          <w:sz w:val="28"/>
          <w:szCs w:val="24"/>
        </w:rPr>
        <w:t xml:space="preserve">2. Свідоцтво про державну реєстрацію ОСББ</w:t>
      </w:r>
      <w:r>
        <w:rPr>
          <w:rFonts w:ascii="Times New Roman" w:hAnsi="Times New Roman"/>
          <w:sz w:val="28"/>
          <w:szCs w:val="28"/>
        </w:rPr>
        <w:t xml:space="preserve">,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 xml:space="preserve">;</w:t>
      </w:r>
      <w:r/>
    </w:p>
    <w:p>
      <w:pPr>
        <w:ind w:firstLine="709"/>
        <w:jc w:val="both"/>
        <w:tabs>
          <w:tab w:val="left" w:pos="360" w:leader="none"/>
        </w:tabs>
        <w:rPr>
          <w:rFonts w:ascii="Times New Roman" w:hAnsi="Times New Roman"/>
          <w:sz w:val="28"/>
          <w:szCs w:val="28"/>
        </w:rPr>
      </w:pPr>
      <w:r>
        <w:rPr>
          <w:rFonts w:ascii="Times New Roman" w:hAnsi="Times New Roman"/>
          <w:sz w:val="28"/>
          <w:szCs w:val="24"/>
        </w:rPr>
        <w:t xml:space="preserve">3. </w:t>
      </w:r>
      <w:r>
        <w:rPr>
          <w:rFonts w:ascii="Times New Roman" w:hAnsi="Times New Roman"/>
          <w:sz w:val="28"/>
          <w:szCs w:val="28"/>
        </w:rPr>
        <w:t xml:space="preserve">Рішення загальних зборів ОСББ про участь у Програмі;</w:t>
      </w:r>
      <w:r/>
    </w:p>
    <w:p>
      <w:pPr>
        <w:ind w:firstLine="709"/>
        <w:jc w:val="both"/>
        <w:rPr>
          <w:rFonts w:ascii="Times New Roman" w:hAnsi="Times New Roman"/>
          <w:sz w:val="28"/>
          <w:szCs w:val="28"/>
        </w:rPr>
      </w:pPr>
      <w:r>
        <w:rPr>
          <w:rFonts w:ascii="Times New Roman" w:hAnsi="Times New Roman"/>
          <w:sz w:val="28"/>
          <w:szCs w:val="28"/>
        </w:rPr>
        <w:t xml:space="preserve">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r/>
    </w:p>
    <w:p>
      <w:pPr>
        <w:ind w:firstLine="709"/>
        <w:jc w:val="both"/>
        <w:rPr>
          <w:rFonts w:ascii="Times New Roman" w:hAnsi="Times New Roman"/>
          <w:sz w:val="28"/>
          <w:szCs w:val="28"/>
        </w:rPr>
      </w:pPr>
      <w:r>
        <w:rPr>
          <w:rFonts w:ascii="Times New Roman" w:hAnsi="Times New Roman"/>
          <w:sz w:val="28"/>
          <w:szCs w:val="28"/>
        </w:rPr>
        <w:t xml:space="preserve">5. Довідку з фінансової установи щодо наявності відкритого рахунку ОСББ та його реквізити.</w:t>
      </w:r>
      <w:r/>
    </w:p>
    <w:p>
      <w:pPr>
        <w:ind w:firstLine="709"/>
        <w:jc w:val="both"/>
        <w:rPr>
          <w:rFonts w:ascii="Times New Roman" w:hAnsi="Times New Roman"/>
          <w:sz w:val="28"/>
          <w:szCs w:val="28"/>
        </w:rPr>
      </w:pPr>
      <w:r>
        <w:rPr>
          <w:rFonts w:ascii="Times New Roman" w:hAnsi="Times New Roman"/>
          <w:sz w:val="28"/>
          <w:szCs w:val="28"/>
        </w:rPr>
        <w:t xml:space="preserve">6. Акти виконаних робіт та розрахунки понесених витрат на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sz w:val="28"/>
          <w:szCs w:val="28"/>
        </w:rPr>
        <w:t xml:space="preserve">.</w:t>
      </w:r>
      <w:r/>
    </w:p>
    <w:p>
      <w:pPr>
        <w:ind w:firstLine="709"/>
        <w:jc w:val="both"/>
        <w:rPr>
          <w:rFonts w:ascii="Times New Roman" w:hAnsi="Times New Roman"/>
          <w:sz w:val="28"/>
          <w:szCs w:val="28"/>
        </w:rPr>
      </w:pPr>
      <w:r>
        <w:rPr>
          <w:rFonts w:ascii="Times New Roman" w:hAnsi="Times New Roman"/>
          <w:sz w:val="28"/>
          <w:szCs w:val="28"/>
        </w:rPr>
        <w:t xml:space="preserve">Виконавчі органи Менської міської ради в порядку черговості розглядають наданий пакет документів.</w:t>
      </w:r>
      <w:r/>
    </w:p>
    <w:p>
      <w:pPr>
        <w:shd w:val="nil" w:color="auto" w:fill="FFFFFF"/>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br w:type="page"/>
      </w:r>
      <w:r/>
    </w:p>
    <w:p>
      <w:pPr>
        <w:jc w:val="center"/>
        <w:spacing w:lineRule="auto" w:line="360"/>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1.7. </w:t>
      </w:r>
      <w:r>
        <w:rPr>
          <w:rFonts w:ascii="Times New Roman" w:hAnsi="Times New Roman"/>
          <w:b/>
          <w:sz w:val="28"/>
          <w:szCs w:val="28"/>
          <w:lang w:eastAsia="ru-RU"/>
        </w:rPr>
        <w:t xml:space="preserve">Фінансування </w:t>
      </w:r>
      <w:r>
        <w:rPr>
          <w:rFonts w:ascii="Times New Roman" w:hAnsi="Times New Roman" w:eastAsia="Times New Roman"/>
          <w:b/>
          <w:color w:val="000000"/>
          <w:sz w:val="28"/>
          <w:szCs w:val="28"/>
          <w:lang w:eastAsia="ru-RU"/>
        </w:rPr>
        <w:t xml:space="preserve">Програми</w:t>
      </w:r>
      <w:r/>
    </w:p>
    <w:p>
      <w:pPr>
        <w:ind w:firstLine="709"/>
        <w:jc w:val="both"/>
        <w:spacing w:after="0" w:afterAutospacing="0"/>
        <w:rPr>
          <w:rFonts w:ascii="Times New Roman" w:hAnsi="Times New Roman" w:eastAsia="Times New Roman"/>
          <w:color w:val="000000"/>
          <w:sz w:val="28"/>
          <w:szCs w:val="28"/>
          <w:lang w:eastAsia="ru-RU"/>
        </w:rPr>
      </w:pPr>
      <w:r>
        <w:rPr>
          <w:rFonts w:ascii="Times New Roman" w:hAnsi="Times New Roman"/>
          <w:sz w:val="28"/>
          <w:szCs w:val="28"/>
          <w:lang w:eastAsia="ru-RU"/>
        </w:rPr>
        <w:t xml:space="preserve">Фінансування  </w:t>
      </w:r>
      <w:r>
        <w:rPr>
          <w:rFonts w:ascii="Times New Roman" w:hAnsi="Times New Roman" w:eastAsia="Times New Roman"/>
          <w:color w:val="000000"/>
          <w:sz w:val="28"/>
          <w:szCs w:val="28"/>
          <w:lang w:eastAsia="ru-RU"/>
        </w:rPr>
        <w:t xml:space="preserve">Програми  здійснюється  порядком:</w:t>
      </w:r>
      <w:r/>
    </w:p>
    <w:p>
      <w:pPr>
        <w:ind w:firstLine="708"/>
        <w:jc w:val="both"/>
        <w:spacing w:after="0" w:afterAutospacing="0"/>
        <w:shd w:val="clear" w:color="auto" w:fill="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Для відшкодування 50% вартості</w:t>
      </w:r>
      <w:r>
        <w:rPr>
          <w:rFonts w:ascii="Times New Roman" w:hAnsi="Times New Roman" w:eastAsia="Times New Roman"/>
          <w:b/>
          <w:bCs/>
          <w:sz w:val="32"/>
          <w:szCs w:val="32"/>
          <w:lang w:eastAsia="ru-RU"/>
        </w:rPr>
        <w:t xml:space="preserve"> </w:t>
      </w:r>
      <w:r>
        <w:rPr>
          <w:rFonts w:ascii="Times New Roman" w:hAnsi="Times New Roman" w:eastAsia="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w:t>
      </w:r>
      <w:r>
        <w:rPr>
          <w:rFonts w:ascii="Times New Roman" w:hAnsi="Times New Roman" w:eastAsia="Times New Roman"/>
          <w:bCs/>
          <w:color w:val="000000"/>
          <w:sz w:val="28"/>
          <w:szCs w:val="28"/>
          <w:lang w:eastAsia="ru-RU"/>
        </w:rPr>
        <w:t xml:space="preserve">водовідведення </w:t>
      </w:r>
      <w:r>
        <w:rPr>
          <w:rFonts w:ascii="Times New Roman" w:hAnsi="Times New Roman" w:eastAsia="Times New Roman"/>
          <w:color w:val="000000"/>
          <w:sz w:val="28"/>
          <w:szCs w:val="28"/>
          <w:lang w:eastAsia="ru-RU"/>
        </w:rPr>
        <w:t xml:space="preserve">відділ бухгалтерського обліку та звітності Менської міської ради  перераховує кошти </w:t>
      </w:r>
      <w:r>
        <w:rPr>
          <w:rFonts w:ascii="Times New Roman" w:hAnsi="Times New Roman" w:eastAsia="Times New Roman"/>
          <w:color w:val="000000"/>
          <w:sz w:val="28"/>
          <w:szCs w:val="28"/>
          <w:lang w:eastAsia="ru-RU"/>
        </w:rPr>
        <w:t xml:space="preserve">з  бюджету Менської міської територіальної громади</w:t>
      </w:r>
      <w:r>
        <w:rPr>
          <w:rFonts w:ascii="Times New Roman" w:hAnsi="Times New Roman" w:eastAsia="Times New Roman"/>
          <w:color w:val="000000"/>
          <w:sz w:val="28"/>
          <w:szCs w:val="28"/>
          <w:lang w:eastAsia="ru-RU"/>
        </w:rPr>
        <w:t xml:space="preserve"> на рахунок об’єднання співвласників багатоквартирних будинків, в межах  затверджених  в  місцевому бюджеті  призначень  на  цю  мету.</w:t>
      </w:r>
      <w:r/>
    </w:p>
    <w:p>
      <w:pPr>
        <w:ind w:firstLine="709"/>
        <w:jc w:val="both"/>
        <w:spacing w:after="0" w:afterAutospacing="0"/>
        <w:rPr>
          <w:rFonts w:ascii="Times New Roman" w:hAnsi="Times New Roman"/>
          <w:sz w:val="28"/>
          <w:szCs w:val="28"/>
        </w:rPr>
      </w:pPr>
      <w:r>
        <w:rPr>
          <w:rFonts w:ascii="Times New Roman" w:hAnsi="Times New Roman" w:eastAsia="Times New Roman"/>
          <w:color w:val="000000"/>
          <w:sz w:val="28"/>
          <w:szCs w:val="28"/>
          <w:lang w:eastAsia="ru-RU"/>
        </w:rPr>
        <w:t xml:space="preserve">2. </w:t>
      </w:r>
      <w:r>
        <w:rPr>
          <w:rFonts w:ascii="Times New Roman" w:hAnsi="Times New Roman"/>
          <w:sz w:val="28"/>
          <w:szCs w:val="28"/>
        </w:rPr>
        <w:t xml:space="preserve">Кошти для підтримки ОСББ</w:t>
      </w:r>
      <w:r>
        <w:rPr>
          <w:rFonts w:ascii="Times New Roman" w:hAnsi="Times New Roman" w:eastAsia="Times New Roman"/>
          <w:color w:val="000000"/>
          <w:sz w:val="28"/>
          <w:szCs w:val="28"/>
          <w:lang w:eastAsia="ru-RU"/>
        </w:rPr>
        <w:t xml:space="preserve"> та/або відшкодування 50% вартості</w:t>
      </w:r>
      <w:r>
        <w:rPr>
          <w:rFonts w:ascii="Times New Roman" w:hAnsi="Times New Roman" w:eastAsia="Times New Roman"/>
          <w:b/>
          <w:bCs/>
          <w:sz w:val="32"/>
          <w:szCs w:val="32"/>
          <w:lang w:eastAsia="ru-RU"/>
        </w:rPr>
        <w:t xml:space="preserve"> </w:t>
      </w:r>
      <w:r>
        <w:rPr>
          <w:rFonts w:ascii="Times New Roman" w:hAnsi="Times New Roman" w:eastAsia="Times New Roman"/>
          <w:bCs/>
          <w:sz w:val="28"/>
          <w:szCs w:val="28"/>
          <w:lang w:eastAsia="ru-RU"/>
        </w:rPr>
        <w:t xml:space="preserve">оснащення вузлами комерційного обліку будівель</w:t>
      </w:r>
      <w:r>
        <w:rPr>
          <w:rFonts w:ascii="Times New Roman" w:hAnsi="Times New Roman"/>
          <w:sz w:val="28"/>
          <w:szCs w:val="28"/>
        </w:rPr>
        <w:t xml:space="preserve"> </w:t>
      </w:r>
      <w:r>
        <w:rPr>
          <w:rFonts w:ascii="Times New Roman" w:hAnsi="Times New Roman"/>
          <w:sz w:val="28"/>
          <w:szCs w:val="28"/>
        </w:rPr>
        <w:t xml:space="preserve">надаються за обов’язкової умови функціонування відкритого рахунку в Управлінні державної казначейської служби України. Після використання коштів ОСББ повинні відзвітувати (в письмовому вигляді або усно на засіданні сесії міської ради) щодо їх використання.</w:t>
      </w:r>
      <w:r/>
    </w:p>
    <w:p>
      <w:pPr>
        <w:ind w:firstLine="708"/>
        <w:jc w:val="both"/>
        <w:rPr>
          <w:rFonts w:ascii="Times New Roman" w:hAnsi="Times New Roman"/>
          <w:sz w:val="28"/>
          <w:szCs w:val="28"/>
        </w:rPr>
      </w:pPr>
      <w:r>
        <w:rPr>
          <w:rFonts w:ascii="Times New Roman" w:hAnsi="Times New Roman"/>
          <w:sz w:val="28"/>
          <w:szCs w:val="28"/>
        </w:rPr>
        <w:t xml:space="preserve">В разі наявності відповідних кошторисних призначень, відділ бухгалтерського обліку та звітності міської ради перераховує кошти згідно чинного законодавства. </w:t>
      </w:r>
      <w:r/>
    </w:p>
    <w:p>
      <w:pPr>
        <w:jc w:val="center"/>
        <w:spacing w:lineRule="auto" w:line="360"/>
        <w:rPr>
          <w:rFonts w:ascii="Times New Roman" w:hAnsi="Times New Roman" w:eastAsia="Times New Roman"/>
          <w:b/>
          <w:bCs/>
          <w:sz w:val="28"/>
          <w:szCs w:val="28"/>
          <w:lang w:eastAsia="ru-RU"/>
        </w:rPr>
      </w:pPr>
      <w:r>
        <w:rPr>
          <w:rFonts w:ascii="Times New Roman" w:hAnsi="Times New Roman" w:eastAsia="Times New Roman"/>
          <w:b/>
          <w:color w:val="000000"/>
          <w:sz w:val="28"/>
          <w:szCs w:val="28"/>
          <w:lang w:eastAsia="ru-RU"/>
        </w:rPr>
        <w:t xml:space="preserve">1.8.</w:t>
      </w:r>
      <w:r>
        <w:rPr>
          <w:rFonts w:ascii="Times New Roman" w:hAnsi="Times New Roman" w:eastAsia="Times New Roman"/>
          <w:color w:val="000000"/>
          <w:sz w:val="28"/>
          <w:szCs w:val="28"/>
          <w:lang w:eastAsia="ru-RU"/>
        </w:rPr>
        <w:t xml:space="preserve"> </w:t>
      </w:r>
      <w:r>
        <w:rPr>
          <w:rFonts w:ascii="Times New Roman" w:hAnsi="Times New Roman" w:eastAsia="Times New Roman"/>
          <w:b/>
          <w:bCs/>
          <w:sz w:val="28"/>
          <w:szCs w:val="28"/>
          <w:lang w:eastAsia="ru-RU"/>
        </w:rPr>
        <w:t xml:space="preserve">Система </w:t>
      </w:r>
      <w:r>
        <w:rPr>
          <w:rFonts w:ascii="Times New Roman" w:hAnsi="Times New Roman"/>
          <w:b/>
          <w:bCs/>
          <w:sz w:val="28"/>
          <w:szCs w:val="28"/>
          <w:lang w:eastAsia="ru-RU"/>
        </w:rPr>
        <w:t xml:space="preserve">управління </w:t>
      </w:r>
      <w:r>
        <w:rPr>
          <w:rFonts w:ascii="Times New Roman" w:hAnsi="Times New Roman" w:eastAsia="Times New Roman"/>
          <w:b/>
          <w:bCs/>
          <w:sz w:val="28"/>
          <w:szCs w:val="28"/>
          <w:lang w:eastAsia="ru-RU"/>
        </w:rPr>
        <w:t xml:space="preserve">та контролю за ходом виконання Програми</w:t>
      </w:r>
      <w:r/>
    </w:p>
    <w:p>
      <w:pPr>
        <w:ind w:firstLine="709"/>
        <w:jc w:val="both"/>
        <w:rPr>
          <w:rFonts w:ascii="Times New Roman" w:hAnsi="Times New Roman"/>
          <w:sz w:val="28"/>
          <w:szCs w:val="28"/>
        </w:rPr>
      </w:pPr>
      <w:r>
        <w:rPr>
          <w:rFonts w:ascii="Times New Roman" w:hAnsi="Times New Roman"/>
          <w:sz w:val="28"/>
          <w:szCs w:val="28"/>
        </w:rPr>
        <w:t xml:space="preserve">Координацію і контроль за виконанням Програми здійснюють постійні комісії з питань планування, фінансів, бюджету та соціально-економічного розвитку та з питань житлово-комунального господарства та комунальної власності Менської міської ради.</w:t>
      </w:r>
      <w:r/>
    </w:p>
    <w:p>
      <w:pPr>
        <w:ind w:firstLine="709"/>
        <w:jc w:val="both"/>
        <w:rPr>
          <w:rFonts w:ascii="Times New Roman" w:hAnsi="Times New Roman"/>
          <w:sz w:val="28"/>
          <w:szCs w:val="28"/>
        </w:rPr>
      </w:pPr>
      <w:r>
        <w:rPr>
          <w:rFonts w:ascii="Times New Roman" w:hAnsi="Times New Roman"/>
          <w:sz w:val="28"/>
          <w:szCs w:val="28"/>
        </w:rPr>
        <w:t xml:space="preserve">Звіт про виконання Програми </w:t>
      </w:r>
      <w:r>
        <w:rPr>
          <w:rFonts w:ascii="Times New Roman" w:hAnsi="Times New Roman"/>
          <w:sz w:val="28"/>
          <w:szCs w:val="24"/>
          <w:lang w:eastAsia="ru-RU"/>
        </w:rPr>
        <w:t xml:space="preserve">відповідальні виконавці</w:t>
      </w:r>
      <w:r>
        <w:rPr>
          <w:rFonts w:ascii="Times New Roman" w:hAnsi="Times New Roman"/>
          <w:sz w:val="28"/>
          <w:szCs w:val="28"/>
        </w:rPr>
        <w:t xml:space="preserve"> надають міській раді за підсумками бюджетного року. Дані про хід виконання Програми розміщується на сайті Менської міської ради для ознайомлення  громадськості. </w:t>
      </w:r>
      <w:r/>
      <w:r>
        <w:rPr>
          <w:rFonts w:ascii="Times New Roman" w:hAnsi="Times New Roman" w:eastAsia="Times New Roman"/>
          <w:szCs w:val="20"/>
          <w:lang w:eastAsia="ar-SA"/>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792" w:hanging="432"/>
        <w:tabs>
          <w:tab w:val="left" w:pos="0" w:leader="none"/>
        </w:tabs>
      </w:pPr>
    </w:lvl>
    <w:lvl w:ilvl="1">
      <w:start w:val="1"/>
      <w:numFmt w:val="none"/>
      <w:isLgl w:val="false"/>
      <w:suff w:val="nothing"/>
      <w:lvlText w:val=""/>
      <w:lvlJc w:val="left"/>
      <w:pPr>
        <w:ind w:left="936" w:hanging="576"/>
        <w:tabs>
          <w:tab w:val="left" w:pos="0" w:leader="none"/>
        </w:tabs>
      </w:pPr>
    </w:lvl>
    <w:lvl w:ilvl="2">
      <w:start w:val="1"/>
      <w:numFmt w:val="none"/>
      <w:isLgl w:val="false"/>
      <w:suff w:val="nothing"/>
      <w:lvlText w:val=""/>
      <w:lvlJc w:val="left"/>
      <w:pPr>
        <w:ind w:left="1080" w:hanging="720"/>
        <w:tabs>
          <w:tab w:val="left" w:pos="0" w:leader="none"/>
        </w:tabs>
      </w:pPr>
    </w:lvl>
    <w:lvl w:ilvl="3">
      <w:start w:val="1"/>
      <w:numFmt w:val="none"/>
      <w:isLgl w:val="false"/>
      <w:suff w:val="nothing"/>
      <w:lvlText w:val=""/>
      <w:lvlJc w:val="left"/>
      <w:pPr>
        <w:ind w:left="1224" w:hanging="864"/>
        <w:tabs>
          <w:tab w:val="left" w:pos="0" w:leader="none"/>
        </w:tabs>
      </w:pPr>
    </w:lvl>
    <w:lvl w:ilvl="4">
      <w:start w:val="1"/>
      <w:numFmt w:val="none"/>
      <w:isLgl w:val="false"/>
      <w:suff w:val="nothing"/>
      <w:lvlText w:val=""/>
      <w:lvlJc w:val="left"/>
      <w:pPr>
        <w:ind w:left="1368" w:hanging="1008"/>
        <w:tabs>
          <w:tab w:val="left" w:pos="0" w:leader="none"/>
        </w:tabs>
      </w:pPr>
    </w:lvl>
    <w:lvl w:ilvl="5">
      <w:start w:val="1"/>
      <w:numFmt w:val="none"/>
      <w:isLgl w:val="false"/>
      <w:suff w:val="nothing"/>
      <w:lvlText w:val=""/>
      <w:lvlJc w:val="left"/>
      <w:pPr>
        <w:ind w:left="1512" w:hanging="1152"/>
        <w:tabs>
          <w:tab w:val="left" w:pos="0" w:leader="none"/>
        </w:tabs>
      </w:pPr>
    </w:lvl>
    <w:lvl w:ilvl="6">
      <w:start w:val="1"/>
      <w:numFmt w:val="none"/>
      <w:isLgl w:val="false"/>
      <w:suff w:val="nothing"/>
      <w:lvlText w:val=""/>
      <w:lvlJc w:val="left"/>
      <w:pPr>
        <w:ind w:left="1656" w:hanging="1296"/>
        <w:tabs>
          <w:tab w:val="left" w:pos="0" w:leader="none"/>
        </w:tabs>
      </w:pPr>
    </w:lvl>
    <w:lvl w:ilvl="7">
      <w:start w:val="1"/>
      <w:numFmt w:val="none"/>
      <w:isLgl w:val="false"/>
      <w:suff w:val="nothing"/>
      <w:lvlText w:val=""/>
      <w:lvlJc w:val="left"/>
      <w:pPr>
        <w:ind w:left="1800" w:hanging="1440"/>
        <w:tabs>
          <w:tab w:val="left" w:pos="0" w:leader="none"/>
        </w:tabs>
      </w:pPr>
    </w:lvl>
    <w:lvl w:ilvl="8">
      <w:start w:val="1"/>
      <w:numFmt w:val="none"/>
      <w:isLgl w:val="false"/>
      <w:suff w:val="nothing"/>
      <w:lvlText w:val=""/>
      <w:lvlJc w:val="left"/>
      <w:pPr>
        <w:ind w:left="1944" w:hanging="1584"/>
        <w:tabs>
          <w:tab w:val="left" w:pos="0" w:leader="none"/>
        </w:tabs>
      </w:pPr>
    </w:lvl>
  </w:abstractNum>
  <w:abstractNum w:abstractNumId="1">
    <w:multiLevelType w:val="hybridMultilevel"/>
    <w:lvl w:ilvl="0">
      <w:start w:val="1"/>
      <w:numFmt w:val="bullet"/>
      <w:isLgl w:val="false"/>
      <w:suff w:val="tab"/>
      <w:lvlText w:val="–"/>
      <w:lvlJc w:val="left"/>
      <w:pPr>
        <w:ind w:left="1417" w:hanging="359"/>
      </w:pPr>
      <w:rPr>
        <w:rFonts w:ascii="Arial" w:hAnsi="Arial" w:cs="Arial" w:eastAsia="Arial"/>
      </w:rPr>
    </w:lvl>
    <w:lvl w:ilvl="1">
      <w:start w:val="1"/>
      <w:numFmt w:val="bullet"/>
      <w:isLgl w:val="false"/>
      <w:suff w:val="tab"/>
      <w:lvlText w:val="o"/>
      <w:lvlJc w:val="left"/>
      <w:pPr>
        <w:ind w:left="2137" w:hanging="359"/>
      </w:pPr>
      <w:rPr>
        <w:rFonts w:ascii="Courier New" w:hAnsi="Courier New" w:cs="Courier New" w:eastAsia="Courier New"/>
      </w:rPr>
    </w:lvl>
    <w:lvl w:ilvl="2">
      <w:start w:val="1"/>
      <w:numFmt w:val="bullet"/>
      <w:isLgl w:val="false"/>
      <w:suff w:val="tab"/>
      <w:lvlText w:val="§"/>
      <w:lvlJc w:val="left"/>
      <w:pPr>
        <w:ind w:left="2857" w:hanging="359"/>
      </w:pPr>
      <w:rPr>
        <w:rFonts w:ascii="Wingdings" w:hAnsi="Wingdings" w:cs="Wingdings" w:eastAsia="Wingdings"/>
      </w:rPr>
    </w:lvl>
    <w:lvl w:ilvl="3">
      <w:start w:val="1"/>
      <w:numFmt w:val="bullet"/>
      <w:isLgl w:val="false"/>
      <w:suff w:val="tab"/>
      <w:lvlText w:val="·"/>
      <w:lvlJc w:val="left"/>
      <w:pPr>
        <w:ind w:left="3577" w:hanging="359"/>
      </w:pPr>
      <w:rPr>
        <w:rFonts w:ascii="Symbol" w:hAnsi="Symbol" w:cs="Symbol" w:eastAsia="Symbol"/>
      </w:rPr>
    </w:lvl>
    <w:lvl w:ilvl="4">
      <w:start w:val="1"/>
      <w:numFmt w:val="bullet"/>
      <w:isLgl w:val="false"/>
      <w:suff w:val="tab"/>
      <w:lvlText w:val="o"/>
      <w:lvlJc w:val="left"/>
      <w:pPr>
        <w:ind w:left="4297" w:hanging="359"/>
      </w:pPr>
      <w:rPr>
        <w:rFonts w:ascii="Courier New" w:hAnsi="Courier New" w:cs="Courier New" w:eastAsia="Courier New"/>
      </w:rPr>
    </w:lvl>
    <w:lvl w:ilvl="5">
      <w:start w:val="1"/>
      <w:numFmt w:val="bullet"/>
      <w:isLgl w:val="false"/>
      <w:suff w:val="tab"/>
      <w:lvlText w:val="§"/>
      <w:lvlJc w:val="left"/>
      <w:pPr>
        <w:ind w:left="5017" w:hanging="359"/>
      </w:pPr>
      <w:rPr>
        <w:rFonts w:ascii="Wingdings" w:hAnsi="Wingdings" w:cs="Wingdings" w:eastAsia="Wingdings"/>
      </w:rPr>
    </w:lvl>
    <w:lvl w:ilvl="6">
      <w:start w:val="1"/>
      <w:numFmt w:val="bullet"/>
      <w:isLgl w:val="false"/>
      <w:suff w:val="tab"/>
      <w:lvlText w:val="·"/>
      <w:lvlJc w:val="left"/>
      <w:pPr>
        <w:ind w:left="5737" w:hanging="359"/>
      </w:pPr>
      <w:rPr>
        <w:rFonts w:ascii="Symbol" w:hAnsi="Symbol" w:cs="Symbol" w:eastAsia="Symbol"/>
      </w:rPr>
    </w:lvl>
    <w:lvl w:ilvl="7">
      <w:start w:val="1"/>
      <w:numFmt w:val="bullet"/>
      <w:isLgl w:val="false"/>
      <w:suff w:val="tab"/>
      <w:lvlText w:val="o"/>
      <w:lvlJc w:val="left"/>
      <w:pPr>
        <w:ind w:left="6457" w:hanging="359"/>
      </w:pPr>
      <w:rPr>
        <w:rFonts w:ascii="Courier New" w:hAnsi="Courier New" w:cs="Courier New" w:eastAsia="Courier New"/>
      </w:rPr>
    </w:lvl>
    <w:lvl w:ilvl="8">
      <w:start w:val="1"/>
      <w:numFmt w:val="bullet"/>
      <w:isLgl w:val="false"/>
      <w:suff w:val="tab"/>
      <w:lvlText w:val="§"/>
      <w:lvlJc w:val="left"/>
      <w:pPr>
        <w:ind w:left="7177" w:hanging="359"/>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20" w:hanging="359"/>
      </w:pPr>
      <w:rPr>
        <w:rFonts w:ascii="Arial" w:hAnsi="Arial" w:cs="Arial" w:eastAsia="Arial" w:hint="default"/>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1710" w:hanging="389"/>
        <w:tabs>
          <w:tab w:val="left" w:pos="1710" w:leader="none"/>
        </w:tabs>
      </w:pPr>
      <w:rPr>
        <w:rFonts w:ascii="Times New Roman" w:hAnsi="Times New Roman" w:eastAsia="Times New Roman"/>
      </w:r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4">
    <w:multiLevelType w:val="hybridMultilevel"/>
    <w:lvl w:ilvl="0">
      <w:start w:val="1"/>
      <w:numFmt w:val="bullet"/>
      <w:isLgl w:val="false"/>
      <w:suff w:val="tab"/>
      <w:lvlText w:val="-"/>
      <w:lvlJc w:val="left"/>
      <w:pPr>
        <w:ind w:left="1069" w:hanging="359"/>
      </w:pPr>
      <w:rPr>
        <w:rFonts w:ascii="Times New Roman" w:hAnsi="Times New Roman" w:eastAsia="Calibri"/>
      </w:rPr>
    </w:lvl>
    <w:lvl w:ilvl="1">
      <w:start w:val="1"/>
      <w:numFmt w:val="bullet"/>
      <w:isLgl w:val="false"/>
      <w:suff w:val="tab"/>
      <w:lvlText w:val="o"/>
      <w:lvlJc w:val="left"/>
      <w:pPr>
        <w:ind w:left="1789" w:hanging="359"/>
      </w:pPr>
      <w:rPr>
        <w:rFonts w:ascii="Courier New" w:hAnsi="Courier New"/>
      </w:rPr>
    </w:lvl>
    <w:lvl w:ilvl="2">
      <w:start w:val="1"/>
      <w:numFmt w:val="bullet"/>
      <w:isLgl w:val="false"/>
      <w:suff w:val="tab"/>
      <w:lvlText w:val=""/>
      <w:lvlJc w:val="left"/>
      <w:pPr>
        <w:ind w:left="2509" w:hanging="359"/>
      </w:pPr>
      <w:rPr>
        <w:rFonts w:ascii="Wingdings" w:hAnsi="Wingdings"/>
      </w:rPr>
    </w:lvl>
    <w:lvl w:ilvl="3">
      <w:start w:val="1"/>
      <w:numFmt w:val="bullet"/>
      <w:isLgl w:val="false"/>
      <w:suff w:val="tab"/>
      <w:lvlText w:val=""/>
      <w:lvlJc w:val="left"/>
      <w:pPr>
        <w:ind w:left="3229" w:hanging="359"/>
      </w:pPr>
      <w:rPr>
        <w:rFonts w:ascii="Symbol" w:hAnsi="Symbol"/>
      </w:rPr>
    </w:lvl>
    <w:lvl w:ilvl="4">
      <w:start w:val="1"/>
      <w:numFmt w:val="bullet"/>
      <w:isLgl w:val="false"/>
      <w:suff w:val="tab"/>
      <w:lvlText w:val="o"/>
      <w:lvlJc w:val="left"/>
      <w:pPr>
        <w:ind w:left="3949" w:hanging="359"/>
      </w:pPr>
      <w:rPr>
        <w:rFonts w:ascii="Courier New" w:hAnsi="Courier New"/>
      </w:rPr>
    </w:lvl>
    <w:lvl w:ilvl="5">
      <w:start w:val="1"/>
      <w:numFmt w:val="bullet"/>
      <w:isLgl w:val="false"/>
      <w:suff w:val="tab"/>
      <w:lvlText w:val=""/>
      <w:lvlJc w:val="left"/>
      <w:pPr>
        <w:ind w:left="4669" w:hanging="359"/>
      </w:pPr>
      <w:rPr>
        <w:rFonts w:ascii="Wingdings" w:hAnsi="Wingdings"/>
      </w:rPr>
    </w:lvl>
    <w:lvl w:ilvl="6">
      <w:start w:val="1"/>
      <w:numFmt w:val="bullet"/>
      <w:isLgl w:val="false"/>
      <w:suff w:val="tab"/>
      <w:lvlText w:val=""/>
      <w:lvlJc w:val="left"/>
      <w:pPr>
        <w:ind w:left="5389" w:hanging="359"/>
      </w:pPr>
      <w:rPr>
        <w:rFonts w:ascii="Symbol" w:hAnsi="Symbol"/>
      </w:rPr>
    </w:lvl>
    <w:lvl w:ilvl="7">
      <w:start w:val="1"/>
      <w:numFmt w:val="bullet"/>
      <w:isLgl w:val="false"/>
      <w:suff w:val="tab"/>
      <w:lvlText w:val="o"/>
      <w:lvlJc w:val="left"/>
      <w:pPr>
        <w:ind w:left="6109" w:hanging="359"/>
      </w:pPr>
      <w:rPr>
        <w:rFonts w:ascii="Courier New" w:hAnsi="Courier New"/>
      </w:rPr>
    </w:lvl>
    <w:lvl w:ilvl="8">
      <w:start w:val="1"/>
      <w:numFmt w:val="bullet"/>
      <w:isLgl w:val="false"/>
      <w:suff w:val="tab"/>
      <w:lvlText w:val=""/>
      <w:lvlJc w:val="left"/>
      <w:pPr>
        <w:ind w:left="6829" w:hanging="359"/>
      </w:pPr>
      <w:rPr>
        <w:rFonts w:ascii="Wingdings" w:hAnsi="Wingdings"/>
      </w:rPr>
    </w:lvl>
  </w:abstractNum>
  <w:abstractNum w:abstractNumId="5">
    <w:multiLevelType w:val="hybridMultilevel"/>
    <w:lvl w:ilvl="0">
      <w:start w:val="1"/>
      <w:numFmt w:val="decimal"/>
      <w:isLgl w:val="false"/>
      <w:suff w:val="tab"/>
      <w:lvlText w:val="%1."/>
      <w:lvlJc w:val="left"/>
      <w:pPr>
        <w:ind w:left="1429" w:hanging="359"/>
      </w:pPr>
    </w:lvl>
    <w:lvl w:ilvl="1">
      <w:start w:val="1"/>
      <w:numFmt w:val="lowerLetter"/>
      <w:isLgl w:val="false"/>
      <w:suff w:val="tab"/>
      <w:lvlText w:val="%2."/>
      <w:lvlJc w:val="left"/>
      <w:pPr>
        <w:ind w:left="2149" w:hanging="359"/>
      </w:pPr>
    </w:lvl>
    <w:lvl w:ilvl="2">
      <w:start w:val="1"/>
      <w:numFmt w:val="lowerRoman"/>
      <w:isLgl w:val="false"/>
      <w:suff w:val="tab"/>
      <w:lvlText w:val="%3."/>
      <w:lvlJc w:val="right"/>
      <w:pPr>
        <w:ind w:left="2869" w:hanging="179"/>
      </w:pPr>
    </w:lvl>
    <w:lvl w:ilvl="3">
      <w:start w:val="1"/>
      <w:numFmt w:val="decimal"/>
      <w:isLgl w:val="false"/>
      <w:suff w:val="tab"/>
      <w:lvlText w:val="%4."/>
      <w:lvlJc w:val="left"/>
      <w:pPr>
        <w:ind w:left="3589" w:hanging="359"/>
      </w:pPr>
    </w:lvl>
    <w:lvl w:ilvl="4">
      <w:start w:val="1"/>
      <w:numFmt w:val="lowerLetter"/>
      <w:isLgl w:val="false"/>
      <w:suff w:val="tab"/>
      <w:lvlText w:val="%5."/>
      <w:lvlJc w:val="left"/>
      <w:pPr>
        <w:ind w:left="4309" w:hanging="359"/>
      </w:pPr>
    </w:lvl>
    <w:lvl w:ilvl="5">
      <w:start w:val="1"/>
      <w:numFmt w:val="lowerRoman"/>
      <w:isLgl w:val="false"/>
      <w:suff w:val="tab"/>
      <w:lvlText w:val="%6."/>
      <w:lvlJc w:val="right"/>
      <w:pPr>
        <w:ind w:left="5029" w:hanging="179"/>
      </w:pPr>
    </w:lvl>
    <w:lvl w:ilvl="6">
      <w:start w:val="1"/>
      <w:numFmt w:val="decimal"/>
      <w:isLgl w:val="false"/>
      <w:suff w:val="tab"/>
      <w:lvlText w:val="%7."/>
      <w:lvlJc w:val="left"/>
      <w:pPr>
        <w:ind w:left="5749" w:hanging="359"/>
      </w:pPr>
    </w:lvl>
    <w:lvl w:ilvl="7">
      <w:start w:val="1"/>
      <w:numFmt w:val="lowerLetter"/>
      <w:isLgl w:val="false"/>
      <w:suff w:val="tab"/>
      <w:lvlText w:val="%8."/>
      <w:lvlJc w:val="left"/>
      <w:pPr>
        <w:ind w:left="6469" w:hanging="359"/>
      </w:pPr>
    </w:lvl>
    <w:lvl w:ilvl="8">
      <w:start w:val="1"/>
      <w:numFmt w:val="lowerRoman"/>
      <w:isLgl w:val="false"/>
      <w:suff w:val="tab"/>
      <w:lvlText w:val="%9."/>
      <w:lvlJc w:val="right"/>
      <w:pPr>
        <w:ind w:left="7189" w:hanging="179"/>
      </w:pPr>
    </w:lvl>
  </w:abstractNum>
  <w:abstractNum w:abstractNumId="6">
    <w:multiLevelType w:val="hybridMultilevel"/>
    <w:lvl w:ilvl="0">
      <w:start w:val="1"/>
      <w:numFmt w:val="bullet"/>
      <w:isLgl w:val="false"/>
      <w:suff w:val="tab"/>
      <w:lvlText w:val="–"/>
      <w:lvlJc w:val="left"/>
      <w:pPr>
        <w:ind w:left="720" w:hanging="359"/>
      </w:pPr>
      <w:rPr>
        <w:rFonts w:ascii="Arial" w:hAnsi="Arial" w:cs="Arial" w:eastAsia="Arial" w:hint="default"/>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abstractNum w:abstractNumId="7">
    <w:multiLevelType w:val="hybridMultilevel"/>
    <w:lvl w:ilvl="0">
      <w:start w:val="2"/>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8">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9">
    <w:multiLevelType w:val="hybridMultilevel"/>
    <w:lvl w:ilvl="0">
      <w:start w:val="1"/>
      <w:numFmt w:val="decimal"/>
      <w:isLgl w:val="false"/>
      <w:suff w:val="tab"/>
      <w:lvlText w:val="%1."/>
      <w:lvlJc w:val="left"/>
      <w:pPr>
        <w:ind w:left="750" w:hanging="38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0">
    <w:multiLevelType w:val="hybridMultilevel"/>
    <w:lvl w:ilvl="0">
      <w:start w:val="1"/>
      <w:numFmt w:val="decimal"/>
      <w:isLgl w:val="false"/>
      <w:suff w:val="tab"/>
      <w:lvlText w:val="%1."/>
      <w:lvlJc w:val="left"/>
      <w:pPr>
        <w:ind w:left="1110" w:hanging="359"/>
      </w:pPr>
    </w:lvl>
    <w:lvl w:ilvl="1">
      <w:start w:val="1"/>
      <w:numFmt w:val="lowerLetter"/>
      <w:isLgl w:val="false"/>
      <w:suff w:val="tab"/>
      <w:lvlText w:val="%2."/>
      <w:lvlJc w:val="left"/>
      <w:pPr>
        <w:ind w:left="1830" w:hanging="359"/>
      </w:pPr>
    </w:lvl>
    <w:lvl w:ilvl="2">
      <w:start w:val="1"/>
      <w:numFmt w:val="lowerRoman"/>
      <w:isLgl w:val="false"/>
      <w:suff w:val="tab"/>
      <w:lvlText w:val="%3."/>
      <w:lvlJc w:val="right"/>
      <w:pPr>
        <w:ind w:left="2550" w:hanging="179"/>
      </w:pPr>
    </w:lvl>
    <w:lvl w:ilvl="3">
      <w:start w:val="1"/>
      <w:numFmt w:val="decimal"/>
      <w:isLgl w:val="false"/>
      <w:suff w:val="tab"/>
      <w:lvlText w:val="%4."/>
      <w:lvlJc w:val="left"/>
      <w:pPr>
        <w:ind w:left="3270" w:hanging="359"/>
      </w:pPr>
    </w:lvl>
    <w:lvl w:ilvl="4">
      <w:start w:val="1"/>
      <w:numFmt w:val="lowerLetter"/>
      <w:isLgl w:val="false"/>
      <w:suff w:val="tab"/>
      <w:lvlText w:val="%5."/>
      <w:lvlJc w:val="left"/>
      <w:pPr>
        <w:ind w:left="3990" w:hanging="359"/>
      </w:pPr>
    </w:lvl>
    <w:lvl w:ilvl="5">
      <w:start w:val="1"/>
      <w:numFmt w:val="lowerRoman"/>
      <w:isLgl w:val="false"/>
      <w:suff w:val="tab"/>
      <w:lvlText w:val="%6."/>
      <w:lvlJc w:val="right"/>
      <w:pPr>
        <w:ind w:left="4710" w:hanging="179"/>
      </w:pPr>
    </w:lvl>
    <w:lvl w:ilvl="6">
      <w:start w:val="1"/>
      <w:numFmt w:val="decimal"/>
      <w:isLgl w:val="false"/>
      <w:suff w:val="tab"/>
      <w:lvlText w:val="%7."/>
      <w:lvlJc w:val="left"/>
      <w:pPr>
        <w:ind w:left="5430" w:hanging="359"/>
      </w:pPr>
    </w:lvl>
    <w:lvl w:ilvl="7">
      <w:start w:val="1"/>
      <w:numFmt w:val="lowerLetter"/>
      <w:isLgl w:val="false"/>
      <w:suff w:val="tab"/>
      <w:lvlText w:val="%8."/>
      <w:lvlJc w:val="left"/>
      <w:pPr>
        <w:ind w:left="6150" w:hanging="359"/>
      </w:pPr>
    </w:lvl>
    <w:lvl w:ilvl="8">
      <w:start w:val="1"/>
      <w:numFmt w:val="lowerRoman"/>
      <w:isLgl w:val="false"/>
      <w:suff w:val="tab"/>
      <w:lvlText w:val="%9."/>
      <w:lvlJc w:val="right"/>
      <w:pPr>
        <w:ind w:left="6870" w:hanging="179"/>
      </w:pPr>
    </w:lvl>
  </w:abstractNum>
  <w:abstractNum w:abstractNumId="1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9"/>
  </w:num>
  <w:num w:numId="5">
    <w:abstractNumId w:val="10"/>
  </w:num>
  <w:num w:numId="6">
    <w:abstractNumId w:val="5"/>
  </w:num>
  <w:num w:numId="7">
    <w:abstractNumId w:val="4"/>
  </w:num>
  <w:num w:numId="8">
    <w:abstractNumId w:val="1"/>
  </w:num>
  <w:num w:numId="9">
    <w:abstractNumId w:val="6"/>
  </w:num>
  <w:num w:numId="10">
    <w:abstractNumId w:val="2"/>
  </w:num>
  <w:num w:numId="11">
    <w:abstractNumId w:val="7"/>
  </w:num>
  <w:num w:numId="12">
    <w:abstractNumId w:val="0"/>
  </w:num>
  <w:num w:numId="13">
    <w:abstractNumId w:val="11"/>
  </w:num>
  <w:num w:numId="14">
    <w:abstractNumId w:val="12"/>
  </w:num>
  <w:num w:numId="15">
    <w:abstractNumId w:val="13"/>
  </w:num>
  <w:num w:numId="16">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uk-UA"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9">
    <w:name w:val="Heading 1 Char"/>
    <w:basedOn w:val="540"/>
    <w:link w:val="531"/>
    <w:uiPriority w:val="9"/>
    <w:rPr>
      <w:rFonts w:ascii="Arial" w:hAnsi="Arial" w:cs="Arial" w:eastAsia="Arial"/>
      <w:sz w:val="40"/>
      <w:szCs w:val="40"/>
    </w:rPr>
  </w:style>
  <w:style w:type="character" w:styleId="410">
    <w:name w:val="Heading 2 Char"/>
    <w:basedOn w:val="540"/>
    <w:link w:val="532"/>
    <w:uiPriority w:val="9"/>
    <w:rPr>
      <w:rFonts w:ascii="Arial" w:hAnsi="Arial" w:cs="Arial" w:eastAsia="Arial"/>
      <w:sz w:val="34"/>
    </w:rPr>
  </w:style>
  <w:style w:type="character" w:styleId="411">
    <w:name w:val="Heading 3 Char"/>
    <w:basedOn w:val="540"/>
    <w:link w:val="533"/>
    <w:uiPriority w:val="9"/>
    <w:rPr>
      <w:rFonts w:ascii="Arial" w:hAnsi="Arial" w:cs="Arial" w:eastAsia="Arial"/>
      <w:sz w:val="30"/>
      <w:szCs w:val="30"/>
    </w:rPr>
  </w:style>
  <w:style w:type="character" w:styleId="412">
    <w:name w:val="Heading 4 Char"/>
    <w:basedOn w:val="540"/>
    <w:link w:val="534"/>
    <w:uiPriority w:val="9"/>
    <w:rPr>
      <w:rFonts w:ascii="Arial" w:hAnsi="Arial" w:cs="Arial" w:eastAsia="Arial"/>
      <w:b/>
      <w:bCs/>
      <w:sz w:val="26"/>
      <w:szCs w:val="26"/>
    </w:rPr>
  </w:style>
  <w:style w:type="character" w:styleId="413">
    <w:name w:val="Heading 5 Char"/>
    <w:basedOn w:val="540"/>
    <w:link w:val="535"/>
    <w:uiPriority w:val="9"/>
    <w:rPr>
      <w:rFonts w:ascii="Arial" w:hAnsi="Arial" w:cs="Arial" w:eastAsia="Arial"/>
      <w:b/>
      <w:bCs/>
      <w:sz w:val="24"/>
      <w:szCs w:val="24"/>
    </w:rPr>
  </w:style>
  <w:style w:type="character" w:styleId="414">
    <w:name w:val="Heading 6 Char"/>
    <w:basedOn w:val="540"/>
    <w:link w:val="536"/>
    <w:uiPriority w:val="9"/>
    <w:rPr>
      <w:rFonts w:ascii="Arial" w:hAnsi="Arial" w:cs="Arial" w:eastAsia="Arial"/>
      <w:b/>
      <w:bCs/>
      <w:sz w:val="22"/>
      <w:szCs w:val="22"/>
    </w:rPr>
  </w:style>
  <w:style w:type="character" w:styleId="415">
    <w:name w:val="Heading 8 Char"/>
    <w:basedOn w:val="540"/>
    <w:link w:val="538"/>
    <w:uiPriority w:val="9"/>
    <w:rPr>
      <w:rFonts w:ascii="Arial" w:hAnsi="Arial" w:cs="Arial" w:eastAsia="Arial"/>
      <w:i/>
      <w:iCs/>
      <w:sz w:val="22"/>
      <w:szCs w:val="22"/>
    </w:rPr>
  </w:style>
  <w:style w:type="character" w:styleId="416">
    <w:name w:val="Heading 9 Char"/>
    <w:basedOn w:val="540"/>
    <w:link w:val="539"/>
    <w:uiPriority w:val="9"/>
    <w:rPr>
      <w:rFonts w:ascii="Arial" w:hAnsi="Arial" w:cs="Arial" w:eastAsia="Arial"/>
      <w:i/>
      <w:iCs/>
      <w:sz w:val="21"/>
      <w:szCs w:val="21"/>
    </w:rPr>
  </w:style>
  <w:style w:type="character" w:styleId="417">
    <w:name w:val="Title Char"/>
    <w:basedOn w:val="540"/>
    <w:link w:val="554"/>
    <w:uiPriority w:val="10"/>
    <w:rPr>
      <w:sz w:val="48"/>
      <w:szCs w:val="48"/>
    </w:rPr>
  </w:style>
  <w:style w:type="character" w:styleId="418">
    <w:name w:val="Subtitle Char"/>
    <w:basedOn w:val="540"/>
    <w:link w:val="556"/>
    <w:uiPriority w:val="11"/>
    <w:rPr>
      <w:sz w:val="24"/>
      <w:szCs w:val="24"/>
    </w:rPr>
  </w:style>
  <w:style w:type="character" w:styleId="419">
    <w:name w:val="Quote Char"/>
    <w:link w:val="558"/>
    <w:uiPriority w:val="29"/>
    <w:rPr>
      <w:i/>
    </w:rPr>
  </w:style>
  <w:style w:type="character" w:styleId="420">
    <w:name w:val="Intense Quote Char"/>
    <w:link w:val="560"/>
    <w:uiPriority w:val="30"/>
    <w:rPr>
      <w:i/>
    </w:rPr>
  </w:style>
  <w:style w:type="character" w:styleId="421">
    <w:name w:val="Header Char"/>
    <w:basedOn w:val="540"/>
    <w:link w:val="562"/>
    <w:uiPriority w:val="99"/>
  </w:style>
  <w:style w:type="character" w:styleId="422">
    <w:name w:val="Footer Char"/>
    <w:basedOn w:val="540"/>
    <w:link w:val="564"/>
    <w:uiPriority w:val="99"/>
  </w:style>
  <w:style w:type="table" w:styleId="423">
    <w:name w:val="Table Grid Light"/>
    <w:basedOn w:val="5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4">
    <w:name w:val="Plain Table 1"/>
    <w:basedOn w:val="5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5">
    <w:name w:val="Plain Table 2"/>
    <w:basedOn w:val="54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3"/>
    <w:basedOn w:val="5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7">
    <w:name w:val="Plain Table 4"/>
    <w:basedOn w:val="5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8">
    <w:name w:val="Plain Table 5"/>
    <w:basedOn w:val="5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9">
    <w:name w:val="Grid Table 1 Light"/>
    <w:basedOn w:val="54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0">
    <w:name w:val="Grid Table 1 Light - Accent 1"/>
    <w:basedOn w:val="54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1">
    <w:name w:val="Grid Table 1 Light - Accent 2"/>
    <w:basedOn w:val="54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2">
    <w:name w:val="Grid Table 1 Light - Accent 3"/>
    <w:basedOn w:val="54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3">
    <w:name w:val="Grid Table 1 Light - Accent 4"/>
    <w:basedOn w:val="54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4">
    <w:name w:val="Grid Table 1 Light - Accent 5"/>
    <w:basedOn w:val="54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5">
    <w:name w:val="Grid Table 1 Light - Accent 6"/>
    <w:basedOn w:val="54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6">
    <w:name w:val="Grid Table 2"/>
    <w:basedOn w:val="5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7">
    <w:name w:val="Grid Table 2 - Accent 1"/>
    <w:basedOn w:val="5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8">
    <w:name w:val="Grid Table 2 - Accent 2"/>
    <w:basedOn w:val="5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9">
    <w:name w:val="Grid Table 2 - Accent 3"/>
    <w:basedOn w:val="5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0">
    <w:name w:val="Grid Table 2 - Accent 4"/>
    <w:basedOn w:val="5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1">
    <w:name w:val="Grid Table 2 - Accent 5"/>
    <w:basedOn w:val="5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2">
    <w:name w:val="Grid Table 2 - Accent 6"/>
    <w:basedOn w:val="5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3">
    <w:name w:val="Grid Table 3"/>
    <w:basedOn w:val="5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1"/>
    <w:basedOn w:val="5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2"/>
    <w:basedOn w:val="5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3"/>
    <w:basedOn w:val="5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4"/>
    <w:basedOn w:val="5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5"/>
    <w:basedOn w:val="5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6"/>
    <w:basedOn w:val="5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4"/>
    <w:basedOn w:val="54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1">
    <w:name w:val="Grid Table 4 - Accent 1"/>
    <w:basedOn w:val="54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2">
    <w:name w:val="Grid Table 4 - Accent 2"/>
    <w:basedOn w:val="54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3">
    <w:name w:val="Grid Table 4 - Accent 3"/>
    <w:basedOn w:val="54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4">
    <w:name w:val="Grid Table 4 - Accent 4"/>
    <w:basedOn w:val="54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5">
    <w:name w:val="Grid Table 4 - Accent 5"/>
    <w:basedOn w:val="54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6">
    <w:name w:val="Grid Table 4 - Accent 6"/>
    <w:basedOn w:val="54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7">
    <w:name w:val="Grid Table 5 Dark"/>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8">
    <w:name w:val="Grid Table 5 Dark- Accent 1"/>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9">
    <w:name w:val="Grid Table 5 Dark - Accent 2"/>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0">
    <w:name w:val="Grid Table 5 Dark - Accent 3"/>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1">
    <w:name w:val="Grid Table 5 Dark- Accent 4"/>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2">
    <w:name w:val="Grid Table 5 Dark - Accent 5"/>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3">
    <w:name w:val="Grid Table 5 Dark - Accent 6"/>
    <w:basedOn w:val="5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4">
    <w:name w:val="Grid Table 6 Colorful"/>
    <w:basedOn w:val="54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5">
    <w:name w:val="Grid Table 6 Colorful - Accent 1"/>
    <w:basedOn w:val="54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6">
    <w:name w:val="Grid Table 6 Colorful - Accent 2"/>
    <w:basedOn w:val="5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7">
    <w:name w:val="Grid Table 6 Colorful - Accent 3"/>
    <w:basedOn w:val="54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8">
    <w:name w:val="Grid Table 6 Colorful - Accent 4"/>
    <w:basedOn w:val="5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9">
    <w:name w:val="Grid Table 6 Colorful - Accent 5"/>
    <w:basedOn w:val="54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0">
    <w:name w:val="Grid Table 6 Colorful - Accent 6"/>
    <w:basedOn w:val="54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1">
    <w:name w:val="Grid Table 7 Colorful"/>
    <w:basedOn w:val="54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2">
    <w:name w:val="Grid Table 7 Colorful - Accent 1"/>
    <w:basedOn w:val="54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3">
    <w:name w:val="Grid Table 7 Colorful - Accent 2"/>
    <w:basedOn w:val="54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4">
    <w:name w:val="Grid Table 7 Colorful - Accent 3"/>
    <w:basedOn w:val="54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5">
    <w:name w:val="Grid Table 7 Colorful - Accent 4"/>
    <w:basedOn w:val="54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6">
    <w:name w:val="Grid Table 7 Colorful - Accent 5"/>
    <w:basedOn w:val="54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7">
    <w:name w:val="Grid Table 7 Colorful - Accent 6"/>
    <w:basedOn w:val="54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8">
    <w:name w:val="List Table 1 Light"/>
    <w:basedOn w:val="54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9">
    <w:name w:val="List Table 1 Light - Accent 1"/>
    <w:basedOn w:val="54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0">
    <w:name w:val="List Table 1 Light - Accent 2"/>
    <w:basedOn w:val="54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1">
    <w:name w:val="List Table 1 Light - Accent 3"/>
    <w:basedOn w:val="54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2">
    <w:name w:val="List Table 1 Light - Accent 4"/>
    <w:basedOn w:val="54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3">
    <w:name w:val="List Table 1 Light - Accent 5"/>
    <w:basedOn w:val="54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4">
    <w:name w:val="List Table 1 Light - Accent 6"/>
    <w:basedOn w:val="54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5">
    <w:name w:val="List Table 2"/>
    <w:basedOn w:val="54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6">
    <w:name w:val="List Table 2 - Accent 1"/>
    <w:basedOn w:val="54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7">
    <w:name w:val="List Table 2 - Accent 2"/>
    <w:basedOn w:val="54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8">
    <w:name w:val="List Table 2 - Accent 3"/>
    <w:basedOn w:val="54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9">
    <w:name w:val="List Table 2 - Accent 4"/>
    <w:basedOn w:val="54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0">
    <w:name w:val="List Table 2 - Accent 5"/>
    <w:basedOn w:val="54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1">
    <w:name w:val="List Table 2 - Accent 6"/>
    <w:basedOn w:val="54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2">
    <w:name w:val="List Table 3"/>
    <w:basedOn w:val="5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3">
    <w:name w:val="List Table 3 - Accent 1"/>
    <w:basedOn w:val="54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4">
    <w:name w:val="List Table 3 - Accent 2"/>
    <w:basedOn w:val="5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5">
    <w:name w:val="List Table 3 - Accent 3"/>
    <w:basedOn w:val="54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6">
    <w:name w:val="List Table 3 - Accent 4"/>
    <w:basedOn w:val="5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7">
    <w:name w:val="List Table 3 - Accent 5"/>
    <w:basedOn w:val="54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8">
    <w:name w:val="List Table 3 - Accent 6"/>
    <w:basedOn w:val="54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9">
    <w:name w:val="List Table 4"/>
    <w:basedOn w:val="5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0">
    <w:name w:val="List Table 4 - Accent 1"/>
    <w:basedOn w:val="54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1">
    <w:name w:val="List Table 4 - Accent 2"/>
    <w:basedOn w:val="54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2">
    <w:name w:val="List Table 4 - Accent 3"/>
    <w:basedOn w:val="54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3">
    <w:name w:val="List Table 4 - Accent 4"/>
    <w:basedOn w:val="54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4">
    <w:name w:val="List Table 4 - Accent 5"/>
    <w:basedOn w:val="54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5">
    <w:name w:val="List Table 4 - Accent 6"/>
    <w:basedOn w:val="54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6">
    <w:name w:val="List Table 5 Dark"/>
    <w:basedOn w:val="54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1"/>
    <w:basedOn w:val="54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2"/>
    <w:basedOn w:val="54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3"/>
    <w:basedOn w:val="54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4"/>
    <w:basedOn w:val="54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5"/>
    <w:basedOn w:val="54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6"/>
    <w:basedOn w:val="54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6 Colorful"/>
    <w:basedOn w:val="54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4">
    <w:name w:val="List Table 6 Colorful - Accent 1"/>
    <w:basedOn w:val="54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5">
    <w:name w:val="List Table 6 Colorful - Accent 2"/>
    <w:basedOn w:val="54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6">
    <w:name w:val="List Table 6 Colorful - Accent 3"/>
    <w:basedOn w:val="54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7">
    <w:name w:val="List Table 6 Colorful - Accent 4"/>
    <w:basedOn w:val="54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8">
    <w:name w:val="List Table 6 Colorful - Accent 5"/>
    <w:basedOn w:val="54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9">
    <w:name w:val="List Table 6 Colorful - Accent 6"/>
    <w:basedOn w:val="54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0">
    <w:name w:val="List Table 7 Colorful"/>
    <w:basedOn w:val="54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1">
    <w:name w:val="List Table 7 Colorful - Accent 1"/>
    <w:basedOn w:val="54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2">
    <w:name w:val="List Table 7 Colorful - Accent 2"/>
    <w:basedOn w:val="54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3">
    <w:name w:val="List Table 7 Colorful - Accent 3"/>
    <w:basedOn w:val="54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4">
    <w:name w:val="List Table 7 Colorful - Accent 4"/>
    <w:basedOn w:val="54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5">
    <w:name w:val="List Table 7 Colorful - Accent 5"/>
    <w:basedOn w:val="54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6">
    <w:name w:val="List Table 7 Colorful - Accent 6"/>
    <w:basedOn w:val="54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7">
    <w:name w:val="Lined - Accent"/>
    <w:basedOn w:val="5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8">
    <w:name w:val="Bordered &amp; Lined - Accent"/>
    <w:basedOn w:val="54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29">
    <w:name w:val="Footnote Text Char"/>
    <w:link w:val="589"/>
    <w:uiPriority w:val="99"/>
    <w:rPr>
      <w:sz w:val="18"/>
    </w:rPr>
  </w:style>
  <w:style w:type="paragraph" w:styleId="530" w:default="1">
    <w:name w:val="Normal"/>
    <w:qFormat/>
  </w:style>
  <w:style w:type="paragraph" w:styleId="531">
    <w:name w:val="Heading 1"/>
    <w:link w:val="543"/>
    <w:qFormat/>
    <w:uiPriority w:val="9"/>
    <w:rPr>
      <w:rFonts w:ascii="Arial" w:hAnsi="Arial" w:cs="Arial" w:eastAsia="Arial"/>
      <w:sz w:val="40"/>
      <w:szCs w:val="40"/>
    </w:rPr>
    <w:pPr>
      <w:keepLines/>
      <w:keepNext/>
      <w:spacing w:after="200" w:before="480"/>
      <w:outlineLvl w:val="0"/>
    </w:pPr>
  </w:style>
  <w:style w:type="paragraph" w:styleId="532">
    <w:name w:val="Heading 2"/>
    <w:link w:val="544"/>
    <w:qFormat/>
    <w:uiPriority w:val="9"/>
    <w:unhideWhenUsed/>
    <w:rPr>
      <w:rFonts w:ascii="Arial" w:hAnsi="Arial" w:cs="Arial" w:eastAsia="Arial"/>
      <w:sz w:val="34"/>
    </w:rPr>
    <w:pPr>
      <w:keepLines/>
      <w:keepNext/>
      <w:spacing w:after="200" w:before="360"/>
      <w:outlineLvl w:val="1"/>
    </w:pPr>
  </w:style>
  <w:style w:type="paragraph" w:styleId="533">
    <w:name w:val="Heading 3"/>
    <w:link w:val="545"/>
    <w:qFormat/>
    <w:uiPriority w:val="9"/>
    <w:unhideWhenUsed/>
    <w:rPr>
      <w:rFonts w:ascii="Arial" w:hAnsi="Arial" w:cs="Arial" w:eastAsia="Arial"/>
      <w:sz w:val="30"/>
      <w:szCs w:val="30"/>
    </w:rPr>
    <w:pPr>
      <w:keepLines/>
      <w:keepNext/>
      <w:spacing w:after="200" w:before="320"/>
      <w:outlineLvl w:val="2"/>
    </w:pPr>
  </w:style>
  <w:style w:type="paragraph" w:styleId="534">
    <w:name w:val="Heading 4"/>
    <w:link w:val="546"/>
    <w:qFormat/>
    <w:uiPriority w:val="9"/>
    <w:unhideWhenUsed/>
    <w:rPr>
      <w:rFonts w:ascii="Arial" w:hAnsi="Arial" w:cs="Arial" w:eastAsia="Arial"/>
      <w:b/>
      <w:bCs/>
      <w:sz w:val="26"/>
      <w:szCs w:val="26"/>
    </w:rPr>
    <w:pPr>
      <w:keepLines/>
      <w:keepNext/>
      <w:spacing w:after="200" w:before="320"/>
      <w:outlineLvl w:val="3"/>
    </w:pPr>
  </w:style>
  <w:style w:type="paragraph" w:styleId="535">
    <w:name w:val="Heading 5"/>
    <w:link w:val="547"/>
    <w:qFormat/>
    <w:uiPriority w:val="9"/>
    <w:unhideWhenUsed/>
    <w:rPr>
      <w:rFonts w:ascii="Arial" w:hAnsi="Arial" w:cs="Arial" w:eastAsia="Arial"/>
      <w:b/>
      <w:bCs/>
      <w:sz w:val="24"/>
      <w:szCs w:val="24"/>
    </w:rPr>
    <w:pPr>
      <w:keepLines/>
      <w:keepNext/>
      <w:spacing w:after="200" w:before="320"/>
      <w:outlineLvl w:val="4"/>
    </w:pPr>
  </w:style>
  <w:style w:type="paragraph" w:styleId="536">
    <w:name w:val="Heading 6"/>
    <w:link w:val="548"/>
    <w:qFormat/>
    <w:uiPriority w:val="9"/>
    <w:unhideWhenUsed/>
    <w:rPr>
      <w:rFonts w:ascii="Arial" w:hAnsi="Arial" w:cs="Arial" w:eastAsia="Arial"/>
      <w:b/>
      <w:bCs/>
      <w:sz w:val="22"/>
    </w:rPr>
    <w:pPr>
      <w:keepLines/>
      <w:keepNext/>
      <w:spacing w:after="200" w:before="320"/>
      <w:outlineLvl w:val="5"/>
    </w:pPr>
  </w:style>
  <w:style w:type="paragraph" w:styleId="537">
    <w:name w:val="Heading 7"/>
    <w:basedOn w:val="530"/>
    <w:next w:val="530"/>
    <w:link w:val="604"/>
    <w:semiHidden/>
    <w:rPr>
      <w:rFonts w:eastAsia="Times New Roman"/>
      <w:sz w:val="24"/>
      <w:szCs w:val="24"/>
      <w:lang w:val="en-US"/>
    </w:rPr>
    <w:pPr>
      <w:spacing w:lineRule="auto" w:line="259" w:after="60" w:before="240"/>
      <w:outlineLvl w:val="6"/>
    </w:pPr>
  </w:style>
  <w:style w:type="paragraph" w:styleId="538">
    <w:name w:val="Heading 8"/>
    <w:link w:val="550"/>
    <w:qFormat/>
    <w:uiPriority w:val="9"/>
    <w:unhideWhenUsed/>
    <w:rPr>
      <w:rFonts w:ascii="Arial" w:hAnsi="Arial" w:cs="Arial" w:eastAsia="Arial"/>
      <w:i/>
      <w:iCs/>
      <w:sz w:val="22"/>
    </w:rPr>
    <w:pPr>
      <w:keepLines/>
      <w:keepNext/>
      <w:spacing w:after="200" w:before="320"/>
      <w:outlineLvl w:val="7"/>
    </w:pPr>
  </w:style>
  <w:style w:type="paragraph" w:styleId="539">
    <w:name w:val="Heading 9"/>
    <w:link w:val="551"/>
    <w:qFormat/>
    <w:uiPriority w:val="9"/>
    <w:unhideWhenUsed/>
    <w:rPr>
      <w:rFonts w:ascii="Arial" w:hAnsi="Arial" w:cs="Arial" w:eastAsia="Arial"/>
      <w:i/>
      <w:iCs/>
      <w:sz w:val="21"/>
      <w:szCs w:val="21"/>
    </w:rPr>
    <w:pPr>
      <w:keepLines/>
      <w:keepNext/>
      <w:spacing w:after="200" w:before="320"/>
      <w:outlineLvl w:val="8"/>
    </w:pPr>
  </w:style>
  <w:style w:type="character" w:styleId="540" w:default="1">
    <w:name w:val="Default Paragraph Font"/>
    <w:uiPriority w:val="1"/>
    <w:semiHidden/>
    <w:unhideWhenUsed/>
  </w:style>
  <w:style w:type="table" w:styleId="541" w:default="1">
    <w:name w:val="Normal Table"/>
    <w:uiPriority w:val="99"/>
    <w:semiHidden/>
    <w:unhideWhenUsed/>
    <w:tblPr>
      <w:tblInd w:w="0" w:type="dxa"/>
      <w:tblCellMar>
        <w:left w:w="108" w:type="dxa"/>
        <w:top w:w="0" w:type="dxa"/>
        <w:right w:w="108" w:type="dxa"/>
        <w:bottom w:w="0" w:type="dxa"/>
      </w:tblCellMar>
    </w:tblPr>
  </w:style>
  <w:style w:type="numbering" w:styleId="542" w:default="1">
    <w:name w:val="No List"/>
    <w:uiPriority w:val="99"/>
    <w:semiHidden/>
    <w:unhideWhenUsed/>
  </w:style>
  <w:style w:type="character" w:styleId="543" w:customStyle="1">
    <w:name w:val="Заголовок 1 Знак"/>
    <w:link w:val="531"/>
    <w:uiPriority w:val="9"/>
    <w:rPr>
      <w:rFonts w:ascii="Arial" w:hAnsi="Arial" w:cs="Arial" w:eastAsia="Arial"/>
      <w:sz w:val="40"/>
      <w:szCs w:val="40"/>
    </w:rPr>
  </w:style>
  <w:style w:type="character" w:styleId="544" w:customStyle="1">
    <w:name w:val="Заголовок 2 Знак"/>
    <w:link w:val="532"/>
    <w:uiPriority w:val="9"/>
    <w:rPr>
      <w:rFonts w:ascii="Arial" w:hAnsi="Arial" w:cs="Arial" w:eastAsia="Arial"/>
      <w:sz w:val="34"/>
    </w:rPr>
  </w:style>
  <w:style w:type="character" w:styleId="545" w:customStyle="1">
    <w:name w:val="Заголовок 3 Знак"/>
    <w:link w:val="533"/>
    <w:uiPriority w:val="9"/>
    <w:rPr>
      <w:rFonts w:ascii="Arial" w:hAnsi="Arial" w:cs="Arial" w:eastAsia="Arial"/>
      <w:sz w:val="30"/>
      <w:szCs w:val="30"/>
    </w:rPr>
  </w:style>
  <w:style w:type="character" w:styleId="546" w:customStyle="1">
    <w:name w:val="Заголовок 4 Знак"/>
    <w:link w:val="534"/>
    <w:uiPriority w:val="9"/>
    <w:rPr>
      <w:rFonts w:ascii="Arial" w:hAnsi="Arial" w:cs="Arial" w:eastAsia="Arial"/>
      <w:b/>
      <w:bCs/>
      <w:sz w:val="26"/>
      <w:szCs w:val="26"/>
    </w:rPr>
  </w:style>
  <w:style w:type="character" w:styleId="547" w:customStyle="1">
    <w:name w:val="Заголовок 5 Знак"/>
    <w:link w:val="535"/>
    <w:uiPriority w:val="9"/>
    <w:rPr>
      <w:rFonts w:ascii="Arial" w:hAnsi="Arial" w:cs="Arial" w:eastAsia="Arial"/>
      <w:b/>
      <w:bCs/>
      <w:sz w:val="24"/>
      <w:szCs w:val="24"/>
    </w:rPr>
  </w:style>
  <w:style w:type="character" w:styleId="548" w:customStyle="1">
    <w:name w:val="Заголовок 6 Знак"/>
    <w:link w:val="536"/>
    <w:uiPriority w:val="9"/>
    <w:rPr>
      <w:rFonts w:ascii="Arial" w:hAnsi="Arial" w:cs="Arial" w:eastAsia="Arial"/>
      <w:b/>
      <w:bCs/>
      <w:sz w:val="22"/>
      <w:szCs w:val="22"/>
    </w:rPr>
  </w:style>
  <w:style w:type="character" w:styleId="549" w:customStyle="1">
    <w:name w:val="Heading 7 Char"/>
    <w:uiPriority w:val="9"/>
    <w:rPr>
      <w:rFonts w:ascii="Arial" w:hAnsi="Arial" w:cs="Arial" w:eastAsia="Arial"/>
      <w:b/>
      <w:bCs/>
      <w:i/>
      <w:iCs/>
      <w:sz w:val="22"/>
      <w:szCs w:val="22"/>
    </w:rPr>
  </w:style>
  <w:style w:type="character" w:styleId="550" w:customStyle="1">
    <w:name w:val="Заголовок 8 Знак"/>
    <w:link w:val="538"/>
    <w:uiPriority w:val="9"/>
    <w:rPr>
      <w:rFonts w:ascii="Arial" w:hAnsi="Arial" w:cs="Arial" w:eastAsia="Arial"/>
      <w:i/>
      <w:iCs/>
      <w:sz w:val="22"/>
      <w:szCs w:val="22"/>
    </w:rPr>
  </w:style>
  <w:style w:type="character" w:styleId="551" w:customStyle="1">
    <w:name w:val="Заголовок 9 Знак"/>
    <w:link w:val="539"/>
    <w:uiPriority w:val="9"/>
    <w:rPr>
      <w:rFonts w:ascii="Arial" w:hAnsi="Arial" w:cs="Arial" w:eastAsia="Arial"/>
      <w:i/>
      <w:iCs/>
      <w:sz w:val="21"/>
      <w:szCs w:val="21"/>
    </w:rPr>
  </w:style>
  <w:style w:type="paragraph" w:styleId="552">
    <w:name w:val="List Paragraph"/>
    <w:basedOn w:val="530"/>
    <w:pPr>
      <w:contextualSpacing w:val="true"/>
      <w:ind w:left="720"/>
    </w:pPr>
  </w:style>
  <w:style w:type="paragraph" w:styleId="553">
    <w:name w:val="No Spacing"/>
    <w:qFormat/>
    <w:uiPriority w:val="1"/>
  </w:style>
  <w:style w:type="paragraph" w:styleId="554">
    <w:name w:val="Title"/>
    <w:link w:val="555"/>
    <w:qFormat/>
    <w:uiPriority w:val="10"/>
    <w:rPr>
      <w:sz w:val="48"/>
      <w:szCs w:val="48"/>
    </w:rPr>
    <w:pPr>
      <w:contextualSpacing w:val="true"/>
      <w:spacing w:after="200" w:before="300"/>
    </w:pPr>
  </w:style>
  <w:style w:type="character" w:styleId="555" w:customStyle="1">
    <w:name w:val="Название Знак"/>
    <w:link w:val="554"/>
    <w:uiPriority w:val="10"/>
    <w:rPr>
      <w:sz w:val="48"/>
      <w:szCs w:val="48"/>
    </w:rPr>
  </w:style>
  <w:style w:type="paragraph" w:styleId="556">
    <w:name w:val="Subtitle"/>
    <w:link w:val="557"/>
    <w:qFormat/>
    <w:uiPriority w:val="11"/>
    <w:rPr>
      <w:sz w:val="24"/>
      <w:szCs w:val="24"/>
    </w:rPr>
    <w:pPr>
      <w:spacing w:after="200" w:before="200"/>
    </w:pPr>
  </w:style>
  <w:style w:type="character" w:styleId="557" w:customStyle="1">
    <w:name w:val="Подзаголовок Знак"/>
    <w:link w:val="556"/>
    <w:uiPriority w:val="11"/>
    <w:rPr>
      <w:sz w:val="24"/>
      <w:szCs w:val="24"/>
    </w:rPr>
  </w:style>
  <w:style w:type="paragraph" w:styleId="558">
    <w:name w:val="Quote"/>
    <w:link w:val="559"/>
    <w:qFormat/>
    <w:uiPriority w:val="29"/>
    <w:rPr>
      <w:i/>
    </w:rPr>
    <w:pPr>
      <w:ind w:left="720" w:right="720"/>
    </w:pPr>
  </w:style>
  <w:style w:type="character" w:styleId="559" w:customStyle="1">
    <w:name w:val="Цитата 2 Знак"/>
    <w:link w:val="558"/>
    <w:uiPriority w:val="29"/>
    <w:rPr>
      <w:i/>
    </w:rPr>
  </w:style>
  <w:style w:type="paragraph" w:styleId="560">
    <w:name w:val="Intense Quote"/>
    <w:link w:val="561"/>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61" w:customStyle="1">
    <w:name w:val="Выделенная цитата Знак"/>
    <w:link w:val="560"/>
    <w:uiPriority w:val="30"/>
    <w:rPr>
      <w:i/>
    </w:rPr>
  </w:style>
  <w:style w:type="paragraph" w:styleId="562">
    <w:name w:val="Header"/>
    <w:link w:val="563"/>
    <w:uiPriority w:val="99"/>
    <w:unhideWhenUsed/>
    <w:pPr>
      <w:tabs>
        <w:tab w:val="center" w:pos="7143" w:leader="none"/>
        <w:tab w:val="right" w:pos="14287" w:leader="none"/>
      </w:tabs>
    </w:pPr>
  </w:style>
  <w:style w:type="character" w:styleId="563" w:customStyle="1">
    <w:name w:val="Верхний колонтитул Знак"/>
    <w:link w:val="562"/>
    <w:uiPriority w:val="99"/>
  </w:style>
  <w:style w:type="paragraph" w:styleId="564">
    <w:name w:val="Footer"/>
    <w:link w:val="565"/>
    <w:uiPriority w:val="99"/>
    <w:unhideWhenUsed/>
    <w:pPr>
      <w:tabs>
        <w:tab w:val="center" w:pos="7143" w:leader="none"/>
        <w:tab w:val="right" w:pos="14287" w:leader="none"/>
      </w:tabs>
    </w:pPr>
  </w:style>
  <w:style w:type="character" w:styleId="565" w:customStyle="1">
    <w:name w:val="Нижний колонтитул Знак"/>
    <w:link w:val="564"/>
    <w:uiPriority w:val="99"/>
  </w:style>
  <w:style w:type="table" w:styleId="566">
    <w:name w:val="Table Grid"/>
    <w:basedOn w:val="541"/>
    <w:tblPr>
      <w:tblInd w:w="0" w:type="dxa"/>
      <w:tblCellMar>
        <w:left w:w="108" w:type="dxa"/>
        <w:top w:w="0" w:type="dxa"/>
        <w:right w:w="108" w:type="dxa"/>
        <w:bottom w:w="0" w:type="dxa"/>
      </w:tblCellMar>
    </w:tblPr>
  </w:style>
  <w:style w:type="table" w:styleId="567" w:customStyle="1">
    <w:name w:val="Lined"/>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68" w:customStyle="1">
    <w:name w:val="Lined - Accent 1"/>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69" w:customStyle="1">
    <w:name w:val="Lined - Accent 2"/>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70" w:customStyle="1">
    <w:name w:val="Lined - Accent 3"/>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71" w:customStyle="1">
    <w:name w:val="Lined - Accent 4"/>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72" w:customStyle="1">
    <w:name w:val="Lined - Accent 5"/>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73" w:customStyle="1">
    <w:name w:val="Lined - Accent 6"/>
    <w:uiPriority w:val="99"/>
    <w:rPr>
      <w:color w:val="404040"/>
      <w:szCs w:val="20"/>
      <w:lang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74"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75"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76"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77"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78"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9"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0"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81" w:customStyle="1">
    <w:name w:val="Bordered &amp; Lined"/>
    <w:uiPriority w:val="99"/>
    <w:rPr>
      <w:color w:val="404040"/>
      <w:szCs w:val="20"/>
      <w:lang w:bidi="ar-S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82" w:customStyle="1">
    <w:name w:val="Bordered &amp; Lined - Accent 1"/>
    <w:uiPriority w:val="99"/>
    <w:rPr>
      <w:color w:val="404040"/>
      <w:szCs w:val="20"/>
      <w:lang w:bidi="ar-SA" w:eastAsia="uk-UA"/>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83" w:customStyle="1">
    <w:name w:val="Bordered &amp; Lined - Accent 2"/>
    <w:uiPriority w:val="99"/>
    <w:rPr>
      <w:color w:val="404040"/>
      <w:szCs w:val="20"/>
      <w:lang w:bidi="ar-SA" w:eastAsia="uk-UA"/>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84" w:customStyle="1">
    <w:name w:val="Bordered &amp; Lined - Accent 3"/>
    <w:uiPriority w:val="99"/>
    <w:rPr>
      <w:color w:val="404040"/>
      <w:szCs w:val="20"/>
      <w:lang w:bidi="ar-SA" w:eastAsia="uk-UA"/>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85" w:customStyle="1">
    <w:name w:val="Bordered &amp; Lined - Accent 4"/>
    <w:uiPriority w:val="99"/>
    <w:rPr>
      <w:color w:val="404040"/>
      <w:szCs w:val="20"/>
      <w:lang w:bidi="ar-SA" w:eastAsia="uk-UA"/>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86" w:customStyle="1">
    <w:name w:val="Bordered &amp; Lined - Accent 5"/>
    <w:uiPriority w:val="99"/>
    <w:rPr>
      <w:color w:val="404040"/>
      <w:szCs w:val="20"/>
      <w:lang w:bidi="ar-SA" w:eastAsia="uk-UA"/>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87" w:customStyle="1">
    <w:name w:val="Bordered &amp; Lined - Accent 6"/>
    <w:uiPriority w:val="99"/>
    <w:rPr>
      <w:color w:val="404040"/>
      <w:szCs w:val="20"/>
      <w:lang w:bidi="ar-SA" w:eastAsia="uk-UA"/>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88">
    <w:name w:val="Hyperlink"/>
    <w:uiPriority w:val="99"/>
    <w:unhideWhenUsed/>
    <w:rPr>
      <w:color w:val="0000FF" w:themeColor="hyperlink"/>
      <w:u w:val="single"/>
    </w:rPr>
  </w:style>
  <w:style w:type="paragraph" w:styleId="589">
    <w:name w:val="footnote text"/>
    <w:link w:val="590"/>
    <w:uiPriority w:val="99"/>
    <w:semiHidden/>
    <w:unhideWhenUsed/>
    <w:rPr>
      <w:sz w:val="18"/>
    </w:rPr>
    <w:pPr>
      <w:spacing w:after="40"/>
    </w:pPr>
  </w:style>
  <w:style w:type="character" w:styleId="590" w:customStyle="1">
    <w:name w:val="Текст сноски Знак"/>
    <w:link w:val="589"/>
    <w:uiPriority w:val="99"/>
    <w:rPr>
      <w:sz w:val="18"/>
    </w:rPr>
  </w:style>
  <w:style w:type="character" w:styleId="591">
    <w:name w:val="footnote reference"/>
    <w:uiPriority w:val="99"/>
    <w:unhideWhenUsed/>
    <w:rPr>
      <w:vertAlign w:val="superscript"/>
    </w:rPr>
  </w:style>
  <w:style w:type="paragraph" w:styleId="592">
    <w:name w:val="toc 1"/>
    <w:uiPriority w:val="39"/>
    <w:unhideWhenUsed/>
    <w:pPr>
      <w:spacing w:after="57"/>
    </w:pPr>
  </w:style>
  <w:style w:type="paragraph" w:styleId="593">
    <w:name w:val="toc 2"/>
    <w:uiPriority w:val="39"/>
    <w:unhideWhenUsed/>
    <w:pPr>
      <w:ind w:left="283"/>
      <w:spacing w:after="57"/>
    </w:pPr>
  </w:style>
  <w:style w:type="paragraph" w:styleId="594">
    <w:name w:val="toc 3"/>
    <w:uiPriority w:val="39"/>
    <w:unhideWhenUsed/>
    <w:pPr>
      <w:ind w:left="567"/>
      <w:spacing w:after="57"/>
    </w:pPr>
  </w:style>
  <w:style w:type="paragraph" w:styleId="595">
    <w:name w:val="toc 4"/>
    <w:uiPriority w:val="39"/>
    <w:unhideWhenUsed/>
    <w:pPr>
      <w:ind w:left="850"/>
      <w:spacing w:after="57"/>
    </w:pPr>
  </w:style>
  <w:style w:type="paragraph" w:styleId="596">
    <w:name w:val="toc 5"/>
    <w:uiPriority w:val="39"/>
    <w:unhideWhenUsed/>
    <w:pPr>
      <w:ind w:left="1134"/>
      <w:spacing w:after="57"/>
    </w:pPr>
  </w:style>
  <w:style w:type="paragraph" w:styleId="597">
    <w:name w:val="toc 6"/>
    <w:uiPriority w:val="39"/>
    <w:unhideWhenUsed/>
    <w:pPr>
      <w:ind w:left="1417"/>
      <w:spacing w:after="57"/>
    </w:pPr>
  </w:style>
  <w:style w:type="paragraph" w:styleId="598">
    <w:name w:val="toc 7"/>
    <w:uiPriority w:val="39"/>
    <w:unhideWhenUsed/>
    <w:pPr>
      <w:ind w:left="1701"/>
      <w:spacing w:after="57"/>
    </w:pPr>
  </w:style>
  <w:style w:type="paragraph" w:styleId="599">
    <w:name w:val="toc 8"/>
    <w:uiPriority w:val="39"/>
    <w:unhideWhenUsed/>
    <w:pPr>
      <w:ind w:left="1984"/>
      <w:spacing w:after="57"/>
    </w:pPr>
  </w:style>
  <w:style w:type="paragraph" w:styleId="600">
    <w:name w:val="toc 9"/>
    <w:uiPriority w:val="39"/>
    <w:unhideWhenUsed/>
    <w:pPr>
      <w:ind w:left="2268"/>
      <w:spacing w:after="57"/>
    </w:pPr>
  </w:style>
  <w:style w:type="paragraph" w:styleId="601">
    <w:name w:val="TOC Heading"/>
    <w:uiPriority w:val="39"/>
    <w:unhideWhenUsed/>
  </w:style>
  <w:style w:type="paragraph" w:styleId="602">
    <w:name w:val="Balloon Text"/>
    <w:basedOn w:val="530"/>
    <w:link w:val="603"/>
    <w:semiHidden/>
    <w:rPr>
      <w:rFonts w:ascii="Tahoma" w:hAnsi="Tahoma"/>
      <w:sz w:val="16"/>
      <w:szCs w:val="16"/>
    </w:rPr>
  </w:style>
  <w:style w:type="character" w:styleId="603" w:customStyle="1">
    <w:name w:val="Текст выноски Знак"/>
    <w:link w:val="602"/>
    <w:semiHidden/>
    <w:rPr>
      <w:rFonts w:ascii="Tahoma" w:hAnsi="Tahoma"/>
      <w:sz w:val="16"/>
      <w:szCs w:val="16"/>
    </w:rPr>
  </w:style>
  <w:style w:type="character" w:styleId="604" w:customStyle="1">
    <w:name w:val="Заголовок 7 Знак"/>
    <w:link w:val="537"/>
    <w:semiHidden/>
    <w:rPr>
      <w:rFonts w:ascii="Calibri" w:hAnsi="Calibri" w:eastAsia="Times New Roman"/>
      <w:sz w:val="24"/>
      <w:szCs w:val="24"/>
      <w:lang w:val="en-US"/>
    </w:rPr>
  </w:style>
  <w:style w:type="character" w:styleId="605">
    <w:name w:val="Strong"/>
    <w:rPr>
      <w:b/>
    </w:rPr>
  </w:style>
  <w:style w:type="paragraph" w:styleId="606">
    <w:name w:val="Normal (Web)"/>
    <w:basedOn w:val="530"/>
    <w:rPr>
      <w:rFonts w:ascii="Times New Roman" w:hAnsi="Times New Roman" w:eastAsia="Times New Roman"/>
      <w:sz w:val="24"/>
      <w:szCs w:val="24"/>
      <w:lang w:eastAsia="uk-UA"/>
    </w:rPr>
    <w:pPr>
      <w:spacing w:after="100" w:afterAutospacing="1" w:before="100" w:beforeAutospacing="1"/>
    </w:pPr>
  </w:style>
  <w:style w:type="paragraph" w:styleId="607">
    <w:name w:val="Body Text"/>
    <w:basedOn w:val="530"/>
    <w:link w:val="608"/>
    <w:rPr>
      <w:rFonts w:ascii="Times New Roman" w:hAnsi="Times New Roman" w:eastAsia="Times New Roman"/>
      <w:sz w:val="28"/>
      <w:szCs w:val="24"/>
      <w:lang w:val="ru-RU" w:bidi="ar-SA" w:eastAsia="ar-SA"/>
    </w:rPr>
    <w:pPr>
      <w:ind w:firstLine="709"/>
      <w:jc w:val="both"/>
      <w:spacing w:after="120"/>
      <w:pBdr>
        <w:left w:val="none" w:sz="0" w:space="0" w:color="auto"/>
        <w:top w:val="none" w:sz="0" w:space="0" w:color="auto"/>
        <w:right w:val="none" w:sz="0" w:space="0" w:color="auto"/>
        <w:bottom w:val="none" w:sz="0" w:space="0" w:color="auto"/>
        <w:between w:val="none" w:sz="0" w:space="0" w:color="auto"/>
      </w:pBdr>
    </w:pPr>
  </w:style>
  <w:style w:type="character" w:styleId="608" w:customStyle="1">
    <w:name w:val="Основной текст Знак"/>
    <w:basedOn w:val="540"/>
    <w:link w:val="607"/>
    <w:rPr>
      <w:rFonts w:ascii="Times New Roman" w:hAnsi="Times New Roman" w:eastAsia="Times New Roman"/>
      <w:sz w:val="28"/>
      <w:szCs w:val="24"/>
      <w:lang w:val="ru-RU" w:bidi="ar-SA" w:eastAsia="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Adminov Admin </cp:lastModifiedBy>
  <cp:revision>12</cp:revision>
  <dcterms:created xsi:type="dcterms:W3CDTF">2020-10-26T08:19:00Z</dcterms:created>
  <dcterms:modified xsi:type="dcterms:W3CDTF">2020-12-27T19:02:26Z</dcterms:modified>
</cp:coreProperties>
</file>