
<file path=[Content_Types].xml><?xml version="1.0" encoding="utf-8"?>
<Types xmlns="http://schemas.openxmlformats.org/package/2006/content-types">
  <Default Extension="wmf" ContentType="image/x-wmf"/>
  <Default Extension="png" ContentType="image/png"/>
  <Default Extension="xml" ContentType="application/xml"/>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docProps/core.xml" ContentType="application/vnd.openxmlformats-package.core-properties+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375"/>
        <w:ind w:left="5954"/>
        <w:jc w:val="both"/>
        <w:spacing w:lineRule="auto" w:line="240" w:after="0" w:afterAutospacing="0" w:before="0" w:beforeAutospacing="0"/>
        <w:rPr>
          <w:rFonts w:ascii="Times New Roman" w:hAnsi="Times New Roman"/>
          <w:color w:val="000000"/>
          <w:sz w:val="20"/>
          <w:lang w:val="uk-UA"/>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olor w:val="000000"/>
          <w:sz w:val="20"/>
          <w:lang w:val="uk-UA"/>
        </w:rPr>
        <w:t xml:space="preserve">Додаток 2 до рішення 2</w:t>
      </w:r>
      <w:r>
        <w:rPr>
          <w:rFonts w:ascii="Times New Roman" w:hAnsi="Times New Roman"/>
          <w:color w:val="000000"/>
          <w:sz w:val="20"/>
          <w:lang w:val="uk-UA"/>
        </w:rPr>
        <w:t xml:space="preserve"> сесії Менської міської ради 8 скликання від 23.12.2020 №65 “Про затвердження інформаційних, технологічних карток та доповнення переліку адміністративних послуг, які надаються через відділ "Центр надання адміністративних послуг" Менської міської ради”</w:t>
      </w:r>
      <w:r/>
      <w:r>
        <w:rPr>
          <w:rFonts w:ascii="Times New Roman" w:hAnsi="Times New Roman"/>
          <w:color w:val="000000"/>
          <w:lang w:val="uk-UA"/>
        </w:rPr>
      </w:r>
      <w:r>
        <w:rPr>
          <w:rFonts w:ascii="Times New Roman" w:hAnsi="Times New Roman"/>
          <w:b/>
          <w:sz w:val="28"/>
          <w:szCs w:val="28"/>
          <w:lang w:val="uk-UA"/>
        </w:rPr>
      </w:r>
      <w:r/>
    </w:p>
    <w:p>
      <w:pPr>
        <w:pStyle w:val="375"/>
        <w:jc w:val="center"/>
        <w:spacing w:lineRule="auto" w:line="240" w:after="0" w:afterAutospacing="0" w:before="0" w:beforeAutospacing="0"/>
        <w:rPr>
          <w:rFonts w:ascii="Times New Roman" w:hAnsi="Times New Roman"/>
          <w:b/>
          <w:sz w:val="18"/>
          <w:szCs w:val="28"/>
          <w:lang w:val="uk-UA"/>
        </w:rPr>
      </w:pPr>
      <w:r>
        <w:rPr>
          <w:rFonts w:ascii="Times New Roman" w:hAnsi="Times New Roman"/>
          <w:b/>
          <w:sz w:val="18"/>
          <w:szCs w:val="28"/>
          <w:lang w:val="uk-UA"/>
        </w:rPr>
      </w:r>
      <w:r>
        <w:rPr>
          <w:sz w:val="14"/>
        </w:rPr>
      </w:r>
    </w:p>
    <w:p>
      <w:pPr>
        <w:pStyle w:val="375"/>
        <w:jc w:val="center"/>
        <w:spacing w:lineRule="auto" w:line="240" w:after="0" w:afterAutospacing="0" w:before="0" w:beforeAutospacing="0"/>
        <w:rPr>
          <w:rFonts w:ascii="Times New Roman" w:hAnsi="Times New Roman"/>
          <w:b/>
          <w:sz w:val="28"/>
          <w:szCs w:val="28"/>
          <w:lang w:val="uk-UA"/>
        </w:rPr>
      </w:pPr>
      <w:r>
        <w:rPr>
          <w:rFonts w:ascii="Times New Roman" w:hAnsi="Times New Roman"/>
          <w:b/>
          <w:sz w:val="28"/>
          <w:szCs w:val="28"/>
          <w:lang w:val="uk-UA"/>
        </w:rPr>
        <w:t xml:space="preserve">Інформаційна картка адміністративної послуги</w:t>
      </w:r>
      <w:r/>
    </w:p>
    <w:p>
      <w:pPr>
        <w:pStyle w:val="375"/>
        <w:jc w:val="center"/>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(надається через центр надання адміністративних послуг)</w:t>
      </w:r>
      <w:r/>
    </w:p>
    <w:tbl>
      <w:tblPr>
        <w:tblW w:w="9212" w:type="dxa"/>
        <w:tblInd w:w="534" w:type="dxa"/>
        <w:tblLayout w:type="fixed"/>
        <w:tblCellMar>
          <w:left w:w="108" w:type="dxa"/>
          <w:top w:w="0" w:type="dxa"/>
          <w:right w:w="108" w:type="dxa"/>
          <w:bottom w:w="0" w:type="dxa"/>
        </w:tblCellMar>
        <w:tblLook w:val="00A0" w:firstRow="1" w:lastRow="0" w:firstColumn="1" w:lastColumn="0" w:noHBand="0" w:noVBand="0"/>
      </w:tblPr>
      <w:tblGrid>
        <w:gridCol w:w="9212"/>
      </w:tblGrid>
      <w:tr>
        <w:trPr/>
        <w:tc>
          <w:tcPr>
            <w:tcBorders>
              <w:bottom w:val="single" w:color="000000" w:sz="4" w:space="0"/>
            </w:tcBorders>
            <w:tcW w:w="9212" w:type="dxa"/>
            <w:vAlign w:val="top"/>
            <w:textDirection w:val="lrTb"/>
            <w:noWrap w:val="false"/>
          </w:tcPr>
          <w:p>
            <w:pPr>
              <w:pStyle w:val="375"/>
              <w:ind w:left="426"/>
              <w:jc w:val="center"/>
              <w:spacing w:lineRule="auto" w:line="240" w:after="0" w:afterAutospacing="0" w:before="0" w:beforeAutospacing="0"/>
              <w:rPr>
                <w:rFonts w:ascii="Times New Roman" w:hAnsi="Times New Roman"/>
                <w:b/>
                <w:color w:val="0000CC"/>
                <w:sz w:val="28"/>
                <w:szCs w:val="28"/>
                <w:lang w:val="uk-UA"/>
              </w:rPr>
            </w:pPr>
            <w:r>
              <w:rPr>
                <w:rFonts w:ascii="Times New Roman" w:hAnsi="Times New Roman"/>
                <w:b/>
                <w:sz w:val="28"/>
                <w:szCs w:val="28"/>
                <w:lang w:val="uk-UA"/>
              </w:rPr>
              <w:t xml:space="preserve">На</w:t>
            </w:r>
            <w:r>
              <w:rPr>
                <w:rFonts w:ascii="Times New Roman" w:hAnsi="Times New Roman"/>
                <w:b/>
                <w:sz w:val="28"/>
                <w:szCs w:val="28"/>
                <w:lang w:val="uk-UA"/>
              </w:rPr>
              <w:t xml:space="preserve">дання викопіювання </w:t>
            </w:r>
            <w:r>
              <w:rPr>
                <w:rFonts w:ascii="Times New Roman" w:hAnsi="Times New Roman"/>
                <w:b/>
                <w:sz w:val="28"/>
                <w:szCs w:val="28"/>
                <w:lang w:val="uk-UA"/>
              </w:rPr>
              <w:t xml:space="preserve">з топографічної зйомк</w:t>
            </w:r>
            <w:r>
              <w:rPr>
                <w:rFonts w:ascii="Times New Roman" w:hAnsi="Times New Roman"/>
                <w:b/>
                <w:sz w:val="28"/>
                <w:szCs w:val="28"/>
                <w:lang w:val="uk-UA"/>
              </w:rPr>
              <w:t xml:space="preserve">и населених пунктів (М1:2000), містобудівної документації</w:t>
            </w:r>
            <w:r>
              <w:rPr>
                <w:rFonts w:ascii="Times New Roman" w:hAnsi="Times New Roman"/>
                <w:b/>
                <w:color w:val="0000CC"/>
                <w:sz w:val="28"/>
                <w:szCs w:val="28"/>
                <w:lang w:val="uk-UA"/>
              </w:rPr>
            </w:r>
            <w:r/>
          </w:p>
        </w:tc>
      </w:tr>
      <w:tr>
        <w:trPr/>
        <w:tc>
          <w:tcPr>
            <w:tcBorders>
              <w:top w:val="single" w:color="000000" w:sz="4" w:space="0"/>
            </w:tcBorders>
            <w:tcW w:w="9212" w:type="dxa"/>
            <w:vAlign w:val="top"/>
            <w:textDirection w:val="lrTb"/>
            <w:noWrap w:val="false"/>
          </w:tcPr>
          <w:p>
            <w:pPr>
              <w:pStyle w:val="375"/>
              <w:jc w:val="center"/>
              <w:spacing w:lineRule="auto" w:line="240" w:after="0" w:afterAutospacing="0" w:before="0" w:beforeAutospacing="0"/>
              <w:rPr>
                <w:rFonts w:ascii="Times New Roman" w:hAnsi="Times New Roman"/>
                <w:sz w:val="24"/>
                <w:szCs w:val="28"/>
                <w:lang w:val="uk-UA"/>
              </w:rPr>
            </w:pPr>
            <w:r>
              <w:rPr>
                <w:rFonts w:ascii="Times New Roman" w:hAnsi="Times New Roman"/>
                <w:sz w:val="24"/>
                <w:szCs w:val="28"/>
                <w:lang w:val="uk-UA"/>
              </w:rPr>
              <w:t xml:space="preserve">(назва адміністративної послуги)</w:t>
            </w:r>
            <w:r>
              <w:rPr>
                <w:sz w:val="20"/>
              </w:rPr>
            </w:r>
          </w:p>
        </w:tc>
      </w:tr>
      <w:tr>
        <w:trPr/>
        <w:tc>
          <w:tcPr>
            <w:tcBorders>
              <w:bottom w:val="single" w:color="000000" w:sz="4" w:space="0"/>
            </w:tcBorders>
            <w:tcW w:w="9212"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Відділ архітектури, містобудування та житлово-комунального господарства Менської міської ради</w:t>
            </w:r>
            <w:r>
              <w:rPr>
                <w:rFonts w:ascii="Times New Roman" w:hAnsi="Times New Roman"/>
                <w:sz w:val="28"/>
                <w:szCs w:val="28"/>
                <w:lang w:val="uk-UA"/>
              </w:rPr>
            </w:r>
            <w:r/>
          </w:p>
        </w:tc>
      </w:tr>
      <w:tr>
        <w:trPr/>
        <w:tc>
          <w:tcPr>
            <w:tcBorders>
              <w:top w:val="single" w:color="000000" w:sz="4" w:space="0"/>
            </w:tcBorders>
            <w:tcW w:w="9212" w:type="dxa"/>
            <w:vAlign w:val="top"/>
            <w:textDirection w:val="lrTb"/>
            <w:noWrap w:val="false"/>
          </w:tcPr>
          <w:p>
            <w:pPr>
              <w:pStyle w:val="375"/>
              <w:jc w:val="center"/>
              <w:spacing w:lineRule="auto" w:line="240" w:after="0" w:afterAutospacing="0" w:before="0" w:beforeAutospacing="0"/>
              <w:rPr>
                <w:rFonts w:ascii="Times New Roman" w:hAnsi="Times New Roman"/>
                <w:sz w:val="24"/>
                <w:szCs w:val="28"/>
                <w:lang w:val="uk-UA"/>
              </w:rPr>
            </w:pPr>
            <w:r>
              <w:rPr>
                <w:rFonts w:ascii="Times New Roman" w:hAnsi="Times New Roman"/>
                <w:sz w:val="24"/>
                <w:szCs w:val="28"/>
                <w:lang w:val="uk-UA"/>
              </w:rPr>
              <w:t xml:space="preserve">(найменування суб’єкта надання адміністративної послуги)</w:t>
            </w:r>
            <w:r>
              <w:rPr>
                <w:sz w:val="20"/>
              </w:rPr>
            </w:r>
          </w:p>
        </w:tc>
      </w:tr>
    </w:tbl>
    <w:tbl>
      <w:tblPr>
        <w:tblW w:w="9212" w:type="dxa"/>
        <w:tblInd w:w="534"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0A0" w:firstRow="1" w:lastRow="0" w:firstColumn="1" w:lastColumn="0" w:noHBand="0" w:noVBand="0"/>
      </w:tblPr>
      <w:tblGrid>
        <w:gridCol w:w="566"/>
        <w:gridCol w:w="2976"/>
        <w:gridCol w:w="5669"/>
      </w:tblGrid>
      <w:tr>
        <w:trPr/>
        <w:tc>
          <w:tcPr>
            <w:gridSpan w:val="3"/>
            <w:tcBorders>
              <w:left w:val="single" w:color="000000" w:sz="4" w:space="0"/>
              <w:top w:val="single" w:color="000000" w:sz="4" w:space="0"/>
              <w:right w:val="single" w:color="000000" w:sz="4" w:space="0"/>
              <w:bottom w:val="single" w:color="000000" w:sz="4" w:space="0"/>
            </w:tcBorders>
            <w:tcW w:w="9212" w:type="dxa"/>
            <w:vAlign w:val="top"/>
            <w:textDirection w:val="lrTb"/>
            <w:noWrap w:val="false"/>
          </w:tcPr>
          <w:p>
            <w:pPr>
              <w:pStyle w:val="375"/>
              <w:jc w:val="center"/>
              <w:spacing w:lineRule="auto" w:line="240" w:after="0" w:afterAutospacing="0" w:before="0" w:beforeAutospacing="0"/>
              <w:rPr>
                <w:rFonts w:ascii="Times New Roman" w:hAnsi="Times New Roman"/>
                <w:b/>
                <w:sz w:val="28"/>
                <w:szCs w:val="28"/>
                <w:lang w:val="uk-UA"/>
              </w:rPr>
            </w:pPr>
            <w:r>
              <w:rPr>
                <w:rFonts w:ascii="Times New Roman" w:hAnsi="Times New Roman"/>
                <w:b/>
                <w:sz w:val="28"/>
                <w:szCs w:val="28"/>
                <w:lang w:val="uk-UA"/>
              </w:rPr>
              <w:t xml:space="preserve">Інформація про центр надання адміністративної послуги</w:t>
            </w:r>
            <w:r/>
          </w:p>
        </w:tc>
      </w:tr>
      <w:tr>
        <w:trPr/>
        <w:tc>
          <w:tcPr>
            <w:gridSpan w:val="2"/>
            <w:tcBorders>
              <w:left w:val="single" w:color="000000" w:sz="4" w:space="0"/>
              <w:top w:val="single" w:color="000000" w:sz="4" w:space="0"/>
              <w:right w:val="single" w:color="000000" w:sz="4" w:space="0"/>
              <w:bottom w:val="single" w:color="000000" w:sz="4" w:space="0"/>
            </w:tcBorders>
            <w:tcW w:w="3543"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Найменування центру надання адміністративної послуги, в якому здійснюється обслуговування суб’єкта звернення</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Ві</w:t>
            </w:r>
            <w:r>
              <w:rPr>
                <w:rFonts w:ascii="Times New Roman" w:hAnsi="Times New Roman"/>
                <w:sz w:val="28"/>
                <w:szCs w:val="28"/>
                <w:lang w:val="uk-UA"/>
              </w:rPr>
              <w:t xml:space="preserve">д</w:t>
            </w:r>
            <w:r>
              <w:rPr>
                <w:rFonts w:ascii="Times New Roman" w:hAnsi="Times New Roman"/>
                <w:sz w:val="28"/>
                <w:szCs w:val="28"/>
                <w:lang w:val="uk-UA"/>
              </w:rPr>
              <w:t xml:space="preserve">діл «</w:t>
            </w:r>
            <w:r>
              <w:rPr>
                <w:rFonts w:ascii="Times New Roman" w:hAnsi="Times New Roman"/>
                <w:sz w:val="28"/>
                <w:szCs w:val="28"/>
                <w:lang w:val="uk-UA"/>
              </w:rPr>
              <w:t xml:space="preserve">Центр надання адміністративних послуг</w:t>
            </w:r>
            <w:r>
              <w:rPr>
                <w:rFonts w:ascii="Times New Roman" w:hAnsi="Times New Roman"/>
                <w:sz w:val="28"/>
                <w:szCs w:val="28"/>
                <w:lang w:val="uk-UA"/>
              </w:rPr>
              <w:t xml:space="preserve">»</w:t>
            </w:r>
            <w:r>
              <w:rPr>
                <w:rFonts w:ascii="Times New Roman" w:hAnsi="Times New Roman"/>
                <w:sz w:val="28"/>
                <w:szCs w:val="28"/>
                <w:lang w:val="uk-UA"/>
              </w:rPr>
              <w:t xml:space="preserve"> Менської міської ОТГ</w:t>
            </w:r>
            <w:r>
              <w:rPr>
                <w:rFonts w:ascii="Times New Roman" w:hAnsi="Times New Roman"/>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Місце знаходження центру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15600, вул. Героїв АТО, 6, м. Мена, Чернігівська обл.</w:t>
            </w:r>
            <w:r>
              <w:rPr>
                <w:rFonts w:ascii="Times New Roman" w:hAnsi="Times New Roman"/>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2.</w:t>
            </w:r>
            <w: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Інформація щодо режиму роботи центру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Понеділок      3 08.30 до 16.30</w:t>
            </w:r>
            <w:r>
              <w:rPr>
                <w:rFonts w:ascii="Times New Roman" w:hAnsi="Times New Roman"/>
                <w:sz w:val="28"/>
                <w:szCs w:val="28"/>
                <w:lang w:val="uk-UA"/>
              </w:rPr>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Вівторок         з 08.30 до 16.30</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Середа            з 08.30 до 16.30</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Четвер            з 08.30 до 20.00</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w:t>
            </w:r>
            <w:r>
              <w:rPr>
                <w:rFonts w:ascii="Times New Roman" w:hAnsi="Times New Roman"/>
                <w:sz w:val="28"/>
                <w:szCs w:val="28"/>
              </w:rPr>
              <w:t xml:space="preserve">’</w:t>
            </w:r>
            <w:r>
              <w:rPr>
                <w:rFonts w:ascii="Times New Roman" w:hAnsi="Times New Roman"/>
                <w:sz w:val="28"/>
                <w:szCs w:val="28"/>
                <w:lang w:val="uk-UA"/>
              </w:rPr>
              <w:t xml:space="preserve">ятниця        з 08.30 до 15.30</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Вихідні дні:   субота, </w:t>
            </w:r>
            <w:r>
              <w:rPr>
                <w:rFonts w:ascii="Times New Roman" w:hAnsi="Times New Roman"/>
                <w:sz w:val="28"/>
                <w:szCs w:val="28"/>
                <w:lang w:val="uk-UA"/>
              </w:rPr>
              <w:t xml:space="preserve">неділя </w:t>
            </w:r>
            <w:r>
              <w:rPr>
                <w:rFonts w:ascii="Times New Roman" w:hAnsi="Times New Roman"/>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3.</w:t>
            </w:r>
            <w: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Телефон/факс (довідки), адреса електронної пошти та веб-сайт центру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Тел: (04644) 2-16-81</w:t>
            </w:r>
            <w:r>
              <w:rPr>
                <w:rFonts w:ascii="Times New Roman" w:hAnsi="Times New Roman"/>
                <w:sz w:val="28"/>
                <w:szCs w:val="28"/>
                <w:lang w:val="uk-UA"/>
              </w:rPr>
            </w:r>
            <w:r/>
          </w:p>
          <w:p>
            <w:pPr>
              <w:pStyle w:val="375"/>
              <w:spacing w:lineRule="auto" w:line="240" w:after="0" w:afterAutospacing="0" w:before="0" w:beforeAutospacing="0"/>
              <w:rPr>
                <w:rFonts w:ascii="Times New Roman" w:hAnsi="Times New Roman"/>
                <w:sz w:val="28"/>
                <w:szCs w:val="28"/>
                <w:lang w:val="en-US"/>
              </w:rPr>
            </w:pPr>
            <w:r>
              <w:rPr>
                <w:rFonts w:ascii="Times New Roman" w:hAnsi="Times New Roman"/>
                <w:sz w:val="28"/>
                <w:szCs w:val="28"/>
                <w:lang w:val="en-US"/>
              </w:rPr>
              <w:t xml:space="preserve">E-mail: </w:t>
            </w:r>
            <w:r>
              <w:rPr>
                <w:rFonts w:ascii="Times New Roman" w:hAnsi="Times New Roman"/>
                <w:sz w:val="28"/>
                <w:szCs w:val="28"/>
                <w:lang w:val="en-US"/>
              </w:rPr>
              <w:fldChar w:fldCharType="begin"/>
            </w:r>
            <w:r>
              <w:rPr>
                <w:rFonts w:ascii="Times New Roman" w:hAnsi="Times New Roman"/>
                <w:sz w:val="28"/>
                <w:szCs w:val="28"/>
                <w:lang w:val="en-US"/>
              </w:rPr>
              <w:instrText xml:space="preserve"> HYPERLINK "mailto:cnapradamena@cg.gov.ua" </w:instrText>
            </w:r>
            <w:r>
              <w:rPr>
                <w:rFonts w:ascii="Times New Roman" w:hAnsi="Times New Roman"/>
                <w:sz w:val="28"/>
                <w:szCs w:val="28"/>
                <w:lang w:val="en-US"/>
              </w:rPr>
              <w:fldChar w:fldCharType="separate"/>
            </w:r>
            <w:r>
              <w:rPr>
                <w:rStyle w:val="380"/>
                <w:rFonts w:ascii="Times New Roman" w:hAnsi="Times New Roman"/>
                <w:sz w:val="28"/>
                <w:szCs w:val="28"/>
                <w:lang w:val="en-US"/>
              </w:rPr>
              <w:t xml:space="preserve">cnapradamena@cg.gov.ua</w:t>
            </w:r>
            <w:r>
              <w:rPr>
                <w:rFonts w:ascii="Times New Roman" w:hAnsi="Times New Roman"/>
                <w:sz w:val="28"/>
                <w:szCs w:val="28"/>
                <w:lang w:val="en-US"/>
              </w:rPr>
              <w:fldChar w:fldCharType="end"/>
            </w:r>
            <w:r>
              <w:rPr>
                <w:rFonts w:ascii="Times New Roman" w:hAnsi="Times New Roman"/>
                <w:sz w:val="28"/>
                <w:szCs w:val="28"/>
                <w:lang w:val="en-US"/>
              </w:rPr>
              <w:t xml:space="preserve"> </w:t>
            </w:r>
            <w:r>
              <w:rPr>
                <w:rFonts w:ascii="Times New Roman" w:hAnsi="Times New Roman"/>
                <w:sz w:val="28"/>
                <w:szCs w:val="28"/>
                <w:lang w:val="en-US"/>
              </w:rPr>
            </w:r>
            <w:r/>
          </w:p>
        </w:tc>
      </w:tr>
      <w:tr>
        <w:trPr/>
        <w:tc>
          <w:tcPr>
            <w:gridSpan w:val="3"/>
            <w:tcBorders>
              <w:left w:val="single" w:color="000000" w:sz="4" w:space="0"/>
              <w:top w:val="single" w:color="000000" w:sz="4" w:space="0"/>
              <w:right w:val="single" w:color="000000" w:sz="4" w:space="0"/>
              <w:bottom w:val="single" w:color="000000" w:sz="4" w:space="0"/>
            </w:tcBorders>
            <w:tcW w:w="9212" w:type="dxa"/>
            <w:vAlign w:val="top"/>
            <w:textDirection w:val="lrTb"/>
            <w:noWrap w:val="false"/>
          </w:tcPr>
          <w:p>
            <w:pPr>
              <w:pStyle w:val="375"/>
              <w:jc w:val="center"/>
              <w:spacing w:lineRule="auto" w:line="240" w:after="0" w:afterAutospacing="0" w:before="0" w:beforeAutospacing="0"/>
              <w:rPr>
                <w:rFonts w:ascii="Times New Roman" w:hAnsi="Times New Roman"/>
                <w:b/>
                <w:sz w:val="28"/>
                <w:szCs w:val="28"/>
                <w:lang w:val="uk-UA"/>
              </w:rPr>
            </w:pPr>
            <w:r>
              <w:rPr>
                <w:rFonts w:ascii="Times New Roman" w:hAnsi="Times New Roman"/>
                <w:b/>
                <w:sz w:val="28"/>
                <w:szCs w:val="28"/>
                <w:lang w:val="uk-UA"/>
              </w:rPr>
              <w:t xml:space="preserve">Нормативні акти, якими регламентується надання адміністративної послуги</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4.</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Закони України </w:t>
            </w:r>
            <w: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eastAsia="Calibri"/>
                <w:color w:val="000000"/>
                <w:sz w:val="28"/>
                <w:szCs w:val="28"/>
                <w:lang w:val="uk-UA"/>
              </w:rPr>
            </w:pPr>
            <w:r>
              <w:rPr>
                <w:rFonts w:ascii="Times New Roman" w:hAnsi="Times New Roman" w:eastAsia="Calibri"/>
                <w:color w:val="000000"/>
                <w:sz w:val="28"/>
                <w:szCs w:val="28"/>
                <w:lang w:val="uk-UA"/>
              </w:rPr>
              <w:t xml:space="preserve">Закон</w:t>
            </w:r>
            <w:r>
              <w:rPr>
                <w:rFonts w:ascii="Times New Roman" w:hAnsi="Times New Roman" w:eastAsia="Calibri"/>
                <w:color w:val="000000"/>
                <w:sz w:val="28"/>
                <w:szCs w:val="28"/>
                <w:lang w:val="uk-UA"/>
              </w:rPr>
              <w:t xml:space="preserve">и</w:t>
            </w:r>
            <w:r>
              <w:rPr>
                <w:rFonts w:ascii="Times New Roman" w:hAnsi="Times New Roman" w:eastAsia="Calibri"/>
                <w:color w:val="000000"/>
                <w:sz w:val="28"/>
                <w:szCs w:val="28"/>
                <w:lang w:val="uk-UA"/>
              </w:rPr>
              <w:t xml:space="preserve"> України «Про місцеве самов</w:t>
            </w:r>
            <w:r>
              <w:rPr>
                <w:rFonts w:ascii="Times New Roman" w:hAnsi="Times New Roman" w:eastAsia="Calibri"/>
                <w:color w:val="000000"/>
                <w:sz w:val="28"/>
                <w:szCs w:val="28"/>
                <w:lang w:val="uk-UA"/>
              </w:rPr>
              <w:t xml:space="preserve">рядування в Україні»</w:t>
            </w:r>
            <w:r>
              <w:rPr>
                <w:rFonts w:ascii="Times New Roman" w:hAnsi="Times New Roman" w:eastAsia="Calibri"/>
                <w:color w:val="000000"/>
                <w:sz w:val="28"/>
                <w:szCs w:val="28"/>
                <w:lang w:val="uk-UA"/>
              </w:rPr>
              <w:t xml:space="preserve">; </w:t>
            </w:r>
            <w:r>
              <w:rPr>
                <w:rFonts w:ascii="Times New Roman" w:hAnsi="Times New Roman" w:eastAsia="Calibri"/>
                <w:color w:val="000000"/>
                <w:sz w:val="28"/>
                <w:szCs w:val="28"/>
                <w:lang w:val="uk-UA"/>
              </w:rPr>
            </w:r>
            <w:r/>
            <w:r>
              <w:rPr>
                <w:rFonts w:ascii="Times New Roman" w:hAnsi="Times New Roman" w:eastAsia="Calibri"/>
                <w:color w:val="000000"/>
                <w:sz w:val="28"/>
                <w:szCs w:val="28"/>
                <w:lang w:val="uk-UA"/>
              </w:rPr>
              <w:t xml:space="preserve">«Про засади державної регуляторної політики у сфері господарської діяльності»</w:t>
            </w:r>
            <w:r>
              <w:rPr>
                <w:rFonts w:ascii="Times New Roman" w:hAnsi="Times New Roman"/>
                <w:color w:val="000000"/>
                <w:sz w:val="28"/>
                <w:szCs w:val="28"/>
                <w:lang w:val="uk-UA" w:eastAsia="uk-UA"/>
              </w:rPr>
            </w:r>
            <w:r/>
            <w:r>
              <w:rPr>
                <w:rFonts w:ascii="Times New Roman" w:hAnsi="Times New Roman"/>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5.</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Акти Кабінету Міністрів України</w:t>
            </w:r>
            <w:r>
              <w:rPr>
                <w:rFonts w:ascii="Times New Roman" w:hAnsi="Times New Roman"/>
                <w:sz w:val="28"/>
                <w:szCs w:val="28"/>
                <w:lang w:val="uk-UA"/>
              </w:rPr>
            </w:r>
            <w: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Постанова Кабінету Міністрів України від 21.05.2009 №526 «Про заходи щодо упорядкування документів дозвільного характеру у сфері господарської діяльності»</w:t>
            </w:r>
            <w:r>
              <w:rPr>
                <w:rFonts w:ascii="Times New Roman" w:hAnsi="Times New Roman"/>
                <w:sz w:val="28"/>
                <w:szCs w:val="28"/>
                <w:lang w:val="uk-UA"/>
              </w:rPr>
            </w:r>
            <w:r/>
          </w:p>
        </w:tc>
      </w:tr>
      <w:tr>
        <w:trPr/>
        <w:tc>
          <w:tcPr>
            <w:gridSpan w:val="3"/>
            <w:tcBorders>
              <w:left w:val="single" w:color="000000" w:sz="4" w:space="0"/>
              <w:top w:val="single" w:color="000000" w:sz="4" w:space="0"/>
              <w:right w:val="single" w:color="000000" w:sz="4" w:space="0"/>
              <w:bottom w:val="single" w:color="000000" w:sz="4" w:space="0"/>
            </w:tcBorders>
            <w:tcW w:w="9212" w:type="dxa"/>
            <w:vAlign w:val="top"/>
            <w:textDirection w:val="lrTb"/>
            <w:noWrap w:val="false"/>
          </w:tcPr>
          <w:p>
            <w:pPr>
              <w:pStyle w:val="375"/>
              <w:jc w:val="center"/>
              <w:spacing w:lineRule="auto" w:line="240" w:after="0" w:afterAutospacing="0" w:before="0" w:beforeAutospacing="0"/>
              <w:rPr>
                <w:rFonts w:ascii="Times New Roman" w:hAnsi="Times New Roman"/>
                <w:b/>
                <w:sz w:val="28"/>
                <w:szCs w:val="28"/>
                <w:lang w:val="uk-UA"/>
              </w:rPr>
            </w:pPr>
            <w:r>
              <w:rPr>
                <w:rFonts w:ascii="Times New Roman" w:hAnsi="Times New Roman"/>
                <w:b/>
                <w:sz w:val="28"/>
                <w:szCs w:val="28"/>
                <w:lang w:val="uk-UA"/>
              </w:rPr>
              <w:t xml:space="preserve">Умови отримання адміністративної послуги</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6</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Підстава для одержання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Заява замовника з зазначенням </w:t>
            </w:r>
            <w:r>
              <w:rPr>
                <w:rFonts w:ascii="Times New Roman" w:hAnsi="Times New Roman"/>
                <w:sz w:val="28"/>
                <w:szCs w:val="28"/>
                <w:lang w:val="uk-UA"/>
              </w:rPr>
              <w:t xml:space="preserve">місця розташування земельної ділянки</w:t>
            </w:r>
            <w:r>
              <w:rPr>
                <w:rFonts w:ascii="Times New Roman" w:hAnsi="Times New Roman"/>
                <w:sz w:val="28"/>
                <w:szCs w:val="28"/>
                <w:lang w:val="uk-UA"/>
              </w:rPr>
              <w:t xml:space="preserve"> або адреси.</w:t>
            </w:r>
            <w:r>
              <w:rPr>
                <w:rFonts w:ascii="Times New Roman" w:hAnsi="Times New Roman"/>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7</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Вичерпний перелік документів, необхідних для отримання адміністративної послуги, а також вимоги до них</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jc w:val="both"/>
              <w:spacing w:lineRule="auto" w:line="240" w:after="0" w:afterAutospacing="0" w:before="0" w:beforeAutospacing="0"/>
              <w:rPr>
                <w:rFonts w:ascii="Times New Roman" w:hAnsi="Times New Roman" w:eastAsia="Calibri"/>
                <w:color w:val="000000"/>
                <w:sz w:val="28"/>
                <w:szCs w:val="28"/>
                <w:lang w:val="uk-UA" w:eastAsia="ar-SA"/>
              </w:rPr>
            </w:pPr>
            <w:r>
              <w:rPr>
                <w:rFonts w:ascii="Times New Roman" w:hAnsi="Times New Roman" w:eastAsia="Calibri"/>
                <w:color w:val="000000"/>
                <w:sz w:val="28"/>
                <w:szCs w:val="28"/>
                <w:lang w:val="uk-UA" w:eastAsia="ar-SA"/>
              </w:rPr>
              <w:t xml:space="preserve">1. Заява </w:t>
            </w:r>
            <w:r>
              <w:rPr>
                <w:rFonts w:ascii="Times New Roman" w:hAnsi="Times New Roman" w:eastAsia="Calibri"/>
                <w:color w:val="000000"/>
                <w:sz w:val="28"/>
                <w:szCs w:val="28"/>
                <w:lang w:val="uk-UA" w:eastAsia="ar-SA"/>
              </w:rPr>
              <w:t xml:space="preserve">замовника</w:t>
            </w:r>
            <w:r>
              <w:rPr>
                <w:rFonts w:ascii="Times New Roman" w:hAnsi="Times New Roman" w:eastAsia="Calibri"/>
                <w:color w:val="000000"/>
                <w:sz w:val="28"/>
                <w:szCs w:val="28"/>
                <w:lang w:val="uk-UA" w:eastAsia="ar-SA"/>
              </w:rPr>
              <w:t xml:space="preserve"> та надання згоди на обробку персональних даних</w:t>
            </w:r>
            <w:r>
              <w:rPr>
                <w:rFonts w:ascii="Times New Roman" w:hAnsi="Times New Roman" w:eastAsia="Calibri"/>
                <w:color w:val="000000"/>
                <w:sz w:val="28"/>
                <w:szCs w:val="28"/>
                <w:lang w:val="uk-UA" w:eastAsia="ar-SA"/>
              </w:rPr>
              <w:t xml:space="preserve">;</w:t>
            </w:r>
            <w:r>
              <w:rPr>
                <w:rFonts w:ascii="Times New Roman" w:hAnsi="Times New Roman" w:eastAsia="Calibri"/>
                <w:color w:val="000000"/>
                <w:sz w:val="28"/>
                <w:szCs w:val="28"/>
                <w:lang w:val="uk-UA" w:eastAsia="ar-SA"/>
              </w:rPr>
            </w:r>
            <w:r/>
          </w:p>
          <w:p>
            <w:pPr>
              <w:pStyle w:val="385"/>
              <w:jc w:val="both"/>
              <w:spacing w:lineRule="auto" w:line="240" w:after="0" w:afterAutospacing="0" w:before="0" w:beforeAutospacing="0"/>
              <w:shd w:val="clear" w:color="auto" w:fill="FFFFFF"/>
              <w:rPr>
                <w:color w:val="000000"/>
                <w:sz w:val="28"/>
                <w:szCs w:val="28"/>
              </w:rPr>
            </w:pPr>
            <w:r>
              <w:rPr>
                <w:rFonts w:eastAsia="Calibri"/>
                <w:color w:val="000000"/>
                <w:sz w:val="28"/>
                <w:szCs w:val="28"/>
                <w:lang w:eastAsia="ar-SA"/>
              </w:rPr>
              <w:t xml:space="preserve">2</w:t>
            </w:r>
            <w:r>
              <w:rPr>
                <w:color w:val="000000"/>
                <w:sz w:val="28"/>
                <w:szCs w:val="28"/>
              </w:rPr>
              <w:t xml:space="preserve">. </w:t>
            </w:r>
            <w:r>
              <w:rPr>
                <w:color w:val="000000"/>
                <w:sz w:val="28"/>
                <w:szCs w:val="28"/>
              </w:rPr>
              <w:t xml:space="preserve">Ситуаційна схема місцезнаходження земельної ділянки (у довільній формі).</w:t>
            </w:r>
            <w:r>
              <w:rPr>
                <w:color w:val="000000"/>
                <w:sz w:val="28"/>
                <w:szCs w:val="28"/>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8</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Порядок та спосіб подання документів, необхідних для отримання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color w:val="000000"/>
                <w:sz w:val="28"/>
                <w:szCs w:val="28"/>
                <w:lang w:val="uk-UA" w:eastAsia="uk-UA"/>
              </w:rPr>
              <w:t xml:space="preserve">Особисто замовником або </w:t>
            </w:r>
            <w:r>
              <w:rPr>
                <w:rFonts w:ascii="Times New Roman" w:hAnsi="Times New Roman"/>
                <w:sz w:val="28"/>
                <w:szCs w:val="28"/>
                <w:lang w:val="uk-UA"/>
              </w:rPr>
              <w:t xml:space="preserve">поштовим відправленням</w:t>
            </w:r>
            <w:r>
              <w:rPr>
                <w:rFonts w:ascii="Times New Roman" w:hAnsi="Times New Roman"/>
                <w:sz w:val="28"/>
                <w:szCs w:val="28"/>
                <w:lang w:val="uk-UA"/>
              </w:rPr>
              <w:t xml:space="preserve">.</w:t>
            </w:r>
            <w:r>
              <w:rPr>
                <w:rFonts w:ascii="Times New Roman" w:hAnsi="Times New Roman"/>
                <w:sz w:val="28"/>
                <w:szCs w:val="28"/>
                <w:lang w:val="uk-UA"/>
              </w:rPr>
              <w:t xml:space="preserve"> Довіреною особою при наявності відповідних документів.</w:t>
            </w:r>
            <w:r>
              <w:rPr>
                <w:rFonts w:ascii="Times New Roman" w:hAnsi="Times New Roman"/>
                <w:sz w:val="28"/>
                <w:szCs w:val="28"/>
                <w:lang w:val="uk-UA"/>
              </w:rPr>
              <w:t xml:space="preserve"> </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9</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Платність (безоплатність)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Безоплатно. </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10</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Строк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rPr>
            </w:pPr>
            <w:r>
              <w:rPr>
                <w:rFonts w:ascii="Times New Roman" w:hAnsi="Times New Roman" w:eastAsia="Calibri"/>
                <w:color w:val="000000"/>
                <w:sz w:val="28"/>
                <w:szCs w:val="28"/>
                <w:lang w:val="uk-UA"/>
              </w:rPr>
              <w:t xml:space="preserve">Протягом 30 календарних</w:t>
            </w:r>
            <w:r>
              <w:rPr>
                <w:rFonts w:ascii="Times New Roman" w:hAnsi="Times New Roman" w:eastAsia="Calibri"/>
                <w:color w:val="000000"/>
                <w:sz w:val="28"/>
                <w:szCs w:val="28"/>
                <w:lang w:val="uk-UA"/>
              </w:rPr>
              <w:t xml:space="preserve"> днів з дня надходження пакета документів.</w:t>
            </w:r>
            <w:r>
              <w:rPr>
                <w:rFonts w:ascii="Times New Roman" w:hAnsi="Times New Roman"/>
                <w:color w:val="000000"/>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11</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Перелік підстав для відмови у наданні адміністративної послуги</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85"/>
              <w:jc w:val="both"/>
              <w:spacing w:lineRule="auto" w:line="240" w:after="0" w:afterAutospacing="0" w:before="0" w:beforeAutospacing="0"/>
              <w:shd w:val="clear" w:color="auto" w:fill="FFFFFF"/>
              <w:rPr>
                <w:color w:val="000000"/>
                <w:sz w:val="28"/>
                <w:szCs w:val="28"/>
              </w:rPr>
            </w:pPr>
            <w:r>
              <w:rPr>
                <w:color w:val="000000"/>
                <w:sz w:val="28"/>
                <w:szCs w:val="28"/>
              </w:rPr>
              <w:t xml:space="preserve">1.</w:t>
            </w:r>
            <w:r>
              <w:rPr>
                <w:color w:val="000000"/>
                <w:sz w:val="28"/>
                <w:szCs w:val="28"/>
              </w:rPr>
              <w:t xml:space="preserve">П</w:t>
            </w:r>
            <w:r>
              <w:rPr>
                <w:color w:val="000000"/>
                <w:sz w:val="28"/>
                <w:szCs w:val="28"/>
              </w:rPr>
              <w:t xml:space="preserve">одання неповного пакета документів</w:t>
            </w:r>
            <w:r>
              <w:rPr>
                <w:color w:val="000000"/>
                <w:sz w:val="28"/>
                <w:szCs w:val="28"/>
              </w:rPr>
              <w:t xml:space="preserve">;</w:t>
            </w:r>
            <w:r>
              <w:rPr>
                <w:color w:val="000000"/>
                <w:sz w:val="28"/>
                <w:szCs w:val="28"/>
              </w:rPr>
            </w:r>
            <w:r/>
          </w:p>
          <w:p>
            <w:pPr>
              <w:pStyle w:val="385"/>
              <w:jc w:val="both"/>
              <w:spacing w:lineRule="auto" w:line="240" w:after="0" w:afterAutospacing="0" w:before="0" w:beforeAutospacing="0"/>
              <w:shd w:val="clear" w:color="auto" w:fill="FFFFFF"/>
              <w:rPr>
                <w:color w:val="000000"/>
                <w:sz w:val="28"/>
                <w:szCs w:val="28"/>
              </w:rPr>
            </w:pPr>
            <w:r>
              <w:rPr>
                <w:color w:val="000000"/>
                <w:sz w:val="28"/>
                <w:szCs w:val="28"/>
              </w:rPr>
              <w:t xml:space="preserve">2. Відсутність матеріалів зйомки.</w:t>
            </w:r>
            <w:r>
              <w:rPr>
                <w:color w:val="000000"/>
                <w:sz w:val="28"/>
                <w:szCs w:val="28"/>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12</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Результат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jc w:val="both"/>
              <w:spacing w:lineRule="auto" w:line="240" w:after="0" w:afterAutospacing="0" w:before="0" w:beforeAutospacing="0"/>
              <w:rPr>
                <w:rFonts w:ascii="Times New Roman" w:hAnsi="Times New Roman" w:eastAsia="Calibri"/>
                <w:color w:val="000000"/>
                <w:sz w:val="28"/>
                <w:szCs w:val="28"/>
                <w:lang w:val="uk-UA" w:eastAsia="ar-SA"/>
              </w:rPr>
            </w:pPr>
            <w:r>
              <w:rPr>
                <w:rFonts w:ascii="Times New Roman" w:hAnsi="Times New Roman" w:eastAsia="Calibri"/>
                <w:color w:val="000000"/>
                <w:sz w:val="28"/>
                <w:szCs w:val="28"/>
                <w:lang w:val="uk-UA" w:eastAsia="ar-SA"/>
              </w:rPr>
              <w:t xml:space="preserve">Викопіювання</w:t>
            </w:r>
            <w:r>
              <w:rPr>
                <w:rFonts w:ascii="Times New Roman" w:hAnsi="Times New Roman"/>
                <w:b/>
                <w:sz w:val="28"/>
                <w:szCs w:val="28"/>
                <w:lang w:val="uk-UA"/>
              </w:rPr>
              <w:t xml:space="preserve"> </w:t>
            </w:r>
            <w:r>
              <w:rPr>
                <w:rFonts w:ascii="Times New Roman" w:hAnsi="Times New Roman"/>
                <w:sz w:val="28"/>
                <w:szCs w:val="28"/>
                <w:lang w:val="uk-UA"/>
              </w:rPr>
              <w:t xml:space="preserve">з топографічної зйомки на</w:t>
            </w:r>
            <w:r>
              <w:rPr>
                <w:rFonts w:ascii="Times New Roman" w:hAnsi="Times New Roman"/>
                <w:sz w:val="28"/>
                <w:szCs w:val="28"/>
                <w:lang w:val="uk-UA"/>
              </w:rPr>
              <w:t xml:space="preserve">селених пунктів (М1:2000), містобудівної документації</w:t>
            </w:r>
            <w:r>
              <w:rPr>
                <w:rFonts w:ascii="Times New Roman" w:hAnsi="Times New Roman"/>
                <w:sz w:val="28"/>
                <w:szCs w:val="28"/>
                <w:lang w:val="uk-UA"/>
              </w:rPr>
              <w:t xml:space="preserve">.</w:t>
            </w:r>
            <w:r>
              <w:rPr>
                <w:rFonts w:ascii="Times New Roman" w:hAnsi="Times New Roman" w:eastAsia="Calibri"/>
                <w:color w:val="000000"/>
                <w:sz w:val="28"/>
                <w:szCs w:val="28"/>
                <w:lang w:val="uk-UA" w:eastAsia="ar-S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13</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Способи отримання відповіді (результату)</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eastAsia="Calibri"/>
                <w:color w:val="000000"/>
                <w:sz w:val="28"/>
                <w:szCs w:val="28"/>
                <w:lang w:val="uk-UA" w:eastAsia="ar-SA"/>
              </w:rPr>
            </w:pPr>
            <w:r>
              <w:rPr>
                <w:rFonts w:ascii="Times New Roman" w:hAnsi="Times New Roman" w:eastAsia="Calibri"/>
                <w:color w:val="000000"/>
                <w:sz w:val="28"/>
                <w:szCs w:val="28"/>
                <w:lang w:val="uk-UA" w:eastAsia="ar-SA"/>
              </w:rPr>
              <w:t xml:space="preserve">Особисто, за пред’явленням документа, що посвідчує особу, або уповноваженою особою, за пред’явленням </w:t>
            </w:r>
            <w:r/>
            <w:r>
              <w:rPr>
                <w:rFonts w:ascii="Times New Roman" w:hAnsi="Times New Roman" w:eastAsia="Calibri"/>
                <w:color w:val="000000"/>
                <w:sz w:val="28"/>
                <w:szCs w:val="28"/>
                <w:lang w:val="uk-UA"/>
              </w:rPr>
              <w:t xml:space="preserve">документів, що посвідчують особу та повноваження</w:t>
            </w:r>
            <w:r>
              <w:rPr>
                <w:rFonts w:ascii="Times New Roman" w:hAnsi="Times New Roman"/>
                <w:sz w:val="28"/>
                <w:szCs w:val="28"/>
                <w:lang w:val="uk-UA"/>
              </w:rPr>
              <w:t xml:space="preserve">.</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14</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97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Примітка </w:t>
            </w:r>
            <w:r/>
          </w:p>
        </w:tc>
        <w:tc>
          <w:tcPr>
            <w:tcBorders>
              <w:left w:val="single" w:color="000000" w:sz="4" w:space="0"/>
              <w:top w:val="single" w:color="000000" w:sz="4" w:space="0"/>
              <w:right w:val="single" w:color="000000" w:sz="4" w:space="0"/>
              <w:bottom w:val="single" w:color="000000" w:sz="4" w:space="0"/>
            </w:tcBorders>
            <w:tcW w:w="566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r>
            <w:r/>
          </w:p>
        </w:tc>
      </w:tr>
    </w:tbl>
    <w:p>
      <w:pPr>
        <w:spacing w:lineRule="auto" w:line="240" w:after="0" w:afterAutospacing="0" w:before="0" w:beforeAutospacing="0"/>
        <w:shd w:val="nil" w:color="auto" w:fill="FFFFFF"/>
        <w:rPr>
          <w:rFonts w:ascii="Times New Roman" w:hAnsi="Times New Roman"/>
          <w:b/>
          <w:sz w:val="28"/>
          <w:szCs w:val="28"/>
          <w:lang w:val="uk-UA"/>
        </w:rPr>
      </w:pPr>
      <w:r>
        <w:rPr>
          <w:rFonts w:ascii="Times New Roman" w:hAnsi="Times New Roman"/>
          <w:b/>
          <w:sz w:val="28"/>
          <w:szCs w:val="28"/>
          <w:lang w:val="uk-UA"/>
        </w:rPr>
        <w:br w:type="page"/>
      </w:r>
      <w:r/>
    </w:p>
    <w:p>
      <w:pPr>
        <w:pStyle w:val="375"/>
        <w:jc w:val="center"/>
        <w:spacing w:lineRule="auto" w:line="240" w:after="0" w:afterAutospacing="0" w:before="0" w:beforeAutospacing="0"/>
        <w:rPr>
          <w:rFonts w:ascii="Times New Roman" w:hAnsi="Times New Roman"/>
          <w:b/>
          <w:sz w:val="28"/>
          <w:szCs w:val="28"/>
          <w:lang w:val="uk-UA"/>
        </w:rPr>
      </w:pPr>
      <w:r>
        <w:rPr>
          <w:rFonts w:ascii="Times New Roman" w:hAnsi="Times New Roman"/>
          <w:b/>
          <w:sz w:val="28"/>
          <w:szCs w:val="28"/>
          <w:lang w:val="uk-UA"/>
        </w:rPr>
        <w:t xml:space="preserve">Інформаційна картка адміністративної послуги</w:t>
      </w:r>
      <w:r/>
    </w:p>
    <w:p>
      <w:pPr>
        <w:pStyle w:val="375"/>
        <w:jc w:val="center"/>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(надається через центр надання адміністративних послуг)</w:t>
      </w:r>
      <w:r/>
      <w:r>
        <w:rPr>
          <w:rFonts w:ascii="Times New Roman" w:hAnsi="Times New Roman"/>
          <w:b/>
          <w:sz w:val="28"/>
          <w:szCs w:val="28"/>
          <w:lang w:val="uk-UA"/>
        </w:rPr>
      </w:r>
      <w:r/>
    </w:p>
    <w:tbl>
      <w:tblPr>
        <w:tblW w:w="8787" w:type="dxa"/>
        <w:tblInd w:w="534" w:type="dxa"/>
        <w:tblLayout w:type="fixed"/>
        <w:tblCellMar>
          <w:left w:w="108" w:type="dxa"/>
          <w:top w:w="0" w:type="dxa"/>
          <w:right w:w="108" w:type="dxa"/>
          <w:bottom w:w="0" w:type="dxa"/>
        </w:tblCellMar>
        <w:tblLook w:val="00A0" w:firstRow="1" w:lastRow="0" w:firstColumn="1" w:lastColumn="0" w:noHBand="0" w:noVBand="0"/>
      </w:tblPr>
      <w:tblGrid>
        <w:gridCol w:w="8787"/>
      </w:tblGrid>
      <w:tr>
        <w:trPr/>
        <w:tc>
          <w:tcPr>
            <w:tcBorders>
              <w:bottom w:val="single" w:color="000000" w:sz="4" w:space="0"/>
            </w:tcBorders>
            <w:tcW w:w="8787" w:type="dxa"/>
            <w:vAlign w:val="top"/>
            <w:textDirection w:val="lrTb"/>
            <w:noWrap w:val="false"/>
          </w:tcPr>
          <w:p>
            <w:pPr>
              <w:pStyle w:val="375"/>
              <w:ind w:left="426"/>
              <w:jc w:val="center"/>
              <w:spacing w:lineRule="auto" w:line="240" w:after="0" w:afterAutospacing="0" w:before="0" w:beforeAutospacing="0"/>
              <w:rPr>
                <w:rFonts w:ascii="Times New Roman" w:hAnsi="Times New Roman"/>
                <w:b/>
                <w:color w:val="0000CC"/>
                <w:sz w:val="28"/>
                <w:szCs w:val="28"/>
                <w:lang w:val="uk-UA"/>
              </w:rPr>
            </w:pPr>
            <w:r>
              <w:rPr>
                <w:rFonts w:ascii="Times New Roman" w:hAnsi="Times New Roman"/>
                <w:b/>
                <w:sz w:val="28"/>
                <w:szCs w:val="28"/>
                <w:lang w:val="uk-UA"/>
              </w:rPr>
              <w:t xml:space="preserve">Надання дозволу на підключення </w:t>
            </w:r>
            <w:r>
              <w:rPr>
                <w:rFonts w:ascii="Times New Roman" w:hAnsi="Times New Roman"/>
                <w:b/>
                <w:sz w:val="28"/>
                <w:szCs w:val="28"/>
                <w:lang w:val="uk-UA"/>
              </w:rPr>
              <w:t xml:space="preserve">об</w:t>
            </w:r>
            <w:r>
              <w:rPr>
                <w:rFonts w:ascii="Times New Roman" w:hAnsi="Times New Roman"/>
                <w:b/>
                <w:sz w:val="28"/>
                <w:szCs w:val="28"/>
              </w:rPr>
              <w:t xml:space="preserve">’</w:t>
            </w:r>
            <w:r>
              <w:rPr>
                <w:rFonts w:ascii="Times New Roman" w:hAnsi="Times New Roman"/>
                <w:b/>
                <w:sz w:val="28"/>
                <w:szCs w:val="28"/>
                <w:lang w:val="uk-UA"/>
              </w:rPr>
              <w:t xml:space="preserve">єктів</w:t>
            </w:r>
            <w:r>
              <w:rPr>
                <w:rFonts w:ascii="Times New Roman" w:hAnsi="Times New Roman"/>
                <w:b/>
                <w:sz w:val="28"/>
                <w:szCs w:val="28"/>
                <w:lang w:val="uk-UA"/>
              </w:rPr>
              <w:t xml:space="preserve"> </w:t>
            </w:r>
            <w:r>
              <w:rPr>
                <w:rFonts w:ascii="Times New Roman" w:hAnsi="Times New Roman"/>
                <w:b/>
                <w:sz w:val="28"/>
                <w:szCs w:val="28"/>
                <w:lang w:val="uk-UA"/>
              </w:rPr>
              <w:t xml:space="preserve">до централізованої системи водопостачання</w:t>
            </w:r>
            <w:r>
              <w:rPr>
                <w:rFonts w:ascii="Times New Roman" w:hAnsi="Times New Roman"/>
                <w:b/>
                <w:color w:val="0000CC"/>
                <w:sz w:val="28"/>
                <w:szCs w:val="28"/>
                <w:lang w:val="uk-UA"/>
              </w:rPr>
            </w:r>
            <w:r/>
          </w:p>
        </w:tc>
      </w:tr>
      <w:tr>
        <w:trPr>
          <w:trHeight w:val="233"/>
        </w:trPr>
        <w:tc>
          <w:tcPr>
            <w:tcBorders>
              <w:top w:val="single" w:color="000000" w:sz="4" w:space="0"/>
            </w:tcBorders>
            <w:tcW w:w="8787" w:type="dxa"/>
            <w:vAlign w:val="top"/>
            <w:textDirection w:val="lrTb"/>
            <w:noWrap w:val="false"/>
          </w:tcPr>
          <w:p>
            <w:pPr>
              <w:pStyle w:val="375"/>
              <w:jc w:val="center"/>
              <w:spacing w:lineRule="auto" w:line="240" w:after="0" w:afterAutospacing="0" w:before="0" w:beforeAutospacing="0"/>
              <w:rPr>
                <w:rFonts w:ascii="Times New Roman" w:hAnsi="Times New Roman"/>
                <w:sz w:val="24"/>
                <w:szCs w:val="28"/>
                <w:lang w:val="uk-UA"/>
              </w:rPr>
            </w:pPr>
            <w:r>
              <w:rPr>
                <w:rFonts w:ascii="Times New Roman" w:hAnsi="Times New Roman"/>
                <w:sz w:val="24"/>
                <w:szCs w:val="28"/>
                <w:lang w:val="uk-UA"/>
              </w:rPr>
              <w:t xml:space="preserve">(назва адміністративної послуги)</w:t>
            </w:r>
            <w:r>
              <w:rPr>
                <w:sz w:val="20"/>
              </w:rPr>
            </w:r>
          </w:p>
        </w:tc>
      </w:tr>
      <w:tr>
        <w:trPr/>
        <w:tc>
          <w:tcPr>
            <w:tcBorders>
              <w:bottom w:val="single" w:color="000000" w:sz="4" w:space="0"/>
            </w:tcBorders>
            <w:tcW w:w="8787"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Виконавчий комітет Менської міської ради</w:t>
            </w:r>
            <w:r>
              <w:rPr>
                <w:rFonts w:ascii="Times New Roman" w:hAnsi="Times New Roman"/>
                <w:sz w:val="28"/>
                <w:szCs w:val="28"/>
                <w:lang w:val="uk-UA"/>
              </w:rPr>
            </w:r>
            <w:r/>
          </w:p>
        </w:tc>
      </w:tr>
      <w:tr>
        <w:trPr/>
        <w:tc>
          <w:tcPr>
            <w:tcBorders>
              <w:top w:val="single" w:color="000000" w:sz="4" w:space="0"/>
            </w:tcBorders>
            <w:tcW w:w="8787" w:type="dxa"/>
            <w:vAlign w:val="top"/>
            <w:textDirection w:val="lrTb"/>
            <w:noWrap w:val="false"/>
          </w:tcPr>
          <w:p>
            <w:pPr>
              <w:pStyle w:val="375"/>
              <w:jc w:val="center"/>
              <w:spacing w:lineRule="auto" w:line="240" w:after="0" w:afterAutospacing="0" w:before="0" w:beforeAutospacing="0"/>
              <w:rPr>
                <w:rFonts w:ascii="Times New Roman" w:hAnsi="Times New Roman"/>
                <w:sz w:val="24"/>
                <w:szCs w:val="28"/>
                <w:lang w:val="uk-UA"/>
              </w:rPr>
            </w:pPr>
            <w:r>
              <w:rPr>
                <w:rFonts w:ascii="Times New Roman" w:hAnsi="Times New Roman"/>
                <w:sz w:val="24"/>
                <w:szCs w:val="28"/>
                <w:lang w:val="uk-UA"/>
              </w:rPr>
              <w:t xml:space="preserve">(найменування суб’єкта надання адміністративної послуги)</w:t>
            </w:r>
            <w:r>
              <w:rPr>
                <w:sz w:val="20"/>
              </w:rPr>
            </w:r>
          </w:p>
        </w:tc>
      </w:tr>
    </w:tbl>
    <w:tbl>
      <w:tblPr>
        <w:tblW w:w="8787" w:type="dxa"/>
        <w:tblInd w:w="534"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0A0" w:firstRow="1" w:lastRow="0" w:firstColumn="1" w:lastColumn="0" w:noHBand="0" w:noVBand="0"/>
      </w:tblPr>
      <w:tblGrid>
        <w:gridCol w:w="566"/>
        <w:gridCol w:w="2622"/>
        <w:gridCol w:w="5599"/>
      </w:tblGrid>
      <w:tr>
        <w:trPr/>
        <w:tc>
          <w:tcPr>
            <w:gridSpan w:val="3"/>
            <w:tcBorders>
              <w:left w:val="single" w:color="000000" w:sz="4" w:space="0"/>
              <w:top w:val="single" w:color="000000" w:sz="4" w:space="0"/>
              <w:right w:val="single" w:color="000000" w:sz="4" w:space="0"/>
              <w:bottom w:val="single" w:color="000000" w:sz="4" w:space="0"/>
            </w:tcBorders>
            <w:tcW w:w="8787" w:type="dxa"/>
            <w:vAlign w:val="top"/>
            <w:textDirection w:val="lrTb"/>
            <w:noWrap w:val="false"/>
          </w:tcPr>
          <w:p>
            <w:pPr>
              <w:pStyle w:val="375"/>
              <w:jc w:val="center"/>
              <w:spacing w:lineRule="auto" w:line="240" w:after="0" w:afterAutospacing="0" w:before="0" w:beforeAutospacing="0"/>
              <w:rPr>
                <w:rFonts w:ascii="Times New Roman" w:hAnsi="Times New Roman"/>
                <w:b/>
                <w:sz w:val="28"/>
                <w:szCs w:val="28"/>
                <w:lang w:val="uk-UA"/>
              </w:rPr>
            </w:pPr>
            <w:r>
              <w:rPr>
                <w:rFonts w:ascii="Times New Roman" w:hAnsi="Times New Roman"/>
                <w:b/>
                <w:sz w:val="28"/>
                <w:szCs w:val="28"/>
                <w:lang w:val="uk-UA"/>
              </w:rPr>
              <w:t xml:space="preserve">Інформація про центр надання адміністративної послуги</w:t>
            </w:r>
            <w:r/>
          </w:p>
        </w:tc>
      </w:tr>
      <w:tr>
        <w:trPr/>
        <w:tc>
          <w:tcPr>
            <w:gridSpan w:val="2"/>
            <w:tcBorders>
              <w:left w:val="single" w:color="000000" w:sz="4" w:space="0"/>
              <w:top w:val="single" w:color="000000" w:sz="4" w:space="0"/>
              <w:right w:val="single" w:color="000000" w:sz="4" w:space="0"/>
              <w:bottom w:val="single" w:color="000000" w:sz="4" w:space="0"/>
            </w:tcBorders>
            <w:tcW w:w="3188"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Найменування центру надання адміністративної послуги, в якому здійснюється обслуговування суб’єкта звернення</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Відділ «</w:t>
            </w:r>
            <w:r>
              <w:rPr>
                <w:rFonts w:ascii="Times New Roman" w:hAnsi="Times New Roman"/>
                <w:sz w:val="28"/>
                <w:szCs w:val="28"/>
                <w:lang w:val="uk-UA"/>
              </w:rPr>
              <w:t xml:space="preserve">Центр надання адміністративних послуг</w:t>
            </w:r>
            <w:r>
              <w:rPr>
                <w:rFonts w:ascii="Times New Roman" w:hAnsi="Times New Roman"/>
                <w:sz w:val="28"/>
                <w:szCs w:val="28"/>
                <w:lang w:val="uk-UA"/>
              </w:rPr>
              <w:t xml:space="preserve">»</w:t>
            </w:r>
            <w:r>
              <w:rPr>
                <w:rFonts w:ascii="Times New Roman" w:hAnsi="Times New Roman"/>
                <w:sz w:val="28"/>
                <w:szCs w:val="28"/>
                <w:lang w:val="uk-UA"/>
              </w:rPr>
              <w:t xml:space="preserve"> Менської міської ОТГ</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Місцезнаходження центру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15600, вул. Героїв АТО, 6, м. Мена, Чернігівська обл.</w:t>
            </w:r>
            <w:r>
              <w:rPr>
                <w:rFonts w:ascii="Times New Roman" w:hAnsi="Times New Roman"/>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2.</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Інформація щодо режиму роботи центру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Понеділок      3 08.30 до 16.30</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Вівторок         з 08.30 до 16.30</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Середа            з 08.30 до 16.30</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Четвер            з 08.30 до 20.00</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w:t>
            </w:r>
            <w:r>
              <w:rPr>
                <w:rFonts w:ascii="Times New Roman" w:hAnsi="Times New Roman"/>
                <w:sz w:val="28"/>
                <w:szCs w:val="28"/>
              </w:rPr>
              <w:t xml:space="preserve">’</w:t>
            </w:r>
            <w:r>
              <w:rPr>
                <w:rFonts w:ascii="Times New Roman" w:hAnsi="Times New Roman"/>
                <w:sz w:val="28"/>
                <w:szCs w:val="28"/>
                <w:lang w:val="uk-UA"/>
              </w:rPr>
              <w:t xml:space="preserve">ятниця        з 08.30 до 15.30</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Вихідні дні:   субота</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                        неділя </w:t>
            </w:r>
            <w:r>
              <w:rPr>
                <w:rFonts w:ascii="Times New Roman" w:hAnsi="Times New Roman"/>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3.</w:t>
            </w:r>
            <w:r/>
          </w:p>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Телефон/факс (довідки), адреса електронної пошти та веб-сайт центру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Тел: (04644) 2-16-81</w:t>
            </w:r>
            <w:r/>
          </w:p>
          <w:p>
            <w:pPr>
              <w:pStyle w:val="375"/>
              <w:spacing w:lineRule="auto" w:line="240" w:after="0" w:afterAutospacing="0" w:before="0" w:beforeAutospacing="0"/>
              <w:rPr>
                <w:rFonts w:ascii="Times New Roman" w:hAnsi="Times New Roman"/>
                <w:sz w:val="28"/>
                <w:szCs w:val="28"/>
                <w:lang w:val="en-US"/>
              </w:rPr>
            </w:pPr>
            <w:r>
              <w:rPr>
                <w:rFonts w:ascii="Times New Roman" w:hAnsi="Times New Roman"/>
                <w:sz w:val="28"/>
                <w:szCs w:val="28"/>
                <w:lang w:val="en-US"/>
              </w:rPr>
              <w:t xml:space="preserve">Електронна пошта: </w:t>
            </w:r>
            <w:r>
              <w:rPr>
                <w:rFonts w:ascii="Times New Roman" w:hAnsi="Times New Roman"/>
                <w:sz w:val="28"/>
                <w:szCs w:val="28"/>
                <w:lang w:val="en-US"/>
              </w:rPr>
              <w:fldChar w:fldCharType="begin"/>
            </w:r>
            <w:r>
              <w:rPr>
                <w:rFonts w:ascii="Times New Roman" w:hAnsi="Times New Roman"/>
                <w:sz w:val="28"/>
                <w:szCs w:val="28"/>
                <w:lang w:val="en-US"/>
              </w:rPr>
              <w:instrText xml:space="preserve"> HYPERLINK "mailto:cnapradamena@cg.gov.ua" </w:instrText>
            </w:r>
            <w:r>
              <w:rPr>
                <w:rFonts w:ascii="Times New Roman" w:hAnsi="Times New Roman"/>
                <w:sz w:val="28"/>
                <w:szCs w:val="28"/>
                <w:lang w:val="en-US"/>
              </w:rPr>
              <w:fldChar w:fldCharType="separate"/>
            </w:r>
            <w:r>
              <w:rPr>
                <w:rStyle w:val="380"/>
                <w:rFonts w:ascii="Times New Roman" w:hAnsi="Times New Roman"/>
                <w:sz w:val="28"/>
                <w:szCs w:val="28"/>
                <w:lang w:val="en-US"/>
              </w:rPr>
              <w:t xml:space="preserve">cnapradamena@cg.gov.ua</w:t>
            </w:r>
            <w:r>
              <w:rPr>
                <w:rFonts w:ascii="Times New Roman" w:hAnsi="Times New Roman"/>
                <w:sz w:val="28"/>
                <w:szCs w:val="28"/>
                <w:lang w:val="en-US"/>
              </w:rPr>
              <w:fldChar w:fldCharType="end"/>
            </w:r>
            <w:r>
              <w:rPr>
                <w:rFonts w:ascii="Times New Roman" w:hAnsi="Times New Roman"/>
                <w:sz w:val="28"/>
                <w:szCs w:val="28"/>
                <w:lang w:val="en-US"/>
              </w:rPr>
              <w:t xml:space="preserve"> </w:t>
            </w:r>
            <w:r>
              <w:rPr>
                <w:rFonts w:ascii="Times New Roman" w:hAnsi="Times New Roman"/>
                <w:sz w:val="28"/>
                <w:szCs w:val="28"/>
                <w:lang w:val="en-US"/>
              </w:rPr>
            </w:r>
            <w:r/>
          </w:p>
        </w:tc>
      </w:tr>
      <w:tr>
        <w:trPr/>
        <w:tc>
          <w:tcPr>
            <w:gridSpan w:val="3"/>
            <w:tcBorders>
              <w:left w:val="single" w:color="000000" w:sz="4" w:space="0"/>
              <w:top w:val="single" w:color="000000" w:sz="4" w:space="0"/>
              <w:right w:val="single" w:color="000000" w:sz="4" w:space="0"/>
              <w:bottom w:val="single" w:color="000000" w:sz="4" w:space="0"/>
            </w:tcBorders>
            <w:tcW w:w="8787" w:type="dxa"/>
            <w:vAlign w:val="top"/>
            <w:textDirection w:val="lrTb"/>
            <w:noWrap w:val="false"/>
          </w:tcPr>
          <w:p>
            <w:pPr>
              <w:pStyle w:val="375"/>
              <w:jc w:val="center"/>
              <w:spacing w:lineRule="auto" w:line="240" w:after="0" w:afterAutospacing="0" w:before="0" w:beforeAutospacing="0"/>
              <w:rPr>
                <w:rFonts w:ascii="Times New Roman" w:hAnsi="Times New Roman"/>
                <w:b/>
                <w:sz w:val="28"/>
                <w:szCs w:val="28"/>
                <w:lang w:val="uk-UA"/>
              </w:rPr>
            </w:pPr>
            <w:r>
              <w:rPr>
                <w:rFonts w:ascii="Times New Roman" w:hAnsi="Times New Roman"/>
                <w:b/>
                <w:sz w:val="28"/>
                <w:szCs w:val="28"/>
                <w:lang w:val="uk-UA"/>
              </w:rPr>
              <w:t xml:space="preserve">Нормативні акти, якими регламентується надання адміністративної послуги</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4.</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Закони України </w:t>
            </w:r>
            <w: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uk-UA"/>
              </w:rPr>
            </w:pPr>
            <w:r>
              <w:rPr>
                <w:rFonts w:ascii="Times New Roman" w:hAnsi="Times New Roman" w:eastAsia="Calibri"/>
                <w:color w:val="000000"/>
                <w:sz w:val="28"/>
                <w:szCs w:val="28"/>
                <w:lang w:val="uk-UA"/>
              </w:rPr>
              <w:t xml:space="preserve">Закон України «Про місцеве самов</w:t>
            </w:r>
            <w:r>
              <w:rPr>
                <w:rFonts w:ascii="Times New Roman" w:hAnsi="Times New Roman" w:eastAsia="Calibri"/>
                <w:color w:val="000000"/>
                <w:sz w:val="28"/>
                <w:szCs w:val="28"/>
                <w:lang w:val="uk-UA"/>
              </w:rPr>
              <w:t xml:space="preserve">рядування в Україні»</w:t>
            </w:r>
            <w:r>
              <w:rPr>
                <w:rFonts w:ascii="Times New Roman" w:hAnsi="Times New Roman"/>
                <w:color w:val="000000"/>
                <w:sz w:val="28"/>
                <w:szCs w:val="28"/>
                <w:lang w:val="uk-UA" w:eastAsia="uk-UA"/>
              </w:rPr>
            </w:r>
            <w:r/>
            <w:r>
              <w:rPr>
                <w:rFonts w:ascii="Times New Roman" w:hAnsi="Times New Roman"/>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5.</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Акти центральних органів виконавчої влади</w:t>
              <w:tab/>
            </w:r>
            <w: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6.</w:t>
            </w: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Акти місцевих органів виконавчої влади/органів місцевого самоврядування</w:t>
            </w:r>
            <w:r>
              <w:rPr>
                <w:rFonts w:ascii="Times New Roman" w:hAnsi="Times New Roman"/>
                <w:sz w:val="28"/>
                <w:szCs w:val="28"/>
                <w:lang w:val="uk-UA"/>
              </w:rPr>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r>
            <w:r/>
          </w:p>
        </w:tc>
      </w:tr>
      <w:tr>
        <w:trPr/>
        <w:tc>
          <w:tcPr>
            <w:gridSpan w:val="3"/>
            <w:tcBorders>
              <w:left w:val="single" w:color="000000" w:sz="4" w:space="0"/>
              <w:top w:val="single" w:color="000000" w:sz="4" w:space="0"/>
              <w:right w:val="single" w:color="000000" w:sz="4" w:space="0"/>
              <w:bottom w:val="single" w:color="000000" w:sz="4" w:space="0"/>
            </w:tcBorders>
            <w:tcW w:w="8787" w:type="dxa"/>
            <w:vAlign w:val="top"/>
            <w:textDirection w:val="lrTb"/>
            <w:noWrap w:val="false"/>
          </w:tcPr>
          <w:p>
            <w:pPr>
              <w:pStyle w:val="375"/>
              <w:jc w:val="center"/>
              <w:spacing w:lineRule="auto" w:line="240" w:after="0" w:afterAutospacing="0" w:before="0" w:beforeAutospacing="0"/>
              <w:rPr>
                <w:rFonts w:ascii="Times New Roman" w:hAnsi="Times New Roman"/>
                <w:b/>
                <w:sz w:val="28"/>
                <w:szCs w:val="28"/>
                <w:lang w:val="uk-UA"/>
              </w:rPr>
            </w:pPr>
            <w:r>
              <w:rPr>
                <w:rFonts w:ascii="Times New Roman" w:hAnsi="Times New Roman"/>
                <w:b/>
                <w:sz w:val="28"/>
                <w:szCs w:val="28"/>
                <w:lang w:val="uk-UA"/>
              </w:rPr>
              <w:t xml:space="preserve">Умови отримання адміністративної послуги</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7</w:t>
            </w:r>
            <w:r>
              <w:rPr>
                <w:rFonts w:ascii="Times New Roman" w:hAnsi="Times New Roman"/>
                <w:sz w:val="28"/>
                <w:szCs w:val="28"/>
                <w:lang w:val="uk-UA"/>
              </w:rPr>
              <w:t xml:space="preserve">.</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Підстава для одержання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Заява та повний пакет документів</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8.</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Вичерпний перелік документів, необхідних для отримання адміністративної послуги, а також вимоги до них</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jc w:val="both"/>
              <w:spacing w:lineRule="auto" w:line="240" w:after="0" w:afterAutospacing="0" w:before="0" w:beforeAutospacing="0"/>
              <w:rPr>
                <w:rFonts w:ascii="Times New Roman" w:hAnsi="Times New Roman" w:eastAsia="Calibri"/>
                <w:color w:val="000000"/>
                <w:sz w:val="28"/>
                <w:szCs w:val="28"/>
                <w:lang w:val="uk-UA" w:eastAsia="ar-SA"/>
              </w:rPr>
            </w:pPr>
            <w:r>
              <w:rPr>
                <w:rFonts w:ascii="Times New Roman" w:hAnsi="Times New Roman" w:eastAsia="Calibri"/>
                <w:color w:val="000000"/>
                <w:sz w:val="28"/>
                <w:szCs w:val="28"/>
                <w:lang w:val="uk-UA" w:eastAsia="ar-SA"/>
              </w:rPr>
              <w:t xml:space="preserve">1. Заява встановленого зразка (зразок додається)</w:t>
            </w:r>
            <w:r>
              <w:rPr>
                <w:rFonts w:ascii="Times New Roman" w:hAnsi="Times New Roman" w:eastAsia="Calibri"/>
                <w:color w:val="000000"/>
                <w:sz w:val="28"/>
                <w:szCs w:val="28"/>
                <w:lang w:val="uk-UA" w:eastAsia="ar-SA"/>
              </w:rPr>
              <w:t xml:space="preserve"> та надання згоди на обробку персональних даних</w:t>
            </w:r>
            <w:r>
              <w:rPr>
                <w:rFonts w:ascii="Times New Roman" w:hAnsi="Times New Roman" w:eastAsia="Calibri"/>
                <w:color w:val="000000"/>
                <w:sz w:val="28"/>
                <w:szCs w:val="28"/>
                <w:lang w:val="uk-UA" w:eastAsia="ar-SA"/>
              </w:rPr>
              <w:t xml:space="preserve">;</w:t>
            </w:r>
            <w:r/>
          </w:p>
          <w:p>
            <w:pPr>
              <w:pStyle w:val="385"/>
              <w:jc w:val="both"/>
              <w:spacing w:lineRule="auto" w:line="240" w:after="0" w:afterAutospacing="0" w:before="0" w:beforeAutospacing="0"/>
              <w:shd w:val="clear" w:color="auto" w:fill="FFFFFF"/>
              <w:rPr>
                <w:color w:val="000000"/>
                <w:sz w:val="28"/>
                <w:szCs w:val="28"/>
              </w:rPr>
            </w:pPr>
            <w:r>
              <w:rPr>
                <w:rFonts w:eastAsia="Calibri"/>
                <w:color w:val="000000"/>
                <w:sz w:val="28"/>
                <w:szCs w:val="28"/>
                <w:lang w:eastAsia="ar-SA"/>
              </w:rPr>
              <w:t xml:space="preserve">2</w:t>
            </w:r>
            <w:r>
              <w:rPr>
                <w:color w:val="000000"/>
                <w:sz w:val="28"/>
                <w:szCs w:val="28"/>
              </w:rPr>
              <w:t xml:space="preserve">. Копія техн</w:t>
            </w:r>
            <w:r>
              <w:rPr>
                <w:color w:val="000000"/>
                <w:sz w:val="28"/>
                <w:szCs w:val="28"/>
              </w:rPr>
              <w:t xml:space="preserve">ічних умов на приєднання об</w:t>
            </w:r>
            <w:r>
              <w:rPr>
                <w:color w:val="000000"/>
                <w:sz w:val="28"/>
                <w:szCs w:val="28"/>
                <w:lang w:val="ru-RU"/>
              </w:rPr>
              <w:t xml:space="preserve">’</w:t>
            </w:r>
            <w:r>
              <w:rPr>
                <w:color w:val="000000"/>
                <w:sz w:val="28"/>
                <w:szCs w:val="28"/>
                <w:lang w:val="ru-RU"/>
              </w:rPr>
              <w:t xml:space="preserve">єкту</w:t>
            </w:r>
            <w:r>
              <w:rPr>
                <w:color w:val="000000"/>
                <w:sz w:val="28"/>
                <w:szCs w:val="28"/>
              </w:rPr>
              <w:t xml:space="preserve"> до централізованих систем водопостачання, наданих підприємством – надавачем послуг з централізованого водопостачання та водовідведення на відповідній території;</w:t>
            </w:r>
            <w:r/>
          </w:p>
          <w:p>
            <w:pPr>
              <w:pStyle w:val="385"/>
              <w:jc w:val="both"/>
              <w:spacing w:lineRule="auto" w:line="240" w:after="0" w:afterAutospacing="0" w:before="0" w:beforeAutospacing="0"/>
              <w:shd w:val="clear" w:color="auto" w:fill="FFFFFF"/>
              <w:rPr>
                <w:color w:val="000000"/>
                <w:sz w:val="28"/>
                <w:szCs w:val="28"/>
              </w:rPr>
            </w:pPr>
            <w:r>
              <w:rPr>
                <w:color w:val="000000"/>
                <w:sz w:val="28"/>
                <w:szCs w:val="28"/>
              </w:rPr>
              <w:t xml:space="preserve">3. Копія паспорту.</w:t>
            </w:r>
            <w:r>
              <w:rPr>
                <w:color w:val="000000"/>
                <w:sz w:val="28"/>
                <w:szCs w:val="28"/>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9.</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Порядок та спосіб подання документів, необхідних для отримання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color w:val="000000"/>
                <w:sz w:val="28"/>
                <w:szCs w:val="28"/>
                <w:lang w:val="uk-UA" w:eastAsia="uk-UA"/>
              </w:rPr>
              <w:t xml:space="preserve">Особисто замовником або </w:t>
            </w:r>
            <w:r>
              <w:rPr>
                <w:rFonts w:ascii="Times New Roman" w:hAnsi="Times New Roman"/>
                <w:sz w:val="28"/>
                <w:szCs w:val="28"/>
                <w:lang w:val="uk-UA"/>
              </w:rPr>
              <w:t xml:space="preserve">поштовим відправленням.</w:t>
            </w:r>
            <w:r>
              <w:rPr>
                <w:rFonts w:ascii="Times New Roman" w:hAnsi="Times New Roman"/>
                <w:sz w:val="28"/>
                <w:szCs w:val="28"/>
                <w:lang w:val="uk-UA"/>
              </w:rPr>
              <w:t xml:space="preserve"> Довіреною особою при наявності відповідних документів.</w:t>
            </w:r>
            <w:r>
              <w:rPr>
                <w:rFonts w:ascii="Times New Roman" w:hAnsi="Times New Roman"/>
                <w:sz w:val="28"/>
                <w:szCs w:val="28"/>
                <w:lang w:val="uk-UA"/>
              </w:rPr>
              <w:t xml:space="preserve"> </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10.</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Платність (безоплатність)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Безоплатно. </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11.</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Строк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rPr>
            </w:pPr>
            <w:r>
              <w:rPr>
                <w:rFonts w:ascii="Times New Roman" w:hAnsi="Times New Roman" w:eastAsia="Calibri"/>
                <w:color w:val="000000"/>
                <w:sz w:val="28"/>
                <w:szCs w:val="28"/>
                <w:lang w:val="uk-UA"/>
              </w:rPr>
              <w:t xml:space="preserve">Протягом 30 календарних</w:t>
            </w:r>
            <w:r>
              <w:rPr>
                <w:rFonts w:ascii="Times New Roman" w:hAnsi="Times New Roman" w:eastAsia="Calibri"/>
                <w:color w:val="000000"/>
                <w:sz w:val="28"/>
                <w:szCs w:val="28"/>
                <w:lang w:val="uk-UA"/>
              </w:rPr>
              <w:t xml:space="preserve"> днів з дня надходження пакета документів.</w:t>
            </w:r>
            <w:r>
              <w:rPr>
                <w:rFonts w:ascii="Times New Roman" w:hAnsi="Times New Roman"/>
                <w:color w:val="000000"/>
                <w:sz w:val="28"/>
                <w:szCs w:val="28"/>
                <w:lang w:val="uk-U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12.</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Перелік підстав для відмови у наданні адміністративної послуги</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85"/>
              <w:jc w:val="both"/>
              <w:spacing w:lineRule="auto" w:line="240" w:after="0" w:afterAutospacing="0" w:before="0" w:beforeAutospacing="0"/>
              <w:shd w:val="clear" w:color="auto" w:fill="FFFFFF"/>
              <w:rPr>
                <w:color w:val="000000"/>
                <w:sz w:val="28"/>
                <w:szCs w:val="28"/>
              </w:rPr>
            </w:pPr>
            <w:r>
              <w:rPr>
                <w:color w:val="000000"/>
                <w:sz w:val="28"/>
                <w:szCs w:val="28"/>
              </w:rPr>
              <w:t xml:space="preserve">П</w:t>
            </w:r>
            <w:r>
              <w:rPr>
                <w:color w:val="000000"/>
                <w:sz w:val="28"/>
                <w:szCs w:val="28"/>
              </w:rPr>
              <w:t xml:space="preserve">одання неповного пакета документів</w:t>
            </w:r>
            <w:r>
              <w:rPr>
                <w:color w:val="000000"/>
                <w:sz w:val="28"/>
                <w:szCs w:val="28"/>
              </w:rPr>
              <w:t xml:space="preserve">.</w:t>
            </w:r>
            <w:r>
              <w:rPr>
                <w:color w:val="000000"/>
                <w:sz w:val="28"/>
                <w:szCs w:val="28"/>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13.</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Результат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jc w:val="both"/>
              <w:spacing w:lineRule="auto" w:line="240" w:after="0" w:afterAutospacing="0" w:before="0" w:beforeAutospacing="0"/>
              <w:rPr>
                <w:rFonts w:ascii="Times New Roman" w:hAnsi="Times New Roman" w:eastAsia="Calibri"/>
                <w:color w:val="000000"/>
                <w:sz w:val="28"/>
                <w:szCs w:val="28"/>
                <w:lang w:val="uk-UA" w:eastAsia="ar-SA"/>
              </w:rPr>
            </w:pPr>
            <w:r>
              <w:rPr>
                <w:rFonts w:ascii="Times New Roman" w:hAnsi="Times New Roman" w:eastAsia="Calibri"/>
                <w:color w:val="000000"/>
                <w:sz w:val="28"/>
                <w:szCs w:val="28"/>
                <w:lang w:val="uk-UA" w:eastAsia="ar-SA"/>
              </w:rPr>
              <w:t xml:space="preserve">Рішення про надання дозволу на</w:t>
            </w:r>
            <w:r>
              <w:rPr>
                <w:rFonts w:ascii="Times New Roman" w:hAnsi="Times New Roman"/>
                <w:b/>
                <w:sz w:val="28"/>
                <w:szCs w:val="28"/>
                <w:lang w:val="uk-UA"/>
              </w:rPr>
              <w:t xml:space="preserve"> </w:t>
            </w:r>
            <w:r>
              <w:rPr>
                <w:rFonts w:ascii="Times New Roman" w:hAnsi="Times New Roman"/>
                <w:sz w:val="28"/>
                <w:szCs w:val="28"/>
                <w:lang w:val="uk-UA"/>
              </w:rPr>
              <w:t xml:space="preserve">на підключення об</w:t>
            </w:r>
            <w:r>
              <w:rPr>
                <w:rFonts w:ascii="Times New Roman" w:hAnsi="Times New Roman"/>
                <w:sz w:val="28"/>
                <w:szCs w:val="28"/>
              </w:rPr>
              <w:t xml:space="preserve">’</w:t>
            </w:r>
            <w:r>
              <w:rPr>
                <w:rFonts w:ascii="Times New Roman" w:hAnsi="Times New Roman"/>
                <w:sz w:val="28"/>
                <w:szCs w:val="28"/>
                <w:lang w:val="uk-UA"/>
              </w:rPr>
              <w:t xml:space="preserve">єкту до централізованої системи водопостачання</w:t>
            </w:r>
            <w:r>
              <w:rPr>
                <w:rFonts w:ascii="Times New Roman" w:hAnsi="Times New Roman" w:eastAsia="Calibri"/>
                <w:color w:val="000000"/>
                <w:sz w:val="28"/>
                <w:szCs w:val="28"/>
                <w:lang w:val="uk-UA" w:eastAsia="ar-SA"/>
              </w:rPr>
              <w:t xml:space="preserve">.</w:t>
            </w:r>
            <w:r>
              <w:rPr>
                <w:rFonts w:ascii="Times New Roman" w:hAnsi="Times New Roman" w:eastAsia="Calibri"/>
                <w:color w:val="000000"/>
                <w:sz w:val="28"/>
                <w:szCs w:val="28"/>
                <w:lang w:val="uk-UA" w:eastAsia="ar-SA"/>
              </w:rPr>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14.</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Способи отримання відповіді (результату)</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eastAsia="Calibri"/>
                <w:color w:val="000000"/>
                <w:sz w:val="28"/>
                <w:szCs w:val="28"/>
                <w:lang w:val="uk-UA" w:eastAsia="ar-SA"/>
              </w:rPr>
            </w:pPr>
            <w:r>
              <w:rPr>
                <w:rFonts w:ascii="Times New Roman" w:hAnsi="Times New Roman" w:eastAsia="Calibri"/>
                <w:color w:val="000000"/>
                <w:sz w:val="28"/>
                <w:szCs w:val="28"/>
                <w:lang w:val="uk-UA" w:eastAsia="ar-SA"/>
              </w:rPr>
              <w:t xml:space="preserve">Особисто, за пред’явленням документа, що посвідчує особу, або уповноваженою особою, за пред’явленням </w:t>
            </w:r>
            <w:r/>
            <w:r>
              <w:rPr>
                <w:rFonts w:ascii="Times New Roman" w:hAnsi="Times New Roman" w:eastAsia="Calibri"/>
                <w:color w:val="000000"/>
                <w:sz w:val="28"/>
                <w:szCs w:val="28"/>
                <w:lang w:val="uk-UA"/>
              </w:rPr>
              <w:t xml:space="preserve">документів, що посвідчують особу та повноваження</w:t>
            </w:r>
            <w:r>
              <w:rPr>
                <w:rFonts w:ascii="Times New Roman" w:hAnsi="Times New Roman"/>
                <w:sz w:val="28"/>
                <w:szCs w:val="28"/>
                <w:lang w:val="uk-UA"/>
              </w:rPr>
              <w:t xml:space="preserve">.</w:t>
            </w:r>
            <w:r/>
          </w:p>
        </w:tc>
      </w:tr>
      <w:tr>
        <w:trPr/>
        <w:tc>
          <w:tcPr>
            <w:tcBorders>
              <w:left w:val="single" w:color="000000" w:sz="4" w:space="0"/>
              <w:top w:val="single" w:color="000000" w:sz="4" w:space="0"/>
              <w:right w:val="single" w:color="000000" w:sz="4" w:space="0"/>
              <w:bottom w:val="single" w:color="000000" w:sz="4" w:space="0"/>
            </w:tcBorders>
            <w:tcW w:w="566"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15.</w:t>
            </w:r>
            <w:r/>
          </w:p>
        </w:tc>
        <w:tc>
          <w:tcPr>
            <w:tcBorders>
              <w:left w:val="single" w:color="000000" w:sz="4" w:space="0"/>
              <w:top w:val="single" w:color="000000" w:sz="4" w:space="0"/>
              <w:right w:val="single" w:color="000000" w:sz="4" w:space="0"/>
              <w:bottom w:val="single" w:color="000000" w:sz="4" w:space="0"/>
            </w:tcBorders>
            <w:tcW w:w="2622"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t xml:space="preserve">Примітка </w:t>
            </w:r>
            <w:r/>
          </w:p>
        </w:tc>
        <w:tc>
          <w:tcPr>
            <w:tcBorders>
              <w:left w:val="single" w:color="000000" w:sz="4" w:space="0"/>
              <w:top w:val="single" w:color="000000" w:sz="4" w:space="0"/>
              <w:right w:val="single" w:color="000000" w:sz="4" w:space="0"/>
              <w:bottom w:val="single" w:color="000000" w:sz="4" w:space="0"/>
            </w:tcBorders>
            <w:tcW w:w="559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rPr>
            </w:pPr>
            <w:r>
              <w:rPr>
                <w:rFonts w:ascii="Times New Roman" w:hAnsi="Times New Roman"/>
                <w:sz w:val="28"/>
                <w:szCs w:val="28"/>
                <w:lang w:val="uk-UA"/>
              </w:rPr>
            </w:r>
            <w:r/>
          </w:p>
        </w:tc>
      </w:tr>
    </w:tbl>
    <w:p>
      <w:pPr>
        <w:spacing w:lineRule="auto" w:line="240" w:after="0" w:afterAutospacing="0" w:before="0" w:beforeAutospacing="0"/>
        <w:shd w:val="nil" w:color="auto" w:fill="FFFFFF"/>
        <w:rPr>
          <w:rFonts w:ascii="Times New Roman" w:hAnsi="Times New Roman" w:eastAsia="Calibri"/>
          <w:bCs/>
          <w:sz w:val="28"/>
          <w:szCs w:val="28"/>
          <w:lang w:val="uk-UA"/>
        </w:rPr>
        <w:outlineLvl w:val="1"/>
      </w:pPr>
      <w:r>
        <w:rPr>
          <w:rFonts w:ascii="Times New Roman" w:hAnsi="Times New Roman" w:eastAsia="Calibri"/>
          <w:sz w:val="28"/>
          <w:szCs w:val="28"/>
          <w:lang w:val="uk-UA"/>
        </w:rPr>
        <w:br w:type="page"/>
      </w:r>
      <w:r/>
    </w:p>
    <w:p>
      <w:pPr>
        <w:pStyle w:val="375"/>
        <w:jc w:val="center"/>
        <w:keepLines/>
        <w:keepNext/>
        <w:spacing w:lineRule="auto" w:line="240" w:after="0" w:afterAutospacing="0" w:before="0" w:beforeAutospacing="0"/>
        <w:rPr>
          <w:rFonts w:ascii="Times New Roman" w:hAnsi="Times New Roman" w:eastAsia="Calibri"/>
          <w:b/>
          <w:sz w:val="28"/>
          <w:szCs w:val="28"/>
          <w:lang w:val="uk-UA"/>
        </w:rPr>
        <w:outlineLvl w:val="1"/>
      </w:pPr>
      <w:r>
        <w:rPr>
          <w:rFonts w:ascii="Times New Roman" w:hAnsi="Times New Roman" w:eastAsia="Calibri"/>
          <w:sz w:val="28"/>
          <w:szCs w:val="28"/>
          <w:lang w:val="uk-UA"/>
        </w:rPr>
        <w:t xml:space="preserve">ТЕХНОЛОГІЧНА КАРТКА</w:t>
      </w:r>
      <w:r>
        <w:rPr>
          <w:rFonts w:ascii="Times New Roman" w:hAnsi="Times New Roman" w:eastAsia="Calibri"/>
          <w:b/>
          <w:bCs/>
          <w:sz w:val="28"/>
          <w:szCs w:val="28"/>
          <w:lang w:val="uk-UA"/>
        </w:rPr>
      </w:r>
      <w:r/>
    </w:p>
    <w:p>
      <w:pPr>
        <w:pStyle w:val="375"/>
        <w:ind w:left="221"/>
        <w:jc w:val="center"/>
        <w:keepLines/>
        <w:keepNext/>
        <w:spacing w:lineRule="auto" w:line="240" w:after="0" w:afterAutospacing="0" w:before="0" w:beforeAutospacing="0"/>
        <w:rPr>
          <w:rFonts w:ascii="Times New Roman" w:hAnsi="Times New Roman" w:eastAsia="Calibri"/>
          <w:sz w:val="28"/>
          <w:szCs w:val="28"/>
        </w:rPr>
        <w:outlineLvl w:val="1"/>
      </w:pPr>
      <w:r>
        <w:rPr>
          <w:rFonts w:ascii="Times New Roman" w:hAnsi="Times New Roman" w:eastAsia="Calibri"/>
          <w:sz w:val="28"/>
          <w:szCs w:val="28"/>
          <w:lang w:val="uk-UA"/>
        </w:rPr>
        <w:t xml:space="preserve">АДМІНІСТРАТИВНОЇ ПОСЛУГИ</w:t>
      </w:r>
      <w:r>
        <w:rPr>
          <w:rFonts w:ascii="Times New Roman" w:hAnsi="Times New Roman" w:eastAsia="Calibri"/>
          <w:sz w:val="28"/>
          <w:szCs w:val="28"/>
        </w:rPr>
      </w:r>
      <w:r/>
    </w:p>
    <w:p>
      <w:pPr>
        <w:pStyle w:val="375"/>
        <w:jc w:val="center"/>
        <w:spacing w:lineRule="auto" w:line="240" w:after="0" w:afterAutospacing="0" w:before="0" w:beforeAutospacing="0"/>
        <w:rPr>
          <w:rFonts w:ascii="Times New Roman" w:hAnsi="Times New Roman" w:eastAsia="Calibri"/>
          <w:b/>
          <w:sz w:val="28"/>
          <w:szCs w:val="28"/>
          <w:u w:val="single"/>
          <w:lang w:val="uk-UA"/>
        </w:rPr>
      </w:pPr>
      <w:r>
        <w:rPr>
          <w:rFonts w:ascii="Times New Roman" w:hAnsi="Times New Roman" w:eastAsia="Calibri"/>
          <w:b/>
          <w:sz w:val="28"/>
          <w:szCs w:val="28"/>
          <w:u w:val="single"/>
          <w:lang w:val="uk-UA"/>
        </w:rPr>
        <w:t xml:space="preserve">Надання викопіювання з топографічної зйомки (М1:2000) населених пунктів, містобудівної документації</w:t>
      </w:r>
      <w:r/>
    </w:p>
    <w:p>
      <w:pPr>
        <w:pStyle w:val="375"/>
        <w:ind w:left="221"/>
        <w:jc w:val="center"/>
        <w:keepLines/>
        <w:keepNext/>
        <w:spacing w:lineRule="auto" w:line="240" w:after="0" w:afterAutospacing="0" w:before="0" w:beforeAutospacing="0"/>
        <w:rPr>
          <w:rFonts w:ascii="Times New Roman" w:hAnsi="Times New Roman" w:eastAsia="Calibri"/>
          <w:sz w:val="28"/>
          <w:szCs w:val="28"/>
          <w:lang w:val="uk-UA"/>
        </w:rPr>
        <w:outlineLvl w:val="2"/>
      </w:pPr>
      <w:r>
        <w:rPr>
          <w:rFonts w:ascii="Times New Roman" w:hAnsi="Times New Roman" w:eastAsia="Calibri"/>
          <w:sz w:val="28"/>
          <w:szCs w:val="28"/>
          <w:lang w:val="uk-UA"/>
        </w:rPr>
      </w:r>
      <w:r/>
    </w:p>
    <w:p>
      <w:pPr>
        <w:pStyle w:val="375"/>
        <w:jc w:val="center"/>
        <w:spacing w:lineRule="auto" w:line="240" w:after="0" w:afterAutospacing="0" w:before="0" w:beforeAutospacing="0"/>
        <w:rPr>
          <w:rFonts w:ascii="Times New Roman" w:hAnsi="Times New Roman" w:eastAsia="Calibri"/>
          <w:sz w:val="28"/>
          <w:szCs w:val="28"/>
          <w:lang w:val="uk-UA"/>
        </w:rPr>
      </w:pPr>
      <w:r>
        <w:rPr>
          <w:rFonts w:ascii="Times New Roman" w:hAnsi="Times New Roman" w:eastAsia="Calibri"/>
          <w:sz w:val="28"/>
          <w:szCs w:val="28"/>
          <w:lang w:val="uk-UA"/>
        </w:rPr>
        <w:t xml:space="preserve">Виконавчий комітет Менської міської ради</w:t>
      </w:r>
      <w:r/>
    </w:p>
    <w:p>
      <w:pPr>
        <w:pStyle w:val="375"/>
        <w:ind w:left="20"/>
        <w:spacing w:lineRule="auto" w:line="240" w:after="0" w:afterAutospacing="0" w:before="0" w:beforeAutospacing="0"/>
        <w:rPr>
          <w:rFonts w:ascii="Times New Roman" w:hAnsi="Times New Roman" w:eastAsia="Calibri"/>
          <w:sz w:val="28"/>
          <w:szCs w:val="28"/>
          <w:lang w:val="uk-UA"/>
        </w:rPr>
      </w:pPr>
      <w:r>
        <w:rPr>
          <w:rFonts w:ascii="Times New Roman" w:hAnsi="Times New Roman" w:eastAsia="Calibri"/>
          <w:sz w:val="28"/>
          <w:szCs w:val="28"/>
          <w:lang w:val="uk-UA"/>
        </w:rPr>
      </w:r>
      <w:r/>
    </w:p>
    <w:tbl>
      <w:tblPr>
        <w:tblW w:w="9070" w:type="dxa"/>
        <w:tblInd w:w="534"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3401"/>
        <w:gridCol w:w="2409"/>
        <w:gridCol w:w="254"/>
        <w:gridCol w:w="739"/>
        <w:gridCol w:w="1558"/>
      </w:tblGrid>
      <w:tr>
        <w:trPr>
          <w:trHeight w:val="1006"/>
        </w:trPr>
        <w:tc>
          <w:tcPr>
            <w:tcBorders>
              <w:left w:val="single" w:color="000000" w:sz="4" w:space="0"/>
              <w:top w:val="single" w:color="000000" w:sz="4" w:space="0"/>
              <w:right w:val="single" w:color="000000" w:sz="4" w:space="0"/>
              <w:bottom w:val="single" w:color="000000" w:sz="4" w:space="0"/>
            </w:tcBorders>
            <w:tcW w:w="708" w:type="dxa"/>
            <w:vAlign w:val="center"/>
            <w:textDirection w:val="lrTb"/>
            <w:noWrap w:val="false"/>
          </w:tcPr>
          <w:p>
            <w:pPr>
              <w:pStyle w:val="375"/>
              <w:ind w:left="-20" w:firstLine="20"/>
              <w:jc w:val="center"/>
              <w:spacing w:lineRule="auto" w:line="240" w:after="0" w:afterAutospacing="0" w:before="0" w:beforeAutospacing="0"/>
              <w:rPr>
                <w:rFonts w:ascii="Times New Roman" w:hAnsi="Times New Roman" w:eastAsia="Calibri"/>
                <w:b w:val="false"/>
                <w:iCs/>
                <w:sz w:val="22"/>
                <w:szCs w:val="28"/>
              </w:rPr>
            </w:pPr>
            <w:r>
              <w:rPr>
                <w:rFonts w:ascii="Times New Roman" w:hAnsi="Times New Roman" w:eastAsia="Calibri"/>
                <w:b w:val="false"/>
                <w:bCs/>
                <w:iCs/>
                <w:sz w:val="22"/>
                <w:szCs w:val="28"/>
                <w:lang w:val="uk-UA"/>
              </w:rPr>
              <w:t xml:space="preserve">№</w:t>
            </w:r>
            <w:r>
              <w:rPr>
                <w:rFonts w:ascii="Times New Roman" w:hAnsi="Times New Roman" w:eastAsia="Calibri"/>
                <w:b w:val="false"/>
                <w:iCs/>
                <w:sz w:val="22"/>
                <w:szCs w:val="28"/>
                <w:lang w:val="uk-UA"/>
              </w:rPr>
              <w:t xml:space="preserve"> </w:t>
            </w:r>
            <w:r>
              <w:rPr>
                <w:rFonts w:ascii="Times New Roman" w:hAnsi="Times New Roman" w:eastAsia="Calibri"/>
                <w:b w:val="false"/>
                <w:bCs/>
                <w:iCs/>
                <w:sz w:val="22"/>
                <w:szCs w:val="28"/>
                <w:lang w:val="uk-UA"/>
              </w:rPr>
              <w:t xml:space="preserve">п/п</w:t>
            </w:r>
            <w:r>
              <w:rPr>
                <w:rFonts w:ascii="Times New Roman" w:hAnsi="Times New Roman" w:eastAsia="Calibri"/>
                <w:b w:val="false"/>
                <w:iCs/>
                <w:sz w:val="22"/>
                <w:szCs w:val="28"/>
                <w:lang w:val="uk-UA"/>
              </w:rPr>
            </w:r>
            <w:r>
              <w:rPr>
                <w:b w:val="false"/>
                <w:sz w:val="18"/>
              </w:rPr>
            </w:r>
          </w:p>
        </w:tc>
        <w:tc>
          <w:tcPr>
            <w:tcBorders>
              <w:left w:val="single" w:color="000000" w:sz="4" w:space="0"/>
              <w:top w:val="single" w:color="000000" w:sz="4" w:space="0"/>
              <w:right w:val="single" w:color="000000" w:sz="4" w:space="0"/>
              <w:bottom w:val="single" w:color="000000" w:sz="4" w:space="0"/>
            </w:tcBorders>
            <w:tcW w:w="3401"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val="false"/>
                <w:bCs/>
                <w:sz w:val="22"/>
                <w:szCs w:val="28"/>
              </w:rPr>
            </w:pPr>
            <w:r>
              <w:rPr>
                <w:rFonts w:ascii="Times New Roman" w:hAnsi="Times New Roman" w:eastAsia="Calibri"/>
                <w:b w:val="false"/>
                <w:sz w:val="22"/>
                <w:szCs w:val="28"/>
                <w:lang w:val="uk-UA"/>
              </w:rPr>
              <w:t xml:space="preserve">Етапи опрацювання  послуги</w:t>
            </w:r>
            <w:r>
              <w:rPr>
                <w:rFonts w:ascii="Times New Roman" w:hAnsi="Times New Roman" w:eastAsia="Calibri"/>
                <w:b w:val="false"/>
                <w:bCs/>
                <w:sz w:val="22"/>
                <w:szCs w:val="28"/>
                <w:lang w:val="uk-UA"/>
              </w:rPr>
            </w:r>
            <w:r>
              <w:rPr>
                <w:b w:val="false"/>
                <w:sz w:val="18"/>
              </w:rPr>
            </w:r>
          </w:p>
        </w:tc>
        <w:tc>
          <w:tcPr>
            <w:tcBorders>
              <w:left w:val="single" w:color="000000" w:sz="4" w:space="0"/>
              <w:top w:val="single" w:color="000000" w:sz="4" w:space="0"/>
              <w:right w:val="single" w:color="000000" w:sz="4" w:space="0"/>
              <w:bottom w:val="single" w:color="000000" w:sz="4" w:space="0"/>
            </w:tcBorders>
            <w:tcW w:w="2409"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val="false"/>
                <w:sz w:val="22"/>
                <w:szCs w:val="28"/>
              </w:rPr>
            </w:pPr>
            <w:r>
              <w:rPr>
                <w:rFonts w:ascii="Times New Roman" w:hAnsi="Times New Roman" w:eastAsia="Calibri"/>
                <w:b w:val="false"/>
                <w:sz w:val="22"/>
                <w:szCs w:val="28"/>
                <w:lang w:val="uk-UA"/>
              </w:rPr>
              <w:t xml:space="preserve">Відповідальна</w:t>
            </w:r>
            <w:r>
              <w:rPr>
                <w:rFonts w:ascii="Times New Roman" w:hAnsi="Times New Roman" w:eastAsia="Calibri"/>
                <w:b w:val="false"/>
                <w:bCs/>
                <w:sz w:val="22"/>
                <w:szCs w:val="28"/>
                <w:lang w:val="uk-UA"/>
              </w:rPr>
              <w:t xml:space="preserve"> </w:t>
            </w:r>
            <w:r>
              <w:rPr>
                <w:rFonts w:ascii="Times New Roman" w:hAnsi="Times New Roman" w:eastAsia="Calibri"/>
                <w:b w:val="false"/>
                <w:sz w:val="22"/>
                <w:szCs w:val="28"/>
                <w:lang w:val="uk-UA"/>
              </w:rPr>
              <w:t xml:space="preserve">посадова </w:t>
            </w:r>
            <w:r>
              <w:rPr>
                <w:b w:val="false"/>
                <w:sz w:val="18"/>
              </w:rPr>
            </w:r>
            <w:r>
              <w:rPr>
                <w:rFonts w:ascii="Times New Roman" w:hAnsi="Times New Roman" w:eastAsia="Calibri"/>
                <w:b w:val="false"/>
                <w:sz w:val="22"/>
                <w:szCs w:val="28"/>
                <w:lang w:val="uk-UA"/>
              </w:rPr>
              <w:t xml:space="preserve">особа і структурний</w:t>
            </w:r>
            <w:r>
              <w:rPr>
                <w:rFonts w:ascii="Times New Roman" w:hAnsi="Times New Roman" w:eastAsia="Calibri"/>
                <w:b w:val="false"/>
                <w:bCs/>
                <w:sz w:val="22"/>
                <w:szCs w:val="28"/>
                <w:lang w:val="uk-UA"/>
              </w:rPr>
              <w:t xml:space="preserve"> </w:t>
            </w:r>
            <w:r>
              <w:rPr>
                <w:rFonts w:ascii="Times New Roman" w:hAnsi="Times New Roman" w:eastAsia="Calibri"/>
                <w:b w:val="false"/>
                <w:sz w:val="22"/>
                <w:szCs w:val="28"/>
                <w:lang w:val="uk-UA"/>
              </w:rPr>
              <w:t xml:space="preserve">підрозділ</w:t>
            </w:r>
            <w:r>
              <w:rPr>
                <w:rFonts w:ascii="Times New Roman" w:hAnsi="Times New Roman" w:eastAsia="Calibri"/>
                <w:b w:val="false"/>
                <w:bCs/>
                <w:sz w:val="22"/>
                <w:szCs w:val="28"/>
                <w:lang w:val="uk-UA"/>
              </w:rPr>
            </w:r>
            <w:r>
              <w:rPr>
                <w:b w:val="false"/>
                <w:sz w:val="18"/>
              </w:rPr>
            </w:r>
          </w:p>
        </w:tc>
        <w:tc>
          <w:tcPr>
            <w:gridSpan w:val="2"/>
            <w:tcBorders>
              <w:left w:val="single" w:color="000000" w:sz="4" w:space="0"/>
              <w:top w:val="single" w:color="000000" w:sz="4" w:space="0"/>
              <w:right w:val="single" w:color="000000" w:sz="4" w:space="0"/>
              <w:bottom w:val="single" w:color="000000" w:sz="4" w:space="0"/>
            </w:tcBorders>
            <w:tcW w:w="993" w:type="dxa"/>
            <w:vAlign w:val="center"/>
            <w:textDirection w:val="lrTb"/>
            <w:noWrap w:val="false"/>
          </w:tcPr>
          <w:p>
            <w:pPr>
              <w:pStyle w:val="375"/>
              <w:spacing w:lineRule="auto" w:line="240" w:after="0" w:afterAutospacing="0" w:before="0" w:beforeAutospacing="0"/>
              <w:rPr>
                <w:rFonts w:ascii="Times New Roman" w:hAnsi="Times New Roman" w:eastAsia="Calibri"/>
                <w:b w:val="false"/>
                <w:bCs/>
                <w:sz w:val="22"/>
                <w:szCs w:val="28"/>
              </w:rPr>
            </w:pPr>
            <w:r>
              <w:rPr>
                <w:rFonts w:ascii="Times New Roman" w:hAnsi="Times New Roman" w:eastAsia="Calibri"/>
                <w:b w:val="false"/>
                <w:sz w:val="22"/>
                <w:szCs w:val="28"/>
                <w:lang w:val="uk-UA"/>
              </w:rPr>
              <w:t xml:space="preserve">Дія</w:t>
            </w:r>
            <w:r>
              <w:rPr>
                <w:rFonts w:ascii="Times New Roman" w:hAnsi="Times New Roman" w:eastAsia="Calibri"/>
                <w:b w:val="false"/>
                <w:bCs/>
                <w:sz w:val="22"/>
                <w:szCs w:val="28"/>
                <w:lang w:val="uk-UA"/>
              </w:rPr>
              <w:t xml:space="preserve"> </w:t>
            </w:r>
            <w:r>
              <w:rPr>
                <w:b w:val="false"/>
                <w:sz w:val="18"/>
              </w:rPr>
            </w:r>
            <w:r>
              <w:rPr>
                <w:rFonts w:ascii="Times New Roman" w:hAnsi="Times New Roman" w:eastAsia="Calibri"/>
                <w:b w:val="false"/>
                <w:sz w:val="22"/>
                <w:szCs w:val="28"/>
                <w:lang w:val="uk-UA"/>
              </w:rPr>
              <w:t xml:space="preserve">(В, У, </w:t>
            </w:r>
            <w:r>
              <w:rPr>
                <w:b w:val="false"/>
                <w:sz w:val="18"/>
              </w:rPr>
            </w:r>
            <w:r>
              <w:rPr>
                <w:rFonts w:ascii="Times New Roman" w:hAnsi="Times New Roman" w:eastAsia="Calibri"/>
                <w:b w:val="false"/>
                <w:sz w:val="22"/>
                <w:szCs w:val="28"/>
                <w:lang w:val="uk-UA"/>
              </w:rPr>
              <w:t xml:space="preserve">П, 3)</w:t>
            </w:r>
            <w:r>
              <w:rPr>
                <w:rFonts w:ascii="Times New Roman" w:hAnsi="Times New Roman" w:eastAsia="Calibri"/>
                <w:b w:val="false"/>
                <w:bCs/>
                <w:sz w:val="22"/>
                <w:szCs w:val="28"/>
                <w:lang w:val="uk-UA"/>
              </w:rPr>
            </w:r>
            <w:r>
              <w:rPr>
                <w:b w:val="false"/>
                <w:sz w:val="18"/>
              </w:rPr>
            </w:r>
          </w:p>
        </w:tc>
        <w:tc>
          <w:tcPr>
            <w:tcBorders>
              <w:left w:val="single" w:color="000000" w:sz="4" w:space="0"/>
              <w:top w:val="single" w:color="000000" w:sz="4" w:space="0"/>
              <w:right w:val="single" w:color="000000" w:sz="4" w:space="0"/>
              <w:bottom w:val="single" w:color="000000" w:sz="4" w:space="0"/>
            </w:tcBorders>
            <w:tcW w:w="1558"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val="false"/>
                <w:bCs/>
                <w:sz w:val="22"/>
                <w:szCs w:val="28"/>
              </w:rPr>
            </w:pPr>
            <w:r>
              <w:rPr>
                <w:rFonts w:ascii="Times New Roman" w:hAnsi="Times New Roman" w:eastAsia="Calibri"/>
                <w:b w:val="false"/>
                <w:sz w:val="22"/>
                <w:szCs w:val="28"/>
                <w:lang w:val="uk-UA"/>
              </w:rPr>
              <w:t xml:space="preserve">Термін</w:t>
            </w:r>
            <w:r>
              <w:rPr>
                <w:rFonts w:ascii="Times New Roman" w:hAnsi="Times New Roman" w:eastAsia="Calibri"/>
                <w:b w:val="false"/>
                <w:bCs/>
                <w:sz w:val="22"/>
                <w:szCs w:val="28"/>
                <w:lang w:val="uk-UA"/>
              </w:rPr>
              <w:t xml:space="preserve"> </w:t>
            </w:r>
            <w:r>
              <w:rPr>
                <w:rFonts w:ascii="Times New Roman" w:hAnsi="Times New Roman" w:eastAsia="Calibri"/>
                <w:b w:val="false"/>
                <w:sz w:val="22"/>
                <w:szCs w:val="28"/>
                <w:lang w:val="uk-UA"/>
              </w:rPr>
              <w:t xml:space="preserve">виконання</w:t>
            </w:r>
            <w:r>
              <w:rPr>
                <w:rFonts w:ascii="Times New Roman" w:hAnsi="Times New Roman" w:eastAsia="Calibri"/>
                <w:b w:val="false"/>
                <w:bCs/>
                <w:sz w:val="22"/>
                <w:szCs w:val="28"/>
                <w:lang w:val="uk-UA"/>
              </w:rPr>
              <w:t xml:space="preserve"> </w:t>
            </w:r>
            <w:r>
              <w:rPr>
                <w:rFonts w:ascii="Times New Roman" w:hAnsi="Times New Roman" w:eastAsia="Calibri"/>
                <w:b w:val="false"/>
                <w:sz w:val="22"/>
                <w:szCs w:val="28"/>
                <w:lang w:val="uk-UA"/>
              </w:rPr>
              <w:t xml:space="preserve">(днів)</w:t>
            </w:r>
            <w:r>
              <w:rPr>
                <w:rFonts w:ascii="Times New Roman" w:hAnsi="Times New Roman" w:eastAsia="Calibri"/>
                <w:b w:val="false"/>
                <w:bCs/>
                <w:sz w:val="22"/>
                <w:szCs w:val="28"/>
                <w:lang w:val="uk-UA"/>
              </w:rPr>
            </w:r>
            <w:r>
              <w:rPr>
                <w:b w:val="false"/>
                <w:sz w:val="18"/>
              </w:rPr>
            </w:r>
          </w:p>
        </w:tc>
      </w:tr>
      <w:tr>
        <w:trPr>
          <w:trHeight w:val="406"/>
        </w:trPr>
        <w:tc>
          <w:tcPr>
            <w:tcBorders>
              <w:left w:val="single" w:color="000000" w:sz="4" w:space="0"/>
              <w:top w:val="single" w:color="000000" w:sz="4" w:space="0"/>
              <w:right w:val="single" w:color="000000" w:sz="4" w:space="0"/>
              <w:bottom w:val="single" w:color="000000" w:sz="4" w:space="0"/>
            </w:tcBorders>
            <w:tcW w:w="708"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iCs/>
                <w:sz w:val="28"/>
                <w:szCs w:val="28"/>
                <w:lang w:val="uk-UA"/>
              </w:rPr>
            </w:pPr>
            <w:r>
              <w:rPr>
                <w:rFonts w:ascii="Times New Roman" w:hAnsi="Times New Roman" w:eastAsia="Calibri"/>
                <w:iCs/>
                <w:sz w:val="28"/>
                <w:szCs w:val="28"/>
                <w:lang w:val="uk-UA"/>
              </w:rPr>
              <w:t xml:space="preserve">1</w:t>
            </w:r>
            <w:r>
              <w:rPr>
                <w:rFonts w:ascii="Times New Roman" w:hAnsi="Times New Roman" w:eastAsia="Calibri"/>
                <w:b/>
                <w:iCs/>
                <w:sz w:val="28"/>
                <w:szCs w:val="28"/>
                <w:lang w:val="uk-UA"/>
              </w:rPr>
            </w:r>
            <w:r/>
          </w:p>
        </w:tc>
        <w:tc>
          <w:tcPr>
            <w:tcBorders>
              <w:left w:val="single" w:color="000000" w:sz="4" w:space="0"/>
              <w:top w:val="single" w:color="000000" w:sz="4" w:space="0"/>
              <w:right w:val="single" w:color="000000" w:sz="4" w:space="0"/>
              <w:bottom w:val="single" w:color="000000" w:sz="4" w:space="0"/>
            </w:tcBorders>
            <w:tcW w:w="3401" w:type="dxa"/>
            <w:vAlign w:val="center"/>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2</w:t>
            </w:r>
            <w:r/>
          </w:p>
        </w:tc>
        <w:tc>
          <w:tcPr>
            <w:tcBorders>
              <w:left w:val="single" w:color="000000" w:sz="4" w:space="0"/>
              <w:top w:val="single" w:color="000000" w:sz="4" w:space="0"/>
              <w:right w:val="single" w:color="000000" w:sz="4" w:space="0"/>
              <w:bottom w:val="single" w:color="000000" w:sz="4" w:space="0"/>
            </w:tcBorders>
            <w:tcW w:w="2409" w:type="dxa"/>
            <w:vAlign w:val="center"/>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3</w:t>
            </w:r>
            <w:r/>
          </w:p>
        </w:tc>
        <w:tc>
          <w:tcPr>
            <w:gridSpan w:val="2"/>
            <w:tcBorders>
              <w:left w:val="single" w:color="000000" w:sz="4" w:space="0"/>
              <w:top w:val="single" w:color="000000" w:sz="4" w:space="0"/>
              <w:right w:val="single" w:color="000000" w:sz="4" w:space="0"/>
              <w:bottom w:val="single" w:color="000000" w:sz="4" w:space="0"/>
            </w:tcBorders>
            <w:tcW w:w="993" w:type="dxa"/>
            <w:vAlign w:val="center"/>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4</w:t>
            </w:r>
            <w:r/>
          </w:p>
        </w:tc>
        <w:tc>
          <w:tcPr>
            <w:tcBorders>
              <w:left w:val="single" w:color="000000" w:sz="4" w:space="0"/>
              <w:top w:val="single" w:color="000000" w:sz="4" w:space="0"/>
              <w:right w:val="single" w:color="000000" w:sz="4" w:space="0"/>
              <w:bottom w:val="single" w:color="000000" w:sz="4" w:space="0"/>
            </w:tcBorders>
            <w:tcW w:w="1558" w:type="dxa"/>
            <w:vAlign w:val="center"/>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5</w:t>
            </w:r>
            <w:r/>
          </w:p>
        </w:tc>
      </w:tr>
      <w:tr>
        <w:trPr>
          <w:trHeight w:val="1435"/>
        </w:trPr>
        <w:tc>
          <w:tcPr>
            <w:tcBorders>
              <w:left w:val="single" w:color="000000" w:sz="4" w:space="0"/>
              <w:top w:val="single" w:color="000000" w:sz="4" w:space="0"/>
              <w:right w:val="single" w:color="000000" w:sz="4" w:space="0"/>
              <w:bottom w:val="single" w:color="000000" w:sz="4" w:space="0"/>
            </w:tcBorders>
            <w:tcW w:w="708"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1.</w:t>
            </w:r>
            <w:r/>
          </w:p>
        </w:tc>
        <w:tc>
          <w:tcPr>
            <w:tcBorders>
              <w:left w:val="single" w:color="000000" w:sz="4" w:space="0"/>
              <w:top w:val="single" w:color="000000" w:sz="4" w:space="0"/>
              <w:right w:val="single" w:color="000000" w:sz="4" w:space="0"/>
              <w:bottom w:val="single" w:color="000000" w:sz="4" w:space="0"/>
            </w:tcBorders>
            <w:tcW w:w="340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Прийом і перевірка повноти пакету документів, реєстрація заяви та повідомлення заявника про термін виконання послуги</w:t>
            </w:r>
            <w:r/>
          </w:p>
        </w:tc>
        <w:tc>
          <w:tcPr>
            <w:tcBorders>
              <w:left w:val="single" w:color="000000" w:sz="4" w:space="0"/>
              <w:top w:val="single" w:color="000000" w:sz="4" w:space="0"/>
              <w:right w:val="single" w:color="000000" w:sz="4" w:space="0"/>
              <w:bottom w:val="single" w:color="000000" w:sz="4" w:space="0"/>
            </w:tcBorders>
            <w:tcW w:w="240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eastAsia="uk-UA"/>
              </w:rPr>
            </w:pPr>
            <w:r>
              <w:rPr>
                <w:rFonts w:ascii="Times New Roman" w:hAnsi="Times New Roman"/>
                <w:sz w:val="28"/>
                <w:szCs w:val="28"/>
                <w:lang w:val="uk-UA" w:eastAsia="uk-UA"/>
              </w:rPr>
              <w:t xml:space="preserve">Адміністратор відділу </w:t>
            </w:r>
            <w:r/>
            <w:r>
              <w:rPr>
                <w:rFonts w:ascii="Times New Roman" w:hAnsi="Times New Roman"/>
                <w:sz w:val="28"/>
                <w:szCs w:val="28"/>
                <w:lang w:val="uk-UA" w:eastAsia="uk-UA"/>
              </w:rPr>
              <w:t xml:space="preserve">«Центр надання адміністративних послуг»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p>
        </w:tc>
        <w:tc>
          <w:tcPr>
            <w:tcBorders>
              <w:left w:val="single" w:color="000000" w:sz="4" w:space="0"/>
              <w:top w:val="single" w:color="000000" w:sz="4" w:space="0"/>
              <w:right w:val="single" w:color="000000" w:sz="4" w:space="0"/>
              <w:bottom w:val="single" w:color="000000" w:sz="4" w:space="0"/>
            </w:tcBorders>
            <w:tcW w:w="1558"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1  дня </w:t>
            </w:r>
            <w:r/>
          </w:p>
        </w:tc>
      </w:tr>
      <w:tr>
        <w:trPr>
          <w:trHeight w:val="1435"/>
        </w:trPr>
        <w:tc>
          <w:tcPr>
            <w:tcBorders>
              <w:left w:val="single" w:color="000000" w:sz="4" w:space="0"/>
              <w:top w:val="single" w:color="000000" w:sz="4" w:space="0"/>
              <w:right w:val="single" w:color="000000" w:sz="4" w:space="0"/>
              <w:bottom w:val="single" w:color="000000" w:sz="4" w:space="0"/>
            </w:tcBorders>
            <w:tcW w:w="708"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2.</w:t>
            </w:r>
            <w:r/>
          </w:p>
        </w:tc>
        <w:tc>
          <w:tcPr>
            <w:tcBorders>
              <w:left w:val="single" w:color="000000" w:sz="4" w:space="0"/>
              <w:top w:val="single" w:color="000000" w:sz="4" w:space="0"/>
              <w:right w:val="single" w:color="000000" w:sz="4" w:space="0"/>
              <w:bottom w:val="single" w:color="000000" w:sz="4" w:space="0"/>
            </w:tcBorders>
            <w:tcW w:w="340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Формування справи і передача пакету документів представнику адміністративного органу (відділу архітектури, містобудування та житлово-комунального господарства)</w:t>
            </w:r>
            <w:r/>
          </w:p>
        </w:tc>
        <w:tc>
          <w:tcPr>
            <w:tcBorders>
              <w:left w:val="single" w:color="000000" w:sz="4" w:space="0"/>
              <w:top w:val="single" w:color="000000" w:sz="4" w:space="0"/>
              <w:right w:val="single" w:color="000000" w:sz="4" w:space="0"/>
              <w:bottom w:val="single" w:color="000000" w:sz="4" w:space="0"/>
            </w:tcBorders>
            <w:tcW w:w="2409"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Адміністратор відділу «Центр надання адміністративних послуг» Менської міської ради</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rPr>
                <w:rFonts w:ascii="Times New Roman" w:hAnsi="Times New Roman"/>
                <w:sz w:val="28"/>
                <w:szCs w:val="28"/>
                <w:lang w:val="uk-UA" w:eastAsia="ru-RU"/>
              </w:rP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rPr>
                <w:rFonts w:ascii="Times New Roman" w:hAnsi="Times New Roman"/>
                <w:sz w:val="28"/>
                <w:szCs w:val="28"/>
                <w:lang w:val="uk-UA" w:eastAsia="ru-RU"/>
              </w:rP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rPr>
                <w:rFonts w:ascii="Times New Roman" w:hAnsi="Times New Roman"/>
                <w:sz w:val="28"/>
                <w:szCs w:val="28"/>
                <w:lang w:val="uk-UA" w:eastAsia="ru-RU"/>
              </w:rP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У</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1558"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1  дня</w:t>
            </w:r>
            <w:r/>
          </w:p>
        </w:tc>
      </w:tr>
      <w:tr>
        <w:trPr>
          <w:trHeight w:val="1435"/>
        </w:trPr>
        <w:tc>
          <w:tcPr>
            <w:tcBorders>
              <w:left w:val="single" w:color="000000" w:sz="4" w:space="0"/>
              <w:top w:val="single" w:color="000000" w:sz="4" w:space="0"/>
              <w:right w:val="single" w:color="000000" w:sz="4" w:space="0"/>
              <w:bottom w:val="single" w:color="000000" w:sz="4" w:space="0"/>
            </w:tcBorders>
            <w:tcW w:w="708" w:type="dxa"/>
            <w:vAlign w:val="top"/>
            <w:textDirection w:val="lrTb"/>
            <w:noWrap w:val="false"/>
          </w:tcPr>
          <w:p>
            <w:pPr>
              <w:pStyle w:val="375"/>
              <w:jc w:val="center"/>
              <w:spacing w:lineRule="auto" w:line="240" w:after="0" w:afterAutospacing="0" w:before="0" w:beforeAutospacing="0"/>
            </w:pPr>
            <w:r>
              <w:rPr>
                <w:rFonts w:ascii="Times New Roman" w:hAnsi="Times New Roman" w:eastAsia="Calibri"/>
                <w:iCs/>
                <w:sz w:val="28"/>
                <w:szCs w:val="28"/>
                <w:lang w:val="uk-UA"/>
              </w:rPr>
              <w:t xml:space="preserve">3.</w:t>
            </w:r>
            <w:r/>
          </w:p>
        </w:tc>
        <w:tc>
          <w:tcPr>
            <w:tcBorders>
              <w:left w:val="single" w:color="000000" w:sz="4" w:space="0"/>
              <w:top w:val="single" w:color="000000" w:sz="4" w:space="0"/>
              <w:right w:val="single" w:color="000000" w:sz="4" w:space="0"/>
              <w:bottom w:val="single" w:color="000000" w:sz="4" w:space="0"/>
            </w:tcBorders>
            <w:tcW w:w="340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Розгляд та перевірка відповідності пакету документів, які подані для отримання адмінпослуги, вимогам законодавчих актів України  </w:t>
            </w:r>
            <w:r/>
          </w:p>
        </w:tc>
        <w:tc>
          <w:tcPr>
            <w:tcBorders>
              <w:left w:val="single" w:color="000000" w:sz="4" w:space="0"/>
              <w:top w:val="single" w:color="000000" w:sz="4" w:space="0"/>
              <w:right w:val="single" w:color="000000" w:sz="4" w:space="0"/>
              <w:bottom w:val="single" w:color="000000" w:sz="4" w:space="0"/>
            </w:tcBorders>
            <w:tcW w:w="2409"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r>
              <w:rPr>
                <w:rFonts w:ascii="Times New Roman" w:hAnsi="Times New Roman"/>
                <w:sz w:val="28"/>
                <w:szCs w:val="28"/>
                <w:lang w:val="uk-UA" w:eastAsia="ru-RU"/>
              </w:rPr>
            </w:r>
            <w:r/>
            <w:r>
              <w:rPr>
                <w:rFonts w:ascii="Times New Roman" w:hAnsi="Times New Roman"/>
                <w:sz w:val="28"/>
                <w:szCs w:val="28"/>
                <w:lang w:val="uk-UA" w:eastAsia="ru-RU"/>
              </w:rPr>
            </w:r>
            <w:r/>
            <w:r>
              <w:rPr>
                <w:rFonts w:ascii="Times New Roman" w:hAnsi="Times New Roman"/>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1558"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1-2 днів </w:t>
            </w:r>
            <w:r/>
          </w:p>
        </w:tc>
      </w:tr>
      <w:tr>
        <w:trPr>
          <w:trHeight w:val="709"/>
        </w:trPr>
        <w:tc>
          <w:tcPr>
            <w:tcBorders>
              <w:left w:val="single" w:color="000000" w:sz="4" w:space="0"/>
              <w:top w:val="single" w:color="000000" w:sz="4" w:space="0"/>
              <w:right w:val="single" w:color="000000" w:sz="4" w:space="0"/>
              <w:bottom w:val="single" w:color="000000" w:sz="4" w:space="0"/>
            </w:tcBorders>
            <w:tcW w:w="708"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4.</w:t>
            </w:r>
            <w:r/>
          </w:p>
        </w:tc>
        <w:tc>
          <w:tcPr>
            <w:tcBorders>
              <w:left w:val="single" w:color="000000" w:sz="4" w:space="0"/>
              <w:top w:val="single" w:color="000000" w:sz="4" w:space="0"/>
              <w:right w:val="single" w:color="000000" w:sz="4" w:space="0"/>
              <w:bottom w:val="single" w:color="000000" w:sz="4" w:space="0"/>
            </w:tcBorders>
            <w:tcW w:w="340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Підбір топографічних матеріалів для визначення місця розташування об’єкта. (За наявності зйомки зазначеного населеного пункту або відповідної містобудівної документації).</w:t>
            </w:r>
            <w:r/>
          </w:p>
        </w:tc>
        <w:tc>
          <w:tcPr>
            <w:tcBorders>
              <w:left w:val="single" w:color="000000" w:sz="4" w:space="0"/>
              <w:top w:val="single" w:color="000000" w:sz="4" w:space="0"/>
              <w:right w:val="single" w:color="000000" w:sz="4" w:space="0"/>
              <w:bottom w:val="single" w:color="000000" w:sz="4" w:space="0"/>
            </w:tcBorders>
            <w:tcW w:w="2409"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r>
              <w:rPr>
                <w:rFonts w:ascii="Times New Roman" w:hAnsi="Times New Roman"/>
                <w:sz w:val="28"/>
                <w:szCs w:val="28"/>
                <w:lang w:val="uk-UA" w:eastAsia="ru-RU"/>
              </w:rPr>
            </w:r>
            <w:r/>
            <w:r>
              <w:rPr>
                <w:rFonts w:ascii="Times New Roman" w:hAnsi="Times New Roman"/>
                <w:sz w:val="28"/>
                <w:szCs w:val="28"/>
                <w:lang w:val="uk-UA" w:eastAsia="ru-RU"/>
              </w:rPr>
            </w:r>
            <w:r/>
            <w:r>
              <w:rPr>
                <w:rFonts w:ascii="Times New Roman" w:hAnsi="Times New Roman"/>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1558"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6-7 дня</w:t>
            </w:r>
            <w:r/>
          </w:p>
        </w:tc>
      </w:tr>
      <w:tr>
        <w:trPr>
          <w:trHeight w:val="1435"/>
        </w:trPr>
        <w:tc>
          <w:tcPr>
            <w:tcBorders>
              <w:left w:val="single" w:color="000000" w:sz="4" w:space="0"/>
              <w:top w:val="single" w:color="000000" w:sz="4" w:space="0"/>
              <w:right w:val="single" w:color="000000" w:sz="4" w:space="0"/>
              <w:bottom w:val="single" w:color="000000" w:sz="4" w:space="0"/>
            </w:tcBorders>
            <w:tcW w:w="708"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5.</w:t>
            </w:r>
            <w:r/>
          </w:p>
        </w:tc>
        <w:tc>
          <w:tcPr>
            <w:tcBorders>
              <w:left w:val="single" w:color="000000" w:sz="4" w:space="0"/>
              <w:top w:val="single" w:color="000000" w:sz="4" w:space="0"/>
              <w:right w:val="single" w:color="000000" w:sz="4" w:space="0"/>
              <w:bottom w:val="single" w:color="000000" w:sz="4" w:space="0"/>
            </w:tcBorders>
            <w:tcW w:w="340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Підготовка викопіювання з топографічної зйомки населеного пункту або містобудівної документації в зазначених замовником розмірах</w:t>
            </w:r>
            <w:r/>
          </w:p>
        </w:tc>
        <w:tc>
          <w:tcPr>
            <w:tcBorders>
              <w:left w:val="single" w:color="000000" w:sz="4" w:space="0"/>
              <w:top w:val="single" w:color="000000" w:sz="4" w:space="0"/>
              <w:right w:val="single" w:color="000000" w:sz="4" w:space="0"/>
              <w:bottom w:val="single" w:color="000000" w:sz="4" w:space="0"/>
            </w:tcBorders>
            <w:tcW w:w="2409"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p>
        </w:tc>
        <w:tc>
          <w:tcPr>
            <w:tcBorders>
              <w:left w:val="single" w:color="000000" w:sz="4" w:space="0"/>
              <w:top w:val="single" w:color="000000" w:sz="4" w:space="0"/>
              <w:right w:val="single" w:color="000000" w:sz="4" w:space="0"/>
              <w:bottom w:val="single" w:color="000000" w:sz="4" w:space="0"/>
            </w:tcBorders>
            <w:tcW w:w="1558"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8 дня</w:t>
            </w:r>
            <w:r/>
          </w:p>
        </w:tc>
      </w:tr>
      <w:tr>
        <w:trPr>
          <w:trHeight w:val="1435"/>
        </w:trPr>
        <w:tc>
          <w:tcPr>
            <w:tcBorders>
              <w:left w:val="single" w:color="000000" w:sz="4" w:space="0"/>
              <w:top w:val="single" w:color="000000" w:sz="4" w:space="0"/>
              <w:right w:val="single" w:color="000000" w:sz="4" w:space="0"/>
              <w:bottom w:val="single" w:color="000000" w:sz="4" w:space="0"/>
            </w:tcBorders>
            <w:tcW w:w="708"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6.</w:t>
            </w:r>
            <w:r/>
          </w:p>
        </w:tc>
        <w:tc>
          <w:tcPr>
            <w:tcBorders>
              <w:left w:val="single" w:color="000000" w:sz="4" w:space="0"/>
              <w:top w:val="single" w:color="000000" w:sz="4" w:space="0"/>
              <w:right w:val="single" w:color="000000" w:sz="4" w:space="0"/>
              <w:bottom w:val="single" w:color="000000" w:sz="4" w:space="0"/>
            </w:tcBorders>
            <w:tcW w:w="340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6.1.У разі  відсутності у відділі зйомки зазначеного населеного пункту або відповідної містобудівної документації надається письмово  обґрунтована відповідь про відмову у наданні адмінпослуги </w:t>
            </w:r>
            <w:r/>
          </w:p>
        </w:tc>
        <w:tc>
          <w:tcPr>
            <w:tcBorders>
              <w:left w:val="single" w:color="000000" w:sz="4" w:space="0"/>
              <w:top w:val="single" w:color="000000" w:sz="4" w:space="0"/>
              <w:right w:val="single" w:color="000000" w:sz="4" w:space="0"/>
              <w:bottom w:val="single" w:color="000000" w:sz="4" w:space="0"/>
            </w:tcBorders>
            <w:tcW w:w="2409"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r>
              <w:rPr>
                <w:rFonts w:ascii="Times New Roman" w:hAnsi="Times New Roman"/>
                <w:sz w:val="28"/>
                <w:szCs w:val="28"/>
                <w:lang w:val="uk-UA" w:eastAsia="ru-RU"/>
              </w:rPr>
            </w:r>
            <w:r/>
            <w:r>
              <w:rPr>
                <w:rFonts w:ascii="Times New Roman" w:hAnsi="Times New Roman"/>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1558"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9 днів</w:t>
            </w:r>
            <w:r/>
          </w:p>
        </w:tc>
      </w:tr>
      <w:tr>
        <w:trPr>
          <w:trHeight w:val="1435"/>
        </w:trPr>
        <w:tc>
          <w:tcPr>
            <w:tcBorders>
              <w:left w:val="single" w:color="000000" w:sz="4" w:space="0"/>
              <w:top w:val="single" w:color="000000" w:sz="4" w:space="0"/>
              <w:right w:val="single" w:color="000000" w:sz="4" w:space="0"/>
              <w:bottom w:val="single" w:color="000000" w:sz="4" w:space="0"/>
            </w:tcBorders>
            <w:tcW w:w="708"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r>
            <w:r/>
          </w:p>
        </w:tc>
        <w:tc>
          <w:tcPr>
            <w:tcBorders>
              <w:left w:val="single" w:color="000000" w:sz="4" w:space="0"/>
              <w:top w:val="single" w:color="000000" w:sz="4" w:space="0"/>
              <w:right w:val="single" w:color="000000" w:sz="4" w:space="0"/>
              <w:bottom w:val="single" w:color="000000" w:sz="4" w:space="0"/>
            </w:tcBorders>
            <w:tcW w:w="340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6.2.У разі  позитивного результату– передача викопіювання адміністратору відділу «Центр надання адміністративних послуг» Менської міської ради для подальшої видачі суб’єкту звернення</w:t>
            </w:r>
            <w:r/>
          </w:p>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2409"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 </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Адміністратор відділу «Центр надання адміністративних послуг»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r>
              <w:rPr>
                <w:rFonts w:ascii="Times New Roman" w:hAnsi="Times New Roman"/>
                <w:sz w:val="28"/>
                <w:szCs w:val="28"/>
                <w:lang w:val="uk-UA" w:eastAsia="ru-RU"/>
              </w:rPr>
            </w: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rPr>
                <w:rFonts w:ascii="Times New Roman" w:hAnsi="Times New Roman"/>
                <w:sz w:val="28"/>
                <w:szCs w:val="28"/>
                <w:lang w:val="uk-UA" w:eastAsia="ru-RU"/>
              </w:rP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rPr>
                <w:rFonts w:ascii="Times New Roman" w:hAnsi="Times New Roman"/>
                <w:sz w:val="28"/>
                <w:szCs w:val="28"/>
                <w:lang w:val="uk-UA" w:eastAsia="ru-RU"/>
              </w:rP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rPr>
                <w:rFonts w:ascii="Times New Roman" w:hAnsi="Times New Roman"/>
                <w:sz w:val="28"/>
                <w:szCs w:val="28"/>
                <w:lang w:val="uk-UA" w:eastAsia="ru-RU"/>
              </w:rP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rPr>
                <w:rFonts w:ascii="Times New Roman" w:hAnsi="Times New Roman"/>
                <w:sz w:val="28"/>
                <w:szCs w:val="28"/>
                <w:lang w:val="uk-UA" w:eastAsia="ru-RU"/>
              </w:rP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У</w:t>
            </w:r>
            <w:r/>
          </w:p>
        </w:tc>
        <w:tc>
          <w:tcPr>
            <w:tcBorders>
              <w:left w:val="single" w:color="000000" w:sz="4" w:space="0"/>
              <w:top w:val="single" w:color="000000" w:sz="4" w:space="0"/>
              <w:right w:val="single" w:color="000000" w:sz="4" w:space="0"/>
              <w:bottom w:val="single" w:color="000000" w:sz="4" w:space="0"/>
            </w:tcBorders>
            <w:tcW w:w="1558"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9-10 днів</w:t>
            </w:r>
            <w:r/>
          </w:p>
        </w:tc>
      </w:tr>
      <w:tr>
        <w:trPr>
          <w:trHeight w:val="1435"/>
        </w:trPr>
        <w:tc>
          <w:tcPr>
            <w:tcBorders>
              <w:left w:val="single" w:color="000000" w:sz="4" w:space="0"/>
              <w:top w:val="single" w:color="000000" w:sz="4" w:space="0"/>
              <w:right w:val="single" w:color="000000" w:sz="4" w:space="0"/>
              <w:bottom w:val="single" w:color="000000" w:sz="4" w:space="0"/>
            </w:tcBorders>
            <w:tcW w:w="708"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7.</w:t>
            </w:r>
            <w:r/>
          </w:p>
        </w:tc>
        <w:tc>
          <w:tcPr>
            <w:tcBorders>
              <w:left w:val="single" w:color="000000" w:sz="4" w:space="0"/>
              <w:top w:val="single" w:color="000000" w:sz="4" w:space="0"/>
              <w:right w:val="single" w:color="000000" w:sz="4" w:space="0"/>
              <w:bottom w:val="single" w:color="000000" w:sz="4" w:space="0"/>
            </w:tcBorders>
            <w:tcW w:w="340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Механізм оскарження  результату надання адміністративної послуги</w:t>
            </w:r>
            <w:r/>
          </w:p>
        </w:tc>
        <w:tc>
          <w:tcPr>
            <w:gridSpan w:val="4"/>
            <w:tcBorders>
              <w:left w:val="single" w:color="000000" w:sz="4" w:space="0"/>
              <w:top w:val="single" w:color="000000" w:sz="4" w:space="0"/>
              <w:right w:val="single" w:color="000000" w:sz="4" w:space="0"/>
              <w:bottom w:val="single" w:color="000000" w:sz="4" w:space="0"/>
            </w:tcBorders>
            <w:tcW w:w="4961"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Суб’єкт звернення протягом  30-ти днів з моме</w:t>
            </w:r>
            <w:r>
              <w:rPr>
                <w:rFonts w:ascii="Times New Roman" w:hAnsi="Times New Roman"/>
                <w:sz w:val="28"/>
                <w:szCs w:val="28"/>
                <w:lang w:val="uk-UA" w:eastAsia="ru-RU"/>
              </w:rPr>
              <w:t xml:space="preserve">нту отримання результату надання адмінпослуги  має право подати скаргу  до відділу «Центр надання адміністративних послуг» Менської міської ради, безпосередньо до  суб’єкта надання адмінпослуги або до вищого органу  відносно того органу, що вирішив справу.</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У випадку, якщо суб’єкт звернення подає скаргу  на результат наданн</w:t>
            </w:r>
            <w:r>
              <w:rPr>
                <w:rFonts w:ascii="Times New Roman" w:hAnsi="Times New Roman"/>
                <w:sz w:val="28"/>
                <w:szCs w:val="28"/>
                <w:lang w:val="uk-UA" w:eastAsia="ru-RU"/>
              </w:rPr>
              <w:t xml:space="preserve">я адміністративної послуги, отриманий через відділ «Центр надання адміністративних послуг» Менської міської ради, безпосередньо до суб’єкта  розгляду скарги, такий орган зобов’язаний надіслати копію скарги до відділу «Центр надання адміністративних послуг»</w:t>
            </w:r>
            <w:r>
              <w:rPr>
                <w:rFonts w:ascii="Times New Roman" w:hAnsi="Times New Roman"/>
                <w:sz w:val="28"/>
                <w:szCs w:val="28"/>
                <w:lang w:val="uk-UA" w:eastAsia="ru-RU"/>
              </w:rPr>
              <w:t xml:space="preserve"> Менської міської ради протягом 5-ти робочих днів з дня її отримання , а також проінформувати відділ «Центр надання адміністративних послуг» Менської міської ради про результати розгляду скарги протягом 5-ти робочих днів з дня прийняття рішення за скаргою.</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Оскаржити результат надання адміністративної послуги можна також в судовому порядку, визначеному Законом.</w:t>
            </w:r>
            <w:r/>
          </w:p>
        </w:tc>
      </w:tr>
      <w:tr>
        <w:trPr>
          <w:trHeight w:val="289"/>
        </w:trPr>
        <w:tc>
          <w:tcPr>
            <w:gridSpan w:val="4"/>
            <w:tcBorders>
              <w:left w:val="single" w:color="000000" w:sz="4" w:space="0"/>
              <w:top w:val="single" w:color="000000" w:sz="4" w:space="0"/>
              <w:right w:val="single" w:color="000000" w:sz="4" w:space="0"/>
              <w:bottom w:val="single" w:color="000000" w:sz="4" w:space="0"/>
            </w:tcBorders>
            <w:tcW w:w="6773" w:type="dxa"/>
            <w:vAlign w:val="center"/>
            <w:textDirection w:val="lrTb"/>
            <w:noWrap w:val="false"/>
          </w:tcPr>
          <w:p>
            <w:pPr>
              <w:pStyle w:val="375"/>
              <w:jc w:val="right"/>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Загальна кількість днів надання послуги</w:t>
            </w:r>
            <w:r/>
          </w:p>
        </w:tc>
        <w:tc>
          <w:tcPr>
            <w:gridSpan w:val="2"/>
            <w:tcBorders>
              <w:left w:val="single" w:color="000000" w:sz="4" w:space="0"/>
              <w:top w:val="single" w:color="000000" w:sz="4" w:space="0"/>
              <w:right w:val="single" w:color="000000" w:sz="4" w:space="0"/>
              <w:bottom w:val="single" w:color="000000" w:sz="4" w:space="0"/>
            </w:tcBorders>
            <w:tcW w:w="2297"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iCs/>
                <w:sz w:val="28"/>
                <w:szCs w:val="28"/>
                <w:lang w:val="uk-UA"/>
              </w:rPr>
            </w:pPr>
            <w:r>
              <w:rPr>
                <w:rFonts w:ascii="Times New Roman" w:hAnsi="Times New Roman" w:eastAsia="Calibri"/>
                <w:b/>
                <w:iCs/>
                <w:sz w:val="28"/>
                <w:szCs w:val="28"/>
                <w:lang w:val="uk-UA"/>
              </w:rPr>
              <w:t xml:space="preserve">До 1</w:t>
            </w:r>
            <w:r>
              <w:rPr>
                <w:rFonts w:ascii="Times New Roman" w:hAnsi="Times New Roman" w:eastAsia="Calibri"/>
                <w:b/>
                <w:iCs/>
                <w:sz w:val="28"/>
                <w:szCs w:val="28"/>
                <w:lang w:val="uk-UA"/>
              </w:rPr>
              <w:t xml:space="preserve">0  робочих днів </w:t>
            </w:r>
            <w:r/>
          </w:p>
        </w:tc>
      </w:tr>
      <w:tr>
        <w:trPr>
          <w:trHeight w:val="302"/>
        </w:trPr>
        <w:tc>
          <w:tcPr>
            <w:gridSpan w:val="4"/>
            <w:tcBorders>
              <w:left w:val="single" w:color="000000" w:sz="4" w:space="0"/>
              <w:top w:val="single" w:color="000000" w:sz="4" w:space="0"/>
              <w:right w:val="single" w:color="000000" w:sz="4" w:space="0"/>
              <w:bottom w:val="single" w:color="000000" w:sz="4" w:space="0"/>
            </w:tcBorders>
            <w:tcW w:w="6773" w:type="dxa"/>
            <w:vAlign w:val="center"/>
            <w:textDirection w:val="lrTb"/>
            <w:noWrap w:val="false"/>
          </w:tcPr>
          <w:p>
            <w:pPr>
              <w:pStyle w:val="375"/>
              <w:jc w:val="right"/>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Загальна кількість днів (передбачена законодавством)</w:t>
            </w:r>
            <w:r/>
          </w:p>
        </w:tc>
        <w:tc>
          <w:tcPr>
            <w:gridSpan w:val="2"/>
            <w:tcBorders>
              <w:left w:val="single" w:color="000000" w:sz="4" w:space="0"/>
              <w:top w:val="single" w:color="000000" w:sz="4" w:space="0"/>
              <w:right w:val="single" w:color="000000" w:sz="4" w:space="0"/>
              <w:bottom w:val="single" w:color="000000" w:sz="4" w:space="0"/>
            </w:tcBorders>
            <w:tcW w:w="2297"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iCs/>
                <w:sz w:val="28"/>
                <w:szCs w:val="28"/>
                <w:lang w:val="uk-UA"/>
              </w:rPr>
            </w:pPr>
            <w:r>
              <w:rPr>
                <w:rFonts w:ascii="Times New Roman" w:hAnsi="Times New Roman" w:eastAsia="Calibri"/>
                <w:b/>
                <w:iCs/>
                <w:sz w:val="28"/>
                <w:szCs w:val="28"/>
                <w:lang w:val="uk-UA"/>
              </w:rPr>
              <w:t xml:space="preserve">1</w:t>
            </w:r>
            <w:r>
              <w:rPr>
                <w:rFonts w:ascii="Times New Roman" w:hAnsi="Times New Roman" w:eastAsia="Calibri"/>
                <w:b/>
                <w:iCs/>
                <w:sz w:val="28"/>
                <w:szCs w:val="28"/>
                <w:lang w:val="uk-UA"/>
              </w:rPr>
              <w:t xml:space="preserve">0 робочих днів</w:t>
            </w:r>
            <w:r/>
          </w:p>
        </w:tc>
      </w:tr>
    </w:tbl>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    </w:t>
      </w:r>
      <w:r>
        <w:rPr>
          <w:rFonts w:ascii="Times New Roman" w:hAnsi="Times New Roman"/>
          <w:sz w:val="28"/>
          <w:szCs w:val="28"/>
          <w:lang w:val="uk-UA" w:eastAsia="ru-RU"/>
        </w:rPr>
        <w:t xml:space="preserve">*Умовні познаки: В-виконується, У- бере участь, П - погоджує, З - затверджує.</w:t>
      </w:r>
      <w:r/>
    </w:p>
    <w:p>
      <w:pPr>
        <w:pStyle w:val="375"/>
        <w:ind w:left="284" w:hanging="284"/>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    </w:t>
      </w:r>
      <w:r>
        <w:rPr>
          <w:rFonts w:ascii="Times New Roman" w:hAnsi="Times New Roman"/>
          <w:sz w:val="28"/>
          <w:szCs w:val="28"/>
          <w:lang w:val="uk-UA" w:eastAsia="ru-RU"/>
        </w:rPr>
        <w:t xml:space="preserve">* При умові подачі заявником  повного пакету документів, 30-ти денний термін </w:t>
      </w:r>
      <w:r>
        <w:rPr>
          <w:rFonts w:ascii="Times New Roman" w:hAnsi="Times New Roman"/>
          <w:sz w:val="28"/>
          <w:szCs w:val="28"/>
          <w:lang w:val="uk-UA" w:eastAsia="ru-RU"/>
        </w:rPr>
        <w:t xml:space="preserve"> </w:t>
      </w:r>
      <w:r>
        <w:rPr>
          <w:rFonts w:ascii="Times New Roman" w:hAnsi="Times New Roman"/>
          <w:sz w:val="28"/>
          <w:szCs w:val="28"/>
          <w:lang w:val="uk-UA" w:eastAsia="ru-RU"/>
        </w:rPr>
        <w:t xml:space="preserve">надання адмінпослуги може бути скорочено.</w:t>
      </w:r>
      <w:r/>
    </w:p>
    <w:p>
      <w:pPr>
        <w:pStyle w:val="375"/>
        <w:spacing w:lineRule="auto" w:line="240" w:after="0" w:afterAutospacing="0" w:before="0" w:beforeAutospacing="0"/>
        <w:rPr>
          <w:rFonts w:ascii="Times New Roman" w:hAnsi="Times New Roman"/>
          <w:sz w:val="24"/>
          <w:szCs w:val="24"/>
          <w:lang w:val="uk-UA" w:eastAsia="ru-RU"/>
        </w:rPr>
      </w:pPr>
      <w:r>
        <w:rPr>
          <w:rFonts w:ascii="Times New Roman" w:hAnsi="Times New Roman"/>
          <w:sz w:val="24"/>
          <w:szCs w:val="24"/>
          <w:lang w:val="uk-UA" w:eastAsia="ru-RU"/>
        </w:rPr>
      </w:r>
      <w:r/>
    </w:p>
    <w:p>
      <w:pPr>
        <w:spacing w:lineRule="auto" w:line="240" w:after="0" w:afterAutospacing="0" w:before="0" w:beforeAutospacing="0"/>
        <w:shd w:val="nil" w:color="auto" w:fill="FFFFFF"/>
        <w:rPr>
          <w:rFonts w:ascii="Times New Roman" w:hAnsi="Times New Roman" w:eastAsia="Calibri"/>
          <w:bCs/>
          <w:sz w:val="28"/>
          <w:szCs w:val="28"/>
          <w:lang w:val="uk-UA"/>
        </w:rPr>
        <w:outlineLvl w:val="1"/>
      </w:pPr>
      <w:r>
        <w:rPr>
          <w:rFonts w:ascii="Times New Roman" w:hAnsi="Times New Roman" w:eastAsia="Calibri"/>
          <w:sz w:val="28"/>
          <w:szCs w:val="28"/>
          <w:lang w:val="uk-UA"/>
        </w:rPr>
        <w:br w:type="page"/>
      </w:r>
      <w:r/>
    </w:p>
    <w:p>
      <w:pPr>
        <w:pStyle w:val="375"/>
        <w:jc w:val="center"/>
        <w:keepLines/>
        <w:keepNext/>
        <w:spacing w:lineRule="auto" w:line="240" w:after="0" w:afterAutospacing="0" w:before="0" w:beforeAutospacing="0"/>
        <w:rPr>
          <w:rFonts w:ascii="Times New Roman" w:hAnsi="Times New Roman" w:eastAsia="Calibri"/>
          <w:b/>
          <w:sz w:val="28"/>
          <w:szCs w:val="28"/>
          <w:lang w:val="uk-UA"/>
        </w:rPr>
        <w:outlineLvl w:val="1"/>
      </w:pPr>
      <w:r>
        <w:rPr>
          <w:rFonts w:ascii="Times New Roman" w:hAnsi="Times New Roman" w:eastAsia="Calibri"/>
          <w:sz w:val="28"/>
          <w:szCs w:val="28"/>
          <w:lang w:val="uk-UA"/>
        </w:rPr>
        <w:t xml:space="preserve">ТЕХНОЛОГІЧНА КАРТКА</w:t>
      </w:r>
      <w:r>
        <w:rPr>
          <w:rFonts w:ascii="Times New Roman" w:hAnsi="Times New Roman" w:eastAsia="Calibri"/>
          <w:b/>
          <w:bCs/>
          <w:sz w:val="28"/>
          <w:szCs w:val="28"/>
          <w:lang w:val="uk-UA"/>
        </w:rPr>
      </w:r>
      <w:r/>
    </w:p>
    <w:p>
      <w:pPr>
        <w:pStyle w:val="375"/>
        <w:ind w:left="221"/>
        <w:jc w:val="center"/>
        <w:keepLines/>
        <w:keepNext/>
        <w:spacing w:lineRule="auto" w:line="240" w:after="0" w:afterAutospacing="0" w:before="0" w:beforeAutospacing="0"/>
        <w:rPr>
          <w:rFonts w:ascii="Times New Roman" w:hAnsi="Times New Roman" w:eastAsia="Calibri"/>
          <w:sz w:val="28"/>
          <w:szCs w:val="28"/>
        </w:rPr>
        <w:outlineLvl w:val="1"/>
      </w:pPr>
      <w:r>
        <w:rPr>
          <w:rFonts w:ascii="Times New Roman" w:hAnsi="Times New Roman" w:eastAsia="Calibri"/>
          <w:sz w:val="28"/>
          <w:szCs w:val="28"/>
          <w:lang w:val="uk-UA"/>
        </w:rPr>
        <w:t xml:space="preserve">АДМІНІСТРАТИВНОЇ ПОСЛУГИ</w:t>
      </w:r>
      <w:r>
        <w:rPr>
          <w:rFonts w:ascii="Times New Roman" w:hAnsi="Times New Roman" w:eastAsia="Calibri"/>
          <w:sz w:val="28"/>
          <w:szCs w:val="28"/>
        </w:rPr>
      </w:r>
      <w:r/>
    </w:p>
    <w:p>
      <w:pPr>
        <w:pStyle w:val="375"/>
        <w:jc w:val="center"/>
        <w:spacing w:lineRule="auto" w:line="240" w:after="0" w:afterAutospacing="0" w:before="0" w:beforeAutospacing="0"/>
        <w:rPr>
          <w:rFonts w:ascii="Times New Roman" w:hAnsi="Times New Roman" w:eastAsia="Calibri"/>
          <w:b/>
          <w:sz w:val="28"/>
          <w:szCs w:val="28"/>
          <w:u w:val="single"/>
          <w:lang w:val="uk-UA"/>
        </w:rPr>
      </w:pPr>
      <w:r>
        <w:rPr>
          <w:rFonts w:ascii="Times New Roman" w:hAnsi="Times New Roman"/>
          <w:b/>
          <w:sz w:val="28"/>
          <w:szCs w:val="28"/>
          <w:u w:val="single"/>
          <w:lang w:val="uk-UA"/>
        </w:rPr>
        <w:t xml:space="preserve">Надання дозволу на підключення об</w:t>
      </w:r>
      <w:r>
        <w:rPr>
          <w:rFonts w:ascii="Times New Roman" w:hAnsi="Times New Roman"/>
          <w:b/>
          <w:sz w:val="28"/>
          <w:szCs w:val="28"/>
          <w:u w:val="single"/>
        </w:rPr>
        <w:t xml:space="preserve">’</w:t>
      </w:r>
      <w:r>
        <w:rPr>
          <w:rFonts w:ascii="Times New Roman" w:hAnsi="Times New Roman"/>
          <w:b/>
          <w:sz w:val="28"/>
          <w:szCs w:val="28"/>
          <w:u w:val="single"/>
          <w:lang w:val="uk-UA"/>
        </w:rPr>
        <w:t xml:space="preserve">єктів до централізованої системи водопостачання</w:t>
      </w:r>
      <w:r>
        <w:rPr>
          <w:rFonts w:ascii="Times New Roman" w:hAnsi="Times New Roman" w:eastAsia="Calibri"/>
          <w:b/>
          <w:sz w:val="28"/>
          <w:szCs w:val="28"/>
          <w:u w:val="single"/>
          <w:lang w:val="uk-UA"/>
        </w:rPr>
      </w:r>
      <w:r/>
    </w:p>
    <w:p>
      <w:pPr>
        <w:pStyle w:val="375"/>
        <w:jc w:val="center"/>
        <w:spacing w:lineRule="auto" w:line="240" w:after="0" w:afterAutospacing="0" w:before="0" w:beforeAutospacing="0"/>
        <w:rPr>
          <w:rFonts w:ascii="Times New Roman" w:hAnsi="Times New Roman" w:eastAsia="Calibri"/>
          <w:sz w:val="28"/>
          <w:szCs w:val="28"/>
          <w:lang w:val="uk-UA"/>
        </w:rPr>
      </w:pPr>
      <w:r>
        <w:rPr>
          <w:rFonts w:ascii="Times New Roman" w:hAnsi="Times New Roman" w:eastAsia="Calibri"/>
          <w:sz w:val="28"/>
          <w:szCs w:val="28"/>
          <w:lang w:val="uk-UA"/>
        </w:rPr>
        <w:t xml:space="preserve">Виконавчий комітет Менської міської ради</w:t>
      </w:r>
      <w:r/>
    </w:p>
    <w:p>
      <w:pPr>
        <w:pStyle w:val="375"/>
        <w:ind w:left="20"/>
        <w:spacing w:lineRule="auto" w:line="240" w:after="0" w:afterAutospacing="0" w:before="0" w:beforeAutospacing="0"/>
        <w:rPr>
          <w:rFonts w:ascii="Times New Roman" w:hAnsi="Times New Roman" w:eastAsia="Calibri"/>
          <w:sz w:val="28"/>
          <w:szCs w:val="28"/>
          <w:lang w:val="uk-UA"/>
        </w:rPr>
      </w:pPr>
      <w:r>
        <w:rPr>
          <w:rFonts w:ascii="Times New Roman" w:hAnsi="Times New Roman" w:eastAsia="Calibri"/>
          <w:sz w:val="28"/>
          <w:szCs w:val="28"/>
          <w:lang w:val="uk-UA"/>
        </w:rPr>
      </w:r>
      <w:r/>
    </w:p>
    <w:tbl>
      <w:tblPr>
        <w:tblW w:w="9244" w:type="dxa"/>
        <w:tblInd w:w="392"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611"/>
        <w:gridCol w:w="2410"/>
        <w:gridCol w:w="111"/>
        <w:gridCol w:w="670"/>
        <w:gridCol w:w="1733"/>
      </w:tblGrid>
      <w:tr>
        <w:trPr>
          <w:trHeight w:val="1350"/>
        </w:trPr>
        <w:tc>
          <w:tcPr>
            <w:tcBorders>
              <w:left w:val="single" w:color="000000" w:sz="4" w:space="0"/>
              <w:top w:val="single" w:color="000000" w:sz="4" w:space="0"/>
              <w:right w:val="single" w:color="000000" w:sz="4" w:space="0"/>
              <w:bottom w:val="single" w:color="000000" w:sz="4" w:space="0"/>
            </w:tcBorders>
            <w:tcW w:w="709" w:type="dxa"/>
            <w:vAlign w:val="center"/>
            <w:textDirection w:val="lrTb"/>
            <w:noWrap w:val="false"/>
          </w:tcPr>
          <w:p>
            <w:pPr>
              <w:pStyle w:val="375"/>
              <w:ind w:left="-20" w:firstLine="20"/>
              <w:jc w:val="center"/>
              <w:spacing w:lineRule="auto" w:line="240" w:after="0" w:afterAutospacing="0" w:before="0" w:beforeAutospacing="0"/>
              <w:rPr>
                <w:rFonts w:ascii="Times New Roman" w:hAnsi="Times New Roman" w:eastAsia="Calibri"/>
                <w:b w:val="false"/>
                <w:iCs/>
                <w:sz w:val="22"/>
                <w:szCs w:val="28"/>
              </w:rPr>
            </w:pPr>
            <w:r>
              <w:rPr>
                <w:rFonts w:ascii="Times New Roman" w:hAnsi="Times New Roman" w:eastAsia="Calibri"/>
                <w:b w:val="false"/>
                <w:bCs/>
                <w:iCs/>
                <w:sz w:val="22"/>
                <w:szCs w:val="28"/>
                <w:lang w:val="uk-UA"/>
              </w:rPr>
              <w:t xml:space="preserve">№</w:t>
            </w:r>
            <w:r>
              <w:rPr>
                <w:rFonts w:ascii="Times New Roman" w:hAnsi="Times New Roman" w:eastAsia="Calibri"/>
                <w:b w:val="false"/>
                <w:iCs/>
                <w:sz w:val="22"/>
                <w:szCs w:val="28"/>
                <w:lang w:val="uk-UA"/>
              </w:rPr>
              <w:t xml:space="preserve"> </w:t>
            </w:r>
            <w:r>
              <w:rPr>
                <w:rFonts w:ascii="Times New Roman" w:hAnsi="Times New Roman" w:eastAsia="Calibri"/>
                <w:b w:val="false"/>
                <w:bCs/>
                <w:iCs/>
                <w:sz w:val="22"/>
                <w:szCs w:val="28"/>
                <w:lang w:val="uk-UA"/>
              </w:rPr>
              <w:t xml:space="preserve">п/п</w:t>
            </w:r>
            <w:r>
              <w:rPr>
                <w:rFonts w:ascii="Times New Roman" w:hAnsi="Times New Roman" w:eastAsia="Calibri"/>
                <w:b w:val="false"/>
                <w:iCs/>
                <w:sz w:val="22"/>
                <w:szCs w:val="28"/>
                <w:lang w:val="uk-UA"/>
              </w:rPr>
            </w:r>
            <w:r>
              <w:rPr>
                <w:b w:val="false"/>
                <w:sz w:val="18"/>
              </w:rPr>
            </w:r>
          </w:p>
        </w:tc>
        <w:tc>
          <w:tcPr>
            <w:tcBorders>
              <w:left w:val="single" w:color="000000" w:sz="4" w:space="0"/>
              <w:top w:val="single" w:color="000000" w:sz="4" w:space="0"/>
              <w:right w:val="single" w:color="000000" w:sz="4" w:space="0"/>
              <w:bottom w:val="single" w:color="000000" w:sz="4" w:space="0"/>
            </w:tcBorders>
            <w:tcW w:w="3611"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val="false"/>
                <w:bCs/>
                <w:sz w:val="22"/>
                <w:szCs w:val="28"/>
              </w:rPr>
            </w:pPr>
            <w:r>
              <w:rPr>
                <w:rFonts w:ascii="Times New Roman" w:hAnsi="Times New Roman" w:eastAsia="Calibri"/>
                <w:b w:val="false"/>
                <w:sz w:val="22"/>
                <w:szCs w:val="28"/>
                <w:lang w:val="uk-UA"/>
              </w:rPr>
              <w:t xml:space="preserve">Етапи опрацювання  послуги</w:t>
            </w:r>
            <w:r>
              <w:rPr>
                <w:rFonts w:ascii="Times New Roman" w:hAnsi="Times New Roman" w:eastAsia="Calibri"/>
                <w:b w:val="false"/>
                <w:bCs/>
                <w:sz w:val="22"/>
                <w:szCs w:val="28"/>
                <w:lang w:val="uk-UA"/>
              </w:rPr>
            </w:r>
            <w:r>
              <w:rPr>
                <w:b w:val="false"/>
                <w:sz w:val="18"/>
              </w:rPr>
            </w:r>
          </w:p>
        </w:tc>
        <w:tc>
          <w:tcPr>
            <w:tcBorders>
              <w:left w:val="single" w:color="000000" w:sz="4" w:space="0"/>
              <w:top w:val="single" w:color="000000" w:sz="4" w:space="0"/>
              <w:right w:val="single" w:color="000000" w:sz="4" w:space="0"/>
              <w:bottom w:val="single" w:color="000000" w:sz="4" w:space="0"/>
            </w:tcBorders>
            <w:tcW w:w="2410"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val="false"/>
                <w:sz w:val="22"/>
                <w:szCs w:val="28"/>
              </w:rPr>
            </w:pPr>
            <w:r>
              <w:rPr>
                <w:rFonts w:ascii="Times New Roman" w:hAnsi="Times New Roman" w:eastAsia="Calibri"/>
                <w:b w:val="false"/>
                <w:sz w:val="22"/>
                <w:szCs w:val="28"/>
                <w:lang w:val="uk-UA"/>
              </w:rPr>
              <w:t xml:space="preserve">Відповідальна</w:t>
            </w:r>
            <w:r>
              <w:rPr>
                <w:rFonts w:ascii="Times New Roman" w:hAnsi="Times New Roman" w:eastAsia="Calibri"/>
                <w:b w:val="false"/>
                <w:bCs/>
                <w:sz w:val="22"/>
                <w:szCs w:val="28"/>
                <w:lang w:val="uk-UA"/>
              </w:rPr>
              <w:t xml:space="preserve"> </w:t>
            </w:r>
            <w:r>
              <w:rPr>
                <w:rFonts w:ascii="Times New Roman" w:hAnsi="Times New Roman" w:eastAsia="Calibri"/>
                <w:b w:val="false"/>
                <w:sz w:val="22"/>
                <w:szCs w:val="28"/>
                <w:lang w:val="uk-UA"/>
              </w:rPr>
              <w:t xml:space="preserve">посадова</w:t>
            </w:r>
            <w:r>
              <w:rPr>
                <w:b w:val="false"/>
                <w:sz w:val="18"/>
              </w:rPr>
            </w:r>
          </w:p>
          <w:p>
            <w:pPr>
              <w:pStyle w:val="375"/>
              <w:jc w:val="center"/>
              <w:spacing w:lineRule="auto" w:line="240" w:after="0" w:afterAutospacing="0" w:before="0" w:beforeAutospacing="0"/>
              <w:rPr>
                <w:rFonts w:ascii="Times New Roman" w:hAnsi="Times New Roman" w:eastAsia="Calibri"/>
                <w:b w:val="false"/>
                <w:bCs/>
                <w:sz w:val="22"/>
                <w:szCs w:val="28"/>
              </w:rPr>
            </w:pPr>
            <w:r>
              <w:rPr>
                <w:rFonts w:ascii="Times New Roman" w:hAnsi="Times New Roman" w:eastAsia="Calibri"/>
                <w:b w:val="false"/>
                <w:sz w:val="22"/>
                <w:szCs w:val="28"/>
                <w:lang w:val="uk-UA"/>
              </w:rPr>
              <w:t xml:space="preserve">особа і структурний</w:t>
            </w:r>
            <w:r>
              <w:rPr>
                <w:rFonts w:ascii="Times New Roman" w:hAnsi="Times New Roman" w:eastAsia="Calibri"/>
                <w:b w:val="false"/>
                <w:bCs/>
                <w:sz w:val="22"/>
                <w:szCs w:val="28"/>
                <w:lang w:val="uk-UA"/>
              </w:rPr>
              <w:t xml:space="preserve"> </w:t>
            </w:r>
            <w:r>
              <w:rPr>
                <w:rFonts w:ascii="Times New Roman" w:hAnsi="Times New Roman" w:eastAsia="Calibri"/>
                <w:b w:val="false"/>
                <w:sz w:val="22"/>
                <w:szCs w:val="28"/>
                <w:lang w:val="uk-UA"/>
              </w:rPr>
              <w:t xml:space="preserve">підрозділ</w:t>
            </w:r>
            <w:r>
              <w:rPr>
                <w:rFonts w:ascii="Times New Roman" w:hAnsi="Times New Roman" w:eastAsia="Calibri"/>
                <w:b w:val="false"/>
                <w:bCs/>
                <w:sz w:val="22"/>
                <w:szCs w:val="28"/>
                <w:lang w:val="uk-UA"/>
              </w:rPr>
            </w:r>
            <w:r>
              <w:rPr>
                <w:b w:val="false"/>
                <w:sz w:val="18"/>
              </w:rPr>
            </w:r>
          </w:p>
        </w:tc>
        <w:tc>
          <w:tcPr>
            <w:gridSpan w:val="2"/>
            <w:tcBorders>
              <w:left w:val="single" w:color="000000" w:sz="4" w:space="0"/>
              <w:top w:val="single" w:color="000000" w:sz="4" w:space="0"/>
              <w:right w:val="single" w:color="000000" w:sz="4" w:space="0"/>
              <w:bottom w:val="single" w:color="000000" w:sz="4" w:space="0"/>
            </w:tcBorders>
            <w:tcW w:w="781" w:type="dxa"/>
            <w:vAlign w:val="center"/>
            <w:textDirection w:val="lrTb"/>
            <w:noWrap w:val="false"/>
          </w:tcPr>
          <w:p>
            <w:pPr>
              <w:pStyle w:val="375"/>
              <w:spacing w:lineRule="auto" w:line="240" w:after="0" w:afterAutospacing="0" w:before="0" w:beforeAutospacing="0"/>
              <w:rPr>
                <w:rFonts w:ascii="Times New Roman" w:hAnsi="Times New Roman" w:eastAsia="Calibri"/>
                <w:b w:val="false"/>
                <w:bCs/>
                <w:sz w:val="22"/>
                <w:szCs w:val="28"/>
              </w:rPr>
            </w:pPr>
            <w:r>
              <w:rPr>
                <w:rFonts w:ascii="Times New Roman" w:hAnsi="Times New Roman" w:eastAsia="Calibri"/>
                <w:b w:val="false"/>
                <w:sz w:val="22"/>
                <w:szCs w:val="28"/>
                <w:lang w:val="uk-UA"/>
              </w:rPr>
              <w:t xml:space="preserve">Дія</w:t>
            </w:r>
            <w:r>
              <w:rPr>
                <w:rFonts w:ascii="Times New Roman" w:hAnsi="Times New Roman" w:eastAsia="Calibri"/>
                <w:b w:val="false"/>
                <w:bCs/>
                <w:sz w:val="22"/>
                <w:szCs w:val="28"/>
                <w:lang w:val="uk-UA"/>
              </w:rPr>
              <w:t xml:space="preserve"> </w:t>
            </w:r>
            <w:r>
              <w:rPr>
                <w:b w:val="false"/>
                <w:sz w:val="18"/>
              </w:rPr>
            </w:r>
            <w:r>
              <w:rPr>
                <w:rFonts w:ascii="Times New Roman" w:hAnsi="Times New Roman" w:eastAsia="Calibri"/>
                <w:b w:val="false"/>
                <w:sz w:val="22"/>
                <w:szCs w:val="28"/>
                <w:lang w:val="uk-UA"/>
              </w:rPr>
              <w:t xml:space="preserve">(В, У, </w:t>
            </w:r>
            <w:r>
              <w:rPr>
                <w:b w:val="false"/>
                <w:sz w:val="18"/>
              </w:rPr>
            </w:r>
            <w:r>
              <w:rPr>
                <w:rFonts w:ascii="Times New Roman" w:hAnsi="Times New Roman" w:eastAsia="Calibri"/>
                <w:b w:val="false"/>
                <w:sz w:val="22"/>
                <w:szCs w:val="28"/>
                <w:lang w:val="uk-UA"/>
              </w:rPr>
              <w:t xml:space="preserve">П, 3)</w:t>
            </w:r>
            <w:r>
              <w:rPr>
                <w:rFonts w:ascii="Times New Roman" w:hAnsi="Times New Roman" w:eastAsia="Calibri"/>
                <w:b w:val="false"/>
                <w:bCs/>
                <w:sz w:val="22"/>
                <w:szCs w:val="28"/>
                <w:lang w:val="uk-UA"/>
              </w:rPr>
            </w:r>
            <w:r>
              <w:rPr>
                <w:b w:val="false"/>
                <w:sz w:val="18"/>
              </w:rPr>
            </w:r>
          </w:p>
        </w:tc>
        <w:tc>
          <w:tcPr>
            <w:tcBorders>
              <w:left w:val="single" w:color="000000" w:sz="4" w:space="0"/>
              <w:top w:val="single" w:color="000000" w:sz="4" w:space="0"/>
              <w:right w:val="single" w:color="000000" w:sz="4" w:space="0"/>
              <w:bottom w:val="single" w:color="000000" w:sz="4" w:space="0"/>
            </w:tcBorders>
            <w:tcW w:w="1733"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val="false"/>
                <w:bCs/>
                <w:sz w:val="22"/>
                <w:szCs w:val="28"/>
              </w:rPr>
            </w:pPr>
            <w:r>
              <w:rPr>
                <w:rFonts w:ascii="Times New Roman" w:hAnsi="Times New Roman" w:eastAsia="Calibri"/>
                <w:b w:val="false"/>
                <w:sz w:val="22"/>
                <w:szCs w:val="28"/>
                <w:lang w:val="uk-UA"/>
              </w:rPr>
              <w:t xml:space="preserve">Термін</w:t>
            </w:r>
            <w:r>
              <w:rPr>
                <w:rFonts w:ascii="Times New Roman" w:hAnsi="Times New Roman" w:eastAsia="Calibri"/>
                <w:b w:val="false"/>
                <w:bCs/>
                <w:sz w:val="22"/>
                <w:szCs w:val="28"/>
                <w:lang w:val="uk-UA"/>
              </w:rPr>
              <w:t xml:space="preserve"> </w:t>
            </w:r>
            <w:r>
              <w:rPr>
                <w:rFonts w:ascii="Times New Roman" w:hAnsi="Times New Roman" w:eastAsia="Calibri"/>
                <w:b w:val="false"/>
                <w:sz w:val="22"/>
                <w:szCs w:val="28"/>
                <w:lang w:val="uk-UA"/>
              </w:rPr>
              <w:t xml:space="preserve">виконання</w:t>
            </w:r>
            <w:r>
              <w:rPr>
                <w:rFonts w:ascii="Times New Roman" w:hAnsi="Times New Roman" w:eastAsia="Calibri"/>
                <w:b w:val="false"/>
                <w:bCs/>
                <w:sz w:val="22"/>
                <w:szCs w:val="28"/>
                <w:lang w:val="uk-UA"/>
              </w:rPr>
              <w:t xml:space="preserve"> </w:t>
            </w:r>
            <w:r>
              <w:rPr>
                <w:rFonts w:ascii="Times New Roman" w:hAnsi="Times New Roman" w:eastAsia="Calibri"/>
                <w:b w:val="false"/>
                <w:sz w:val="22"/>
                <w:szCs w:val="28"/>
                <w:lang w:val="uk-UA"/>
              </w:rPr>
              <w:t xml:space="preserve">(днів)</w:t>
            </w:r>
            <w:r>
              <w:rPr>
                <w:rFonts w:ascii="Times New Roman" w:hAnsi="Times New Roman" w:eastAsia="Calibri"/>
                <w:b w:val="false"/>
                <w:bCs/>
                <w:sz w:val="22"/>
                <w:szCs w:val="28"/>
                <w:lang w:val="uk-UA"/>
              </w:rPr>
            </w:r>
            <w:r>
              <w:rPr>
                <w:b w:val="false"/>
                <w:sz w:val="18"/>
              </w:rPr>
            </w:r>
          </w:p>
        </w:tc>
      </w:tr>
      <w:tr>
        <w:trPr>
          <w:trHeight w:val="406"/>
        </w:trPr>
        <w:tc>
          <w:tcPr>
            <w:tcBorders>
              <w:left w:val="single" w:color="000000" w:sz="4" w:space="0"/>
              <w:top w:val="single" w:color="000000" w:sz="4" w:space="0"/>
              <w:right w:val="single" w:color="000000" w:sz="4" w:space="0"/>
              <w:bottom w:val="single" w:color="000000" w:sz="4" w:space="0"/>
            </w:tcBorders>
            <w:tcW w:w="709"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iCs/>
                <w:sz w:val="28"/>
                <w:szCs w:val="28"/>
                <w:lang w:val="uk-UA"/>
              </w:rPr>
            </w:pPr>
            <w:r>
              <w:rPr>
                <w:rFonts w:ascii="Times New Roman" w:hAnsi="Times New Roman" w:eastAsia="Calibri"/>
                <w:iCs/>
                <w:sz w:val="28"/>
                <w:szCs w:val="28"/>
                <w:lang w:val="uk-UA"/>
              </w:rPr>
              <w:t xml:space="preserve">1</w:t>
            </w:r>
            <w:r>
              <w:rPr>
                <w:rFonts w:ascii="Times New Roman" w:hAnsi="Times New Roman" w:eastAsia="Calibri"/>
                <w:b/>
                <w:iCs/>
                <w:sz w:val="28"/>
                <w:szCs w:val="28"/>
                <w:lang w:val="uk-UA"/>
              </w:rPr>
            </w:r>
            <w:r/>
          </w:p>
        </w:tc>
        <w:tc>
          <w:tcPr>
            <w:tcBorders>
              <w:left w:val="single" w:color="000000" w:sz="4" w:space="0"/>
              <w:top w:val="single" w:color="000000" w:sz="4" w:space="0"/>
              <w:right w:val="single" w:color="000000" w:sz="4" w:space="0"/>
              <w:bottom w:val="single" w:color="000000" w:sz="4" w:space="0"/>
            </w:tcBorders>
            <w:tcW w:w="3611" w:type="dxa"/>
            <w:vAlign w:val="center"/>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2</w:t>
            </w:r>
            <w:r/>
          </w:p>
        </w:tc>
        <w:tc>
          <w:tcPr>
            <w:tcBorders>
              <w:left w:val="single" w:color="000000" w:sz="4" w:space="0"/>
              <w:top w:val="single" w:color="000000" w:sz="4" w:space="0"/>
              <w:right w:val="single" w:color="000000" w:sz="4" w:space="0"/>
              <w:bottom w:val="single" w:color="000000" w:sz="4" w:space="0"/>
            </w:tcBorders>
            <w:tcW w:w="2410" w:type="dxa"/>
            <w:vAlign w:val="center"/>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3</w:t>
            </w:r>
            <w:r/>
          </w:p>
        </w:tc>
        <w:tc>
          <w:tcPr>
            <w:gridSpan w:val="2"/>
            <w:tcBorders>
              <w:left w:val="single" w:color="000000" w:sz="4" w:space="0"/>
              <w:top w:val="single" w:color="000000" w:sz="4" w:space="0"/>
              <w:right w:val="single" w:color="000000" w:sz="4" w:space="0"/>
              <w:bottom w:val="single" w:color="000000" w:sz="4" w:space="0"/>
            </w:tcBorders>
            <w:tcW w:w="781" w:type="dxa"/>
            <w:vAlign w:val="center"/>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4</w:t>
            </w:r>
            <w:r/>
          </w:p>
        </w:tc>
        <w:tc>
          <w:tcPr>
            <w:tcBorders>
              <w:left w:val="single" w:color="000000" w:sz="4" w:space="0"/>
              <w:top w:val="single" w:color="000000" w:sz="4" w:space="0"/>
              <w:right w:val="single" w:color="000000" w:sz="4" w:space="0"/>
              <w:bottom w:val="single" w:color="000000" w:sz="4" w:space="0"/>
            </w:tcBorders>
            <w:tcW w:w="1733" w:type="dxa"/>
            <w:vAlign w:val="center"/>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5</w:t>
            </w:r>
            <w:r/>
          </w:p>
        </w:tc>
      </w:tr>
      <w:tr>
        <w:trPr>
          <w:trHeight w:val="1435"/>
        </w:trPr>
        <w:tc>
          <w:tcPr>
            <w:tcBorders>
              <w:left w:val="single" w:color="000000" w:sz="4" w:space="0"/>
              <w:top w:val="single" w:color="000000" w:sz="4" w:space="0"/>
              <w:right w:val="single" w:color="000000" w:sz="4" w:space="0"/>
              <w:bottom w:val="single" w:color="000000" w:sz="4" w:space="0"/>
            </w:tcBorders>
            <w:tcW w:w="709"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1.</w:t>
            </w:r>
            <w:r/>
          </w:p>
        </w:tc>
        <w:tc>
          <w:tcPr>
            <w:tcBorders>
              <w:left w:val="single" w:color="000000" w:sz="4" w:space="0"/>
              <w:top w:val="single" w:color="000000" w:sz="4" w:space="0"/>
              <w:right w:val="single" w:color="000000" w:sz="4" w:space="0"/>
              <w:bottom w:val="single" w:color="000000" w:sz="4" w:space="0"/>
            </w:tcBorders>
            <w:tcW w:w="361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Прийом і перевірка повноти пакету документів, реєстрація заяви та повідомлення заявника про термін виконання послуги</w:t>
            </w:r>
            <w:r/>
          </w:p>
        </w:tc>
        <w:tc>
          <w:tcPr>
            <w:tcBorders>
              <w:left w:val="single" w:color="000000" w:sz="4" w:space="0"/>
              <w:top w:val="single" w:color="000000" w:sz="4" w:space="0"/>
              <w:right w:val="single" w:color="000000" w:sz="4" w:space="0"/>
              <w:bottom w:val="single" w:color="000000" w:sz="4" w:space="0"/>
            </w:tcBorders>
            <w:tcW w:w="2410"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eastAsia="uk-UA"/>
              </w:rPr>
            </w:pPr>
            <w:r>
              <w:rPr>
                <w:rFonts w:ascii="Times New Roman" w:hAnsi="Times New Roman"/>
                <w:sz w:val="28"/>
                <w:szCs w:val="28"/>
                <w:lang w:val="uk-UA" w:eastAsia="uk-UA"/>
              </w:rPr>
              <w:t xml:space="preserve">Адміністратор відділу</w:t>
            </w:r>
            <w:r/>
          </w:p>
          <w:p>
            <w:pPr>
              <w:pStyle w:val="375"/>
              <w:spacing w:lineRule="auto" w:line="240" w:after="0" w:afterAutospacing="0" w:before="0" w:beforeAutospacing="0"/>
              <w:rPr>
                <w:rFonts w:ascii="Times New Roman" w:hAnsi="Times New Roman"/>
                <w:sz w:val="28"/>
                <w:szCs w:val="28"/>
                <w:lang w:val="uk-UA" w:eastAsia="uk-UA"/>
              </w:rPr>
            </w:pPr>
            <w:r>
              <w:rPr>
                <w:rFonts w:ascii="Times New Roman" w:hAnsi="Times New Roman"/>
                <w:sz w:val="28"/>
                <w:szCs w:val="28"/>
                <w:lang w:val="uk-UA" w:eastAsia="uk-UA"/>
              </w:rPr>
              <w:t xml:space="preserve">«Центр надання адміністративних послуг»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781"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p>
        </w:tc>
        <w:tc>
          <w:tcPr>
            <w:tcBorders>
              <w:left w:val="single" w:color="000000" w:sz="4" w:space="0"/>
              <w:top w:val="single" w:color="000000" w:sz="4" w:space="0"/>
              <w:right w:val="single" w:color="000000" w:sz="4" w:space="0"/>
              <w:bottom w:val="single" w:color="000000" w:sz="4" w:space="0"/>
            </w:tcBorders>
            <w:tcW w:w="1733"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1  дня </w:t>
            </w:r>
            <w:r/>
          </w:p>
        </w:tc>
      </w:tr>
      <w:tr>
        <w:trPr>
          <w:trHeight w:val="1435"/>
        </w:trPr>
        <w:tc>
          <w:tcPr>
            <w:tcBorders>
              <w:left w:val="single" w:color="000000" w:sz="4" w:space="0"/>
              <w:top w:val="single" w:color="000000" w:sz="4" w:space="0"/>
              <w:right w:val="single" w:color="000000" w:sz="4" w:space="0"/>
              <w:bottom w:val="single" w:color="000000" w:sz="4" w:space="0"/>
            </w:tcBorders>
            <w:tcW w:w="709"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2.</w:t>
            </w:r>
            <w:r/>
          </w:p>
        </w:tc>
        <w:tc>
          <w:tcPr>
            <w:tcBorders>
              <w:left w:val="single" w:color="000000" w:sz="4" w:space="0"/>
              <w:top w:val="single" w:color="000000" w:sz="4" w:space="0"/>
              <w:right w:val="single" w:color="000000" w:sz="4" w:space="0"/>
              <w:bottom w:val="single" w:color="000000" w:sz="4" w:space="0"/>
            </w:tcBorders>
            <w:tcW w:w="361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Формування справи і передача пакету документів представнику адміністративного органу (відділу архітектури, містобудування та житлово-комунального господарства)</w:t>
            </w:r>
            <w:r/>
          </w:p>
        </w:tc>
        <w:tc>
          <w:tcPr>
            <w:tcBorders>
              <w:left w:val="single" w:color="000000" w:sz="4" w:space="0"/>
              <w:top w:val="single" w:color="000000" w:sz="4" w:space="0"/>
              <w:right w:val="single" w:color="000000" w:sz="4" w:space="0"/>
              <w:bottom w:val="single" w:color="000000" w:sz="4" w:space="0"/>
            </w:tcBorders>
            <w:tcW w:w="2410"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Адміністратор відділу «Центр надання адміністративних послуг» Менської міської ради</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781"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rPr>
                <w:rFonts w:ascii="Times New Roman" w:hAnsi="Times New Roman"/>
                <w:sz w:val="28"/>
                <w:szCs w:val="28"/>
                <w:lang w:val="uk-UA" w:eastAsia="ru-RU"/>
              </w:rP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rPr>
                <w:rFonts w:ascii="Times New Roman" w:hAnsi="Times New Roman"/>
                <w:sz w:val="28"/>
                <w:szCs w:val="28"/>
                <w:lang w:val="uk-UA" w:eastAsia="ru-RU"/>
              </w:rP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У</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1733"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1  дня</w:t>
            </w:r>
            <w:r/>
          </w:p>
        </w:tc>
      </w:tr>
      <w:tr>
        <w:trPr>
          <w:trHeight w:val="1435"/>
        </w:trPr>
        <w:tc>
          <w:tcPr>
            <w:tcBorders>
              <w:left w:val="single" w:color="000000" w:sz="4" w:space="0"/>
              <w:top w:val="single" w:color="000000" w:sz="4" w:space="0"/>
              <w:right w:val="single" w:color="000000" w:sz="4" w:space="0"/>
              <w:bottom w:val="single" w:color="000000" w:sz="4" w:space="0"/>
            </w:tcBorders>
            <w:tcW w:w="709"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3.</w:t>
            </w:r>
            <w:r/>
          </w:p>
        </w:tc>
        <w:tc>
          <w:tcPr>
            <w:tcBorders>
              <w:left w:val="single" w:color="000000" w:sz="4" w:space="0"/>
              <w:top w:val="single" w:color="000000" w:sz="4" w:space="0"/>
              <w:right w:val="single" w:color="000000" w:sz="4" w:space="0"/>
              <w:bottom w:val="single" w:color="000000" w:sz="4" w:space="0"/>
            </w:tcBorders>
            <w:tcW w:w="361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Розгляд та перевірка відповідності пакету документів, які подані для отримання адмінпослуги, вимогам законодавчих актів України  </w:t>
            </w:r>
            <w:r/>
          </w:p>
        </w:tc>
        <w:tc>
          <w:tcPr>
            <w:tcBorders>
              <w:left w:val="single" w:color="000000" w:sz="4" w:space="0"/>
              <w:top w:val="single" w:color="000000" w:sz="4" w:space="0"/>
              <w:right w:val="single" w:color="000000" w:sz="4" w:space="0"/>
              <w:bottom w:val="single" w:color="000000" w:sz="4" w:space="0"/>
            </w:tcBorders>
            <w:tcW w:w="2410"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781"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r>
              <w:rPr>
                <w:rFonts w:ascii="Times New Roman" w:hAnsi="Times New Roman"/>
                <w:sz w:val="28"/>
                <w:szCs w:val="28"/>
                <w:lang w:val="uk-UA" w:eastAsia="ru-RU"/>
              </w:rPr>
            </w:r>
            <w:r/>
            <w:r>
              <w:rPr>
                <w:rFonts w:ascii="Times New Roman" w:hAnsi="Times New Roman"/>
                <w:sz w:val="28"/>
                <w:szCs w:val="28"/>
                <w:lang w:val="uk-UA" w:eastAsia="ru-RU"/>
              </w:rPr>
            </w:r>
            <w:r/>
            <w:r>
              <w:rPr>
                <w:rFonts w:ascii="Times New Roman" w:hAnsi="Times New Roman"/>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1733"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1-2 днів </w:t>
            </w:r>
            <w:r/>
          </w:p>
        </w:tc>
      </w:tr>
      <w:tr>
        <w:trPr>
          <w:trHeight w:val="1435"/>
        </w:trPr>
        <w:tc>
          <w:tcPr>
            <w:tcBorders>
              <w:left w:val="single" w:color="000000" w:sz="4" w:space="0"/>
              <w:top w:val="single" w:color="000000" w:sz="4" w:space="0"/>
              <w:right w:val="single" w:color="000000" w:sz="4" w:space="0"/>
              <w:bottom w:val="single" w:color="000000" w:sz="4" w:space="0"/>
            </w:tcBorders>
            <w:tcW w:w="709"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4.</w:t>
            </w:r>
            <w:r/>
          </w:p>
        </w:tc>
        <w:tc>
          <w:tcPr>
            <w:tcBorders>
              <w:left w:val="single" w:color="000000" w:sz="4" w:space="0"/>
              <w:top w:val="single" w:color="000000" w:sz="4" w:space="0"/>
              <w:right w:val="single" w:color="000000" w:sz="4" w:space="0"/>
              <w:bottom w:val="single" w:color="000000" w:sz="4" w:space="0"/>
            </w:tcBorders>
            <w:tcW w:w="361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Підготовка проєкту рішення виконавчого комітету міської ради або відмови про надання адміністративної послуги</w:t>
            </w:r>
            <w:r/>
          </w:p>
        </w:tc>
        <w:tc>
          <w:tcPr>
            <w:tcBorders>
              <w:left w:val="single" w:color="000000" w:sz="4" w:space="0"/>
              <w:top w:val="single" w:color="000000" w:sz="4" w:space="0"/>
              <w:right w:val="single" w:color="000000" w:sz="4" w:space="0"/>
              <w:bottom w:val="single" w:color="000000" w:sz="4" w:space="0"/>
            </w:tcBorders>
            <w:tcW w:w="2410"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781"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r>
              <w:rPr>
                <w:rFonts w:ascii="Times New Roman" w:hAnsi="Times New Roman"/>
                <w:sz w:val="28"/>
                <w:szCs w:val="28"/>
                <w:lang w:val="uk-UA" w:eastAsia="ru-RU"/>
              </w:rPr>
            </w:r>
            <w:r/>
            <w:r>
              <w:rPr>
                <w:rFonts w:ascii="Times New Roman" w:hAnsi="Times New Roman"/>
                <w:sz w:val="28"/>
                <w:szCs w:val="28"/>
                <w:lang w:val="uk-UA" w:eastAsia="ru-RU"/>
              </w:rPr>
            </w:r>
            <w:r/>
            <w:r>
              <w:rPr>
                <w:rFonts w:ascii="Times New Roman" w:hAnsi="Times New Roman"/>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1733"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За 10 днів до чергового засідання виконкому</w:t>
            </w:r>
            <w:r/>
          </w:p>
        </w:tc>
      </w:tr>
      <w:tr>
        <w:trPr>
          <w:trHeight w:val="1033"/>
        </w:trPr>
        <w:tc>
          <w:tcPr>
            <w:tcBorders>
              <w:left w:val="single" w:color="000000" w:sz="4" w:space="0"/>
              <w:top w:val="single" w:color="000000" w:sz="4" w:space="0"/>
              <w:right w:val="single" w:color="000000" w:sz="4" w:space="0"/>
              <w:bottom w:val="single" w:color="000000" w:sz="4" w:space="0"/>
            </w:tcBorders>
            <w:tcW w:w="709"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5.</w:t>
            </w:r>
            <w:r/>
          </w:p>
        </w:tc>
        <w:tc>
          <w:tcPr>
            <w:tcBorders>
              <w:left w:val="single" w:color="000000" w:sz="4" w:space="0"/>
              <w:top w:val="single" w:color="000000" w:sz="4" w:space="0"/>
              <w:right w:val="single" w:color="000000" w:sz="4" w:space="0"/>
              <w:bottom w:val="single" w:color="000000" w:sz="4" w:space="0"/>
            </w:tcBorders>
            <w:tcW w:w="361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Розгляд питання на засіданні виконавчого комітету </w:t>
            </w:r>
            <w:r/>
          </w:p>
        </w:tc>
        <w:tc>
          <w:tcPr>
            <w:tcBorders>
              <w:left w:val="single" w:color="000000" w:sz="4" w:space="0"/>
              <w:top w:val="single" w:color="000000" w:sz="4" w:space="0"/>
              <w:right w:val="single" w:color="000000" w:sz="4" w:space="0"/>
              <w:bottom w:val="single" w:color="000000" w:sz="4" w:space="0"/>
            </w:tcBorders>
            <w:tcW w:w="2410"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Виконавчий комітет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781"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p>
        </w:tc>
        <w:tc>
          <w:tcPr>
            <w:tcBorders>
              <w:left w:val="single" w:color="000000" w:sz="4" w:space="0"/>
              <w:top w:val="single" w:color="000000" w:sz="4" w:space="0"/>
              <w:right w:val="single" w:color="000000" w:sz="4" w:space="0"/>
              <w:bottom w:val="single" w:color="000000" w:sz="4" w:space="0"/>
            </w:tcBorders>
            <w:tcW w:w="1733"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Відповідно до плану засідань</w:t>
            </w:r>
            <w:r/>
          </w:p>
        </w:tc>
      </w:tr>
      <w:tr>
        <w:trPr>
          <w:trHeight w:val="1435"/>
        </w:trPr>
        <w:tc>
          <w:tcPr>
            <w:tcBorders>
              <w:left w:val="single" w:color="000000" w:sz="4" w:space="0"/>
              <w:top w:val="single" w:color="000000" w:sz="4" w:space="0"/>
              <w:right w:val="single" w:color="000000" w:sz="4" w:space="0"/>
              <w:bottom w:val="single" w:color="000000" w:sz="4" w:space="0"/>
            </w:tcBorders>
            <w:tcW w:w="709"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6.</w:t>
            </w:r>
            <w:r/>
          </w:p>
        </w:tc>
        <w:tc>
          <w:tcPr>
            <w:tcBorders>
              <w:left w:val="single" w:color="000000" w:sz="4" w:space="0"/>
              <w:top w:val="single" w:color="000000" w:sz="4" w:space="0"/>
              <w:right w:val="single" w:color="000000" w:sz="4" w:space="0"/>
              <w:bottom w:val="single" w:color="000000" w:sz="4" w:space="0"/>
            </w:tcBorders>
            <w:tcW w:w="361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6.1.У </w:t>
            </w:r>
            <w:r>
              <w:rPr>
                <w:rFonts w:ascii="Times New Roman" w:hAnsi="Times New Roman"/>
                <w:color w:val="000000"/>
                <w:sz w:val="28"/>
                <w:szCs w:val="28"/>
                <w:lang w:val="uk-UA" w:eastAsia="ru-RU"/>
              </w:rPr>
              <w:t xml:space="preserve">разі негативного результату перевірки, певних порушень до відділу «Центр надання адміністративних послуг» Менської міської ради та/або не прийняття рішення виконавчим комітетом надається письмово  обґрунтована відповідь про відмову у наданні адмінпослуги </w:t>
            </w:r>
            <w:r/>
          </w:p>
        </w:tc>
        <w:tc>
          <w:tcPr>
            <w:tcBorders>
              <w:left w:val="single" w:color="000000" w:sz="4" w:space="0"/>
              <w:top w:val="single" w:color="000000" w:sz="4" w:space="0"/>
              <w:right w:val="single" w:color="000000" w:sz="4" w:space="0"/>
              <w:bottom w:val="single" w:color="000000" w:sz="4" w:space="0"/>
            </w:tcBorders>
            <w:tcW w:w="2410"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Посадова особа відділу архітектури, містобудування та житлово-комунального господарства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781" w:type="dxa"/>
            <w:vAlign w:val="top"/>
            <w:textDirection w:val="lrTb"/>
            <w:noWrap w:val="false"/>
          </w:tcPr>
          <w:p>
            <w:pPr>
              <w:pStyle w:val="375"/>
              <w:jc w:val="center"/>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r>
              <w:rPr>
                <w:rFonts w:ascii="Times New Roman" w:hAnsi="Times New Roman"/>
                <w:sz w:val="28"/>
                <w:szCs w:val="28"/>
                <w:lang w:val="uk-UA" w:eastAsia="ru-RU"/>
              </w:rPr>
            </w:r>
            <w:r/>
            <w:r>
              <w:rPr>
                <w:rFonts w:ascii="Times New Roman" w:hAnsi="Times New Roman"/>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1733"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29 днів з дати звернення</w:t>
            </w:r>
            <w:r/>
          </w:p>
        </w:tc>
      </w:tr>
      <w:tr>
        <w:trPr>
          <w:trHeight w:val="4053"/>
        </w:trPr>
        <w:tc>
          <w:tcPr>
            <w:tcBorders>
              <w:left w:val="single" w:color="000000" w:sz="4" w:space="0"/>
              <w:top w:val="single" w:color="000000" w:sz="4" w:space="0"/>
              <w:right w:val="single" w:color="000000" w:sz="4" w:space="0"/>
              <w:bottom w:val="single" w:color="000000" w:sz="4" w:space="0"/>
            </w:tcBorders>
            <w:tcW w:w="709"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r>
            <w:r/>
          </w:p>
        </w:tc>
        <w:tc>
          <w:tcPr>
            <w:tcBorders>
              <w:left w:val="single" w:color="000000" w:sz="4" w:space="0"/>
              <w:top w:val="single" w:color="000000" w:sz="4" w:space="0"/>
              <w:right w:val="single" w:color="000000" w:sz="4" w:space="0"/>
              <w:bottom w:val="single" w:color="000000" w:sz="4" w:space="0"/>
            </w:tcBorders>
            <w:tcW w:w="361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6.2.У разі  позитивного результат</w:t>
            </w:r>
            <w:r>
              <w:rPr>
                <w:rFonts w:ascii="Times New Roman" w:hAnsi="Times New Roman"/>
                <w:color w:val="000000"/>
                <w:sz w:val="28"/>
                <w:szCs w:val="28"/>
                <w:lang w:val="uk-UA" w:eastAsia="ru-RU"/>
              </w:rPr>
              <w:t xml:space="preserve">у (прийняття рішення виконавчим комітетом Менської міської ради) – передача рішення про надання дозволу на будівництво водопроводу адміністратору відділу «Центр надання адміністративних послуг» Менської міської ради для подальшої  видачі суб’єкту звернення</w:t>
            </w:r>
            <w:r/>
            <w:r>
              <w:rPr>
                <w:rFonts w:ascii="Times New Roman" w:hAnsi="Times New Roman"/>
                <w:color w:val="000000"/>
                <w:sz w:val="28"/>
                <w:szCs w:val="28"/>
                <w:lang w:val="uk-UA" w:eastAsia="ru-RU"/>
              </w:rPr>
            </w:r>
            <w:r/>
          </w:p>
        </w:tc>
        <w:tc>
          <w:tcPr>
            <w:tcBorders>
              <w:left w:val="single" w:color="000000" w:sz="4" w:space="0"/>
              <w:top w:val="single" w:color="000000" w:sz="4" w:space="0"/>
              <w:right w:val="single" w:color="000000" w:sz="4" w:space="0"/>
              <w:bottom w:val="single" w:color="000000" w:sz="4" w:space="0"/>
            </w:tcBorders>
            <w:tcW w:w="2410" w:type="dxa"/>
            <w:vAlign w:val="center"/>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Керуючий справами виконавчого комітету Менської міської ради</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Адміністратор відділу «Центр надання адміністративних послуг» Менської міської ради</w:t>
            </w:r>
            <w:r/>
          </w:p>
        </w:tc>
        <w:tc>
          <w:tcPr>
            <w:gridSpan w:val="2"/>
            <w:tcBorders>
              <w:left w:val="single" w:color="000000" w:sz="4" w:space="0"/>
              <w:top w:val="single" w:color="000000" w:sz="4" w:space="0"/>
              <w:right w:val="single" w:color="000000" w:sz="4" w:space="0"/>
              <w:bottom w:val="single" w:color="000000" w:sz="4" w:space="0"/>
            </w:tcBorders>
            <w:tcW w:w="781"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В</w:t>
            </w:r>
            <w:r/>
            <w:r>
              <w:rPr>
                <w:rFonts w:ascii="Times New Roman" w:hAnsi="Times New Roman"/>
                <w:sz w:val="28"/>
                <w:szCs w:val="28"/>
                <w:lang w:val="uk-UA" w:eastAsia="ru-RU"/>
              </w:rPr>
            </w:r>
            <w:r>
              <w:rPr>
                <w:rFonts w:ascii="Times New Roman" w:hAnsi="Times New Roman"/>
                <w:sz w:val="28"/>
                <w:szCs w:val="28"/>
                <w:lang w:val="uk-UA" w:eastAsia="ru-RU"/>
              </w:rPr>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У</w:t>
            </w:r>
            <w:r/>
          </w:p>
        </w:tc>
        <w:tc>
          <w:tcPr>
            <w:tcBorders>
              <w:left w:val="single" w:color="000000" w:sz="4" w:space="0"/>
              <w:top w:val="single" w:color="000000" w:sz="4" w:space="0"/>
              <w:right w:val="single" w:color="000000" w:sz="4" w:space="0"/>
              <w:bottom w:val="single" w:color="000000" w:sz="4" w:space="0"/>
            </w:tcBorders>
            <w:tcW w:w="1733" w:type="dxa"/>
            <w:vAlign w:val="top"/>
            <w:textDirection w:val="lrTb"/>
            <w:noWrap w:val="false"/>
          </w:tcPr>
          <w:p>
            <w:pPr>
              <w:pStyle w:val="375"/>
              <w:jc w:val="both"/>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Протягом 29 днів з дати звернення</w:t>
            </w:r>
            <w:r/>
          </w:p>
        </w:tc>
      </w:tr>
      <w:tr>
        <w:trPr>
          <w:trHeight w:val="1435"/>
        </w:trPr>
        <w:tc>
          <w:tcPr>
            <w:tcBorders>
              <w:left w:val="single" w:color="000000" w:sz="4" w:space="0"/>
              <w:top w:val="single" w:color="000000" w:sz="4" w:space="0"/>
              <w:right w:val="single" w:color="000000" w:sz="4" w:space="0"/>
              <w:bottom w:val="single" w:color="000000" w:sz="4" w:space="0"/>
            </w:tcBorders>
            <w:tcW w:w="709" w:type="dxa"/>
            <w:vAlign w:val="top"/>
            <w:textDirection w:val="lrTb"/>
            <w:noWrap w:val="false"/>
          </w:tcPr>
          <w:p>
            <w:pPr>
              <w:pStyle w:val="375"/>
              <w:jc w:val="center"/>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7.</w:t>
            </w:r>
            <w:r/>
          </w:p>
        </w:tc>
        <w:tc>
          <w:tcPr>
            <w:tcBorders>
              <w:left w:val="single" w:color="000000" w:sz="4" w:space="0"/>
              <w:top w:val="single" w:color="000000" w:sz="4" w:space="0"/>
              <w:right w:val="single" w:color="000000" w:sz="4" w:space="0"/>
              <w:bottom w:val="single" w:color="000000" w:sz="4" w:space="0"/>
            </w:tcBorders>
            <w:tcW w:w="3611" w:type="dxa"/>
            <w:vAlign w:val="top"/>
            <w:textDirection w:val="lrTb"/>
            <w:noWrap w:val="false"/>
          </w:tcPr>
          <w:p>
            <w:pPr>
              <w:pStyle w:val="375"/>
              <w:spacing w:lineRule="auto" w:line="240" w:after="0" w:afterAutospacing="0" w:before="0" w:beforeAutospacing="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Механізм оскарження  результату надання адміністративної послуги</w:t>
            </w:r>
            <w:r/>
          </w:p>
        </w:tc>
        <w:tc>
          <w:tcPr>
            <w:gridSpan w:val="4"/>
            <w:tcBorders>
              <w:left w:val="single" w:color="000000" w:sz="4" w:space="0"/>
              <w:top w:val="single" w:color="000000" w:sz="4" w:space="0"/>
              <w:right w:val="single" w:color="000000" w:sz="4" w:space="0"/>
              <w:bottom w:val="single" w:color="000000" w:sz="4" w:space="0"/>
            </w:tcBorders>
            <w:tcW w:w="4924" w:type="dxa"/>
            <w:vAlign w:val="top"/>
            <w:textDirection w:val="lrTb"/>
            <w:noWrap w:val="false"/>
          </w:tcPr>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Суб’єкт звернення протягом  30-ти днів з моме</w:t>
            </w:r>
            <w:r>
              <w:rPr>
                <w:rFonts w:ascii="Times New Roman" w:hAnsi="Times New Roman"/>
                <w:sz w:val="28"/>
                <w:szCs w:val="28"/>
                <w:lang w:val="uk-UA" w:eastAsia="ru-RU"/>
              </w:rPr>
              <w:t xml:space="preserve">нту отримання результату надання адмінпослуги  має право подати скаргу  до відділу «Центр надання адміністративних послуг» Менської міської ради, безпосередньо до  суб’єкта надання адмінпослуги або до вищого органу  відносно того органу, що вирішив справу.</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У випадку, якщо суб’єкт звернення подає скаргу  на результат наданн</w:t>
            </w:r>
            <w:r>
              <w:rPr>
                <w:rFonts w:ascii="Times New Roman" w:hAnsi="Times New Roman"/>
                <w:sz w:val="28"/>
                <w:szCs w:val="28"/>
                <w:lang w:val="uk-UA" w:eastAsia="ru-RU"/>
              </w:rPr>
              <w:t xml:space="preserve">я адміністративної послуги, отриманий через відділ «Центр надання адміністративних послуг» Менської міської ради, безпосередньо до суб’єкта  розгляду скарги, такий орган зобов’язаний надіслати копію скарги до відділу «Центр надання адміністративних послуг»</w:t>
            </w:r>
            <w:r>
              <w:rPr>
                <w:rFonts w:ascii="Times New Roman" w:hAnsi="Times New Roman"/>
                <w:sz w:val="28"/>
                <w:szCs w:val="28"/>
                <w:lang w:val="uk-UA" w:eastAsia="ru-RU"/>
              </w:rPr>
              <w:t xml:space="preserve"> Менської міської ради протягом 5-ти робочих днів з дня її отримання , а також проінформувати відділ «Центр надання адміністративних послуг» Менської міської ради про результати розгляду скарги протягом 5-ти робочих днів з дня прийняття рішення за скаргою.</w:t>
            </w:r>
            <w:r/>
          </w:p>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Оскаржити результат надання адміністративної послуги можна також в судовому порядку, визначеному Законом.</w:t>
            </w:r>
            <w:r/>
          </w:p>
        </w:tc>
      </w:tr>
      <w:tr>
        <w:trPr>
          <w:trHeight w:val="289"/>
        </w:trPr>
        <w:tc>
          <w:tcPr>
            <w:gridSpan w:val="4"/>
            <w:tcBorders>
              <w:left w:val="single" w:color="000000" w:sz="4" w:space="0"/>
              <w:top w:val="single" w:color="000000" w:sz="4" w:space="0"/>
              <w:right w:val="single" w:color="000000" w:sz="4" w:space="0"/>
              <w:bottom w:val="single" w:color="000000" w:sz="4" w:space="0"/>
            </w:tcBorders>
            <w:tcW w:w="6841" w:type="dxa"/>
            <w:vAlign w:val="center"/>
            <w:textDirection w:val="lrTb"/>
            <w:noWrap w:val="false"/>
          </w:tcPr>
          <w:p>
            <w:pPr>
              <w:pStyle w:val="375"/>
              <w:jc w:val="right"/>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Загальна кількість днів надання послуги</w:t>
            </w:r>
            <w:r/>
          </w:p>
        </w:tc>
        <w:tc>
          <w:tcPr>
            <w:gridSpan w:val="2"/>
            <w:tcBorders>
              <w:left w:val="single" w:color="000000" w:sz="4" w:space="0"/>
              <w:top w:val="single" w:color="000000" w:sz="4" w:space="0"/>
              <w:right w:val="single" w:color="000000" w:sz="4" w:space="0"/>
              <w:bottom w:val="single" w:color="000000" w:sz="4" w:space="0"/>
            </w:tcBorders>
            <w:tcW w:w="2403"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iCs/>
                <w:sz w:val="28"/>
                <w:szCs w:val="28"/>
                <w:lang w:val="uk-UA"/>
              </w:rPr>
            </w:pPr>
            <w:r>
              <w:rPr>
                <w:rFonts w:ascii="Times New Roman" w:hAnsi="Times New Roman" w:eastAsia="Calibri"/>
                <w:b/>
                <w:iCs/>
                <w:sz w:val="28"/>
                <w:szCs w:val="28"/>
                <w:lang w:val="uk-UA"/>
              </w:rPr>
              <w:t xml:space="preserve">До 30  робочих днів </w:t>
            </w:r>
            <w:r/>
          </w:p>
        </w:tc>
      </w:tr>
      <w:tr>
        <w:trPr>
          <w:trHeight w:val="302"/>
        </w:trPr>
        <w:tc>
          <w:tcPr>
            <w:gridSpan w:val="4"/>
            <w:tcBorders>
              <w:left w:val="single" w:color="000000" w:sz="4" w:space="0"/>
              <w:top w:val="single" w:color="000000" w:sz="4" w:space="0"/>
              <w:right w:val="single" w:color="000000" w:sz="4" w:space="0"/>
              <w:bottom w:val="single" w:color="000000" w:sz="4" w:space="0"/>
            </w:tcBorders>
            <w:tcW w:w="6841" w:type="dxa"/>
            <w:vAlign w:val="center"/>
            <w:textDirection w:val="lrTb"/>
            <w:noWrap w:val="false"/>
          </w:tcPr>
          <w:p>
            <w:pPr>
              <w:pStyle w:val="375"/>
              <w:jc w:val="right"/>
              <w:spacing w:lineRule="auto" w:line="240" w:after="0" w:afterAutospacing="0" w:before="0" w:beforeAutospacing="0"/>
              <w:rPr>
                <w:rFonts w:ascii="Times New Roman" w:hAnsi="Times New Roman" w:eastAsia="Calibri"/>
                <w:iCs/>
                <w:sz w:val="28"/>
                <w:szCs w:val="28"/>
                <w:lang w:val="uk-UA"/>
              </w:rPr>
            </w:pPr>
            <w:r>
              <w:rPr>
                <w:rFonts w:ascii="Times New Roman" w:hAnsi="Times New Roman" w:eastAsia="Calibri"/>
                <w:iCs/>
                <w:sz w:val="28"/>
                <w:szCs w:val="28"/>
                <w:lang w:val="uk-UA"/>
              </w:rPr>
              <w:t xml:space="preserve">Загальна кількість днів (передбачена законодавством)</w:t>
            </w:r>
            <w:r/>
          </w:p>
        </w:tc>
        <w:tc>
          <w:tcPr>
            <w:gridSpan w:val="2"/>
            <w:tcBorders>
              <w:left w:val="single" w:color="000000" w:sz="4" w:space="0"/>
              <w:top w:val="single" w:color="000000" w:sz="4" w:space="0"/>
              <w:right w:val="single" w:color="000000" w:sz="4" w:space="0"/>
              <w:bottom w:val="single" w:color="000000" w:sz="4" w:space="0"/>
            </w:tcBorders>
            <w:tcW w:w="2403" w:type="dxa"/>
            <w:vAlign w:val="center"/>
            <w:textDirection w:val="lrTb"/>
            <w:noWrap w:val="false"/>
          </w:tcPr>
          <w:p>
            <w:pPr>
              <w:pStyle w:val="375"/>
              <w:jc w:val="center"/>
              <w:spacing w:lineRule="auto" w:line="240" w:after="0" w:afterAutospacing="0" w:before="0" w:beforeAutospacing="0"/>
              <w:rPr>
                <w:rFonts w:ascii="Times New Roman" w:hAnsi="Times New Roman" w:eastAsia="Calibri"/>
                <w:b/>
                <w:iCs/>
                <w:sz w:val="28"/>
                <w:szCs w:val="28"/>
                <w:lang w:val="uk-UA"/>
              </w:rPr>
            </w:pPr>
            <w:r>
              <w:rPr>
                <w:rFonts w:ascii="Times New Roman" w:hAnsi="Times New Roman" w:eastAsia="Calibri"/>
                <w:b/>
                <w:iCs/>
                <w:sz w:val="28"/>
                <w:szCs w:val="28"/>
                <w:lang w:val="uk-UA"/>
              </w:rPr>
              <w:t xml:space="preserve">30 робочих днів</w:t>
            </w:r>
            <w:r/>
          </w:p>
        </w:tc>
      </w:tr>
    </w:tbl>
    <w:p>
      <w:pPr>
        <w:pStyle w:val="375"/>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   </w:t>
      </w:r>
      <w:r>
        <w:rPr>
          <w:rFonts w:ascii="Times New Roman" w:hAnsi="Times New Roman"/>
          <w:sz w:val="28"/>
          <w:szCs w:val="28"/>
          <w:lang w:val="uk-UA" w:eastAsia="ru-RU"/>
        </w:rPr>
        <w:t xml:space="preserve">*Умовні познаки: В-виконується, У- бере участь, П - погоджує, З - затверджує.</w:t>
      </w:r>
      <w:r/>
    </w:p>
    <w:p>
      <w:pPr>
        <w:pStyle w:val="375"/>
        <w:ind w:left="284" w:hanging="284"/>
        <w:spacing w:lineRule="auto" w:line="240" w:after="0" w:afterAutospacing="0" w:before="0" w:beforeAutospacing="0"/>
        <w:rPr>
          <w:rFonts w:ascii="Times New Roman" w:hAnsi="Times New Roman"/>
          <w:sz w:val="28"/>
          <w:szCs w:val="28"/>
          <w:lang w:val="uk-UA" w:eastAsia="ru-RU"/>
        </w:rPr>
      </w:pPr>
      <w:r>
        <w:rPr>
          <w:rFonts w:ascii="Times New Roman" w:hAnsi="Times New Roman"/>
          <w:sz w:val="28"/>
          <w:szCs w:val="28"/>
          <w:lang w:val="uk-UA" w:eastAsia="ru-RU"/>
        </w:rPr>
        <w:t xml:space="preserve">   </w:t>
      </w:r>
      <w:r>
        <w:rPr>
          <w:rFonts w:ascii="Times New Roman" w:hAnsi="Times New Roman"/>
          <w:sz w:val="28"/>
          <w:szCs w:val="28"/>
          <w:lang w:val="uk-UA" w:eastAsia="ru-RU"/>
        </w:rPr>
        <w:t xml:space="preserve">* При умові подачі заявником  повного пакету документів, 30-ти денний термін надання адмінпослуги може бути скорочено.</w:t>
      </w:r>
      <w:r/>
      <w:r>
        <w:rPr>
          <w:rFonts w:ascii="Times New Roman" w:hAnsi="Times New Roman"/>
          <w:sz w:val="24"/>
          <w:szCs w:val="24"/>
          <w:lang w:val="uk-UA" w:eastAsia="ru-RU"/>
        </w:rPr>
      </w:r>
      <w:r/>
      <w:r>
        <w:rPr>
          <w:rFonts w:ascii="Times New Roman" w:hAnsi="Times New Roman"/>
          <w:b/>
          <w:sz w:val="24"/>
          <w:szCs w:val="24"/>
          <w:lang w:val="uk-UA" w:eastAsia="ru-RU"/>
        </w:rPr>
      </w:r>
      <w:r/>
    </w:p>
    <w:sectPr>
      <w:footnotePr/>
      <w:type w:val="nextPage"/>
      <w:pgSz w:w="11906" w:h="16838" w:orient="portrait"/>
      <w:pgMar w:top="1134" w:right="567" w:bottom="1134" w:left="1701" w:header="709" w:footer="709"/>
      <w:cols w:num="1" w:sep="0" w:space="708" w:equalWidth="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ourier New">
    <w:panose1 w:val="02070309020205020404"/>
  </w:font>
  <w:font w:name="Tahoma">
    <w:panose1 w:val="020B0604030504040204"/>
  </w:font>
  <w:font w:name="Calibri">
    <w:panose1 w:val="020F0502020204030204"/>
  </w:font>
  <w:font w:name="Arial">
    <w:panose1 w:val="020B0604020202020204"/>
  </w:font>
  <w:font w:name="Times New Roman">
    <w:panose1 w:val="02020603050405020304"/>
  </w:font>
  <w:font w:name="Cambria">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375"/>
        <w:ind w:left="1428" w:hanging="360"/>
      </w:pPr>
      <w:rPr>
        <w:color w:val="000000"/>
      </w:rPr>
    </w:lvl>
    <w:lvl w:ilvl="1">
      <w:start w:val="1"/>
      <w:numFmt w:val="lowerLetter"/>
      <w:isLgl w:val="false"/>
      <w:suff w:val="tab"/>
      <w:lvlText w:val="%2."/>
      <w:lvlJc w:val="left"/>
      <w:pPr>
        <w:pStyle w:val="375"/>
        <w:ind w:left="2148" w:hanging="360"/>
      </w:pPr>
    </w:lvl>
    <w:lvl w:ilvl="2">
      <w:start w:val="1"/>
      <w:numFmt w:val="lowerRoman"/>
      <w:isLgl w:val="false"/>
      <w:suff w:val="tab"/>
      <w:lvlText w:val="%3."/>
      <w:lvlJc w:val="right"/>
      <w:pPr>
        <w:pStyle w:val="375"/>
        <w:ind w:left="2868" w:hanging="180"/>
      </w:pPr>
    </w:lvl>
    <w:lvl w:ilvl="3">
      <w:start w:val="1"/>
      <w:numFmt w:val="decimal"/>
      <w:isLgl w:val="false"/>
      <w:suff w:val="tab"/>
      <w:lvlText w:val="%4."/>
      <w:lvlJc w:val="left"/>
      <w:pPr>
        <w:pStyle w:val="375"/>
        <w:ind w:left="3588" w:hanging="360"/>
      </w:pPr>
    </w:lvl>
    <w:lvl w:ilvl="4">
      <w:start w:val="1"/>
      <w:numFmt w:val="lowerLetter"/>
      <w:isLgl w:val="false"/>
      <w:suff w:val="tab"/>
      <w:lvlText w:val="%5."/>
      <w:lvlJc w:val="left"/>
      <w:pPr>
        <w:pStyle w:val="375"/>
        <w:ind w:left="4308" w:hanging="360"/>
      </w:pPr>
    </w:lvl>
    <w:lvl w:ilvl="5">
      <w:start w:val="1"/>
      <w:numFmt w:val="lowerRoman"/>
      <w:isLgl w:val="false"/>
      <w:suff w:val="tab"/>
      <w:lvlText w:val="%6."/>
      <w:lvlJc w:val="right"/>
      <w:pPr>
        <w:pStyle w:val="375"/>
        <w:ind w:left="5028" w:hanging="180"/>
      </w:pPr>
    </w:lvl>
    <w:lvl w:ilvl="6">
      <w:start w:val="1"/>
      <w:numFmt w:val="decimal"/>
      <w:isLgl w:val="false"/>
      <w:suff w:val="tab"/>
      <w:lvlText w:val="%7."/>
      <w:lvlJc w:val="left"/>
      <w:pPr>
        <w:pStyle w:val="375"/>
        <w:ind w:left="5748" w:hanging="360"/>
      </w:pPr>
    </w:lvl>
    <w:lvl w:ilvl="7">
      <w:start w:val="1"/>
      <w:numFmt w:val="lowerLetter"/>
      <w:isLgl w:val="false"/>
      <w:suff w:val="tab"/>
      <w:lvlText w:val="%8."/>
      <w:lvlJc w:val="left"/>
      <w:pPr>
        <w:pStyle w:val="375"/>
        <w:ind w:left="6468" w:hanging="360"/>
      </w:pPr>
    </w:lvl>
    <w:lvl w:ilvl="8">
      <w:start w:val="1"/>
      <w:numFmt w:val="lowerRoman"/>
      <w:isLgl w:val="false"/>
      <w:suff w:val="tab"/>
      <w:lvlText w:val="%9."/>
      <w:lvlJc w:val="right"/>
      <w:pPr>
        <w:pStyle w:val="375"/>
        <w:ind w:left="7188" w:hanging="180"/>
      </w:pPr>
    </w:lvl>
  </w:abstractNum>
  <w:abstractNum w:abstractNumId="1">
    <w:multiLevelType w:val="hybridMultilevel"/>
    <w:lvl w:ilvl="0">
      <w:start w:val="1"/>
      <w:numFmt w:val="decimal"/>
      <w:isLgl w:val="false"/>
      <w:suff w:val="tab"/>
      <w:lvlText w:val="%1."/>
      <w:lvlJc w:val="left"/>
      <w:pPr>
        <w:pStyle w:val="375"/>
        <w:ind w:left="720" w:hanging="360"/>
      </w:pPr>
      <w:rPr>
        <w:color w:val="000000"/>
      </w:rPr>
    </w:lvl>
    <w:lvl w:ilvl="1">
      <w:start w:val="1"/>
      <w:numFmt w:val="lowerLetter"/>
      <w:isLgl w:val="false"/>
      <w:suff w:val="tab"/>
      <w:lvlText w:val="%2."/>
      <w:lvlJc w:val="left"/>
      <w:pPr>
        <w:pStyle w:val="375"/>
        <w:ind w:left="1440" w:hanging="360"/>
      </w:pPr>
    </w:lvl>
    <w:lvl w:ilvl="2">
      <w:start w:val="1"/>
      <w:numFmt w:val="lowerRoman"/>
      <w:isLgl w:val="false"/>
      <w:suff w:val="tab"/>
      <w:lvlText w:val="%3."/>
      <w:lvlJc w:val="right"/>
      <w:pPr>
        <w:pStyle w:val="375"/>
        <w:ind w:left="2160" w:hanging="180"/>
      </w:pPr>
    </w:lvl>
    <w:lvl w:ilvl="3">
      <w:start w:val="1"/>
      <w:numFmt w:val="decimal"/>
      <w:isLgl w:val="false"/>
      <w:suff w:val="tab"/>
      <w:lvlText w:val="%4."/>
      <w:lvlJc w:val="left"/>
      <w:pPr>
        <w:pStyle w:val="375"/>
        <w:ind w:left="2880" w:hanging="360"/>
      </w:pPr>
    </w:lvl>
    <w:lvl w:ilvl="4">
      <w:start w:val="1"/>
      <w:numFmt w:val="lowerLetter"/>
      <w:isLgl w:val="false"/>
      <w:suff w:val="tab"/>
      <w:lvlText w:val="%5."/>
      <w:lvlJc w:val="left"/>
      <w:pPr>
        <w:pStyle w:val="375"/>
        <w:ind w:left="3600" w:hanging="360"/>
      </w:pPr>
    </w:lvl>
    <w:lvl w:ilvl="5">
      <w:start w:val="1"/>
      <w:numFmt w:val="lowerRoman"/>
      <w:isLgl w:val="false"/>
      <w:suff w:val="tab"/>
      <w:lvlText w:val="%6."/>
      <w:lvlJc w:val="right"/>
      <w:pPr>
        <w:pStyle w:val="375"/>
        <w:ind w:left="4320" w:hanging="180"/>
      </w:pPr>
    </w:lvl>
    <w:lvl w:ilvl="6">
      <w:start w:val="1"/>
      <w:numFmt w:val="decimal"/>
      <w:isLgl w:val="false"/>
      <w:suff w:val="tab"/>
      <w:lvlText w:val="%7."/>
      <w:lvlJc w:val="left"/>
      <w:pPr>
        <w:pStyle w:val="375"/>
        <w:ind w:left="5040" w:hanging="360"/>
      </w:pPr>
    </w:lvl>
    <w:lvl w:ilvl="7">
      <w:start w:val="1"/>
      <w:numFmt w:val="lowerLetter"/>
      <w:isLgl w:val="false"/>
      <w:suff w:val="tab"/>
      <w:lvlText w:val="%8."/>
      <w:lvlJc w:val="left"/>
      <w:pPr>
        <w:pStyle w:val="375"/>
        <w:ind w:left="5760" w:hanging="360"/>
      </w:pPr>
    </w:lvl>
    <w:lvl w:ilvl="8">
      <w:start w:val="1"/>
      <w:numFmt w:val="lowerRoman"/>
      <w:isLgl w:val="false"/>
      <w:suff w:val="tab"/>
      <w:lvlText w:val="%9."/>
      <w:lvlJc w:val="right"/>
      <w:pPr>
        <w:pStyle w:val="375"/>
        <w:ind w:left="6480" w:hanging="180"/>
      </w:pPr>
    </w:lvl>
  </w:abstractNum>
  <w:abstractNum w:abstractNumId="2">
    <w:multiLevelType w:val="hybridMultilevel"/>
    <w:lvl w:ilvl="0">
      <w:start w:val="5"/>
      <w:numFmt w:val="bullet"/>
      <w:isLgl w:val="false"/>
      <w:suff w:val="tab"/>
      <w:lvlText w:val="-"/>
      <w:lvlJc w:val="left"/>
      <w:pPr>
        <w:pStyle w:val="375"/>
        <w:ind w:left="720" w:hanging="360"/>
      </w:pPr>
      <w:rPr>
        <w:rFonts w:ascii="Times New Roman" w:hAnsi="Times New Roman" w:eastAsia="Times New Roman"/>
      </w:rPr>
    </w:lvl>
    <w:lvl w:ilvl="1">
      <w:start w:val="1"/>
      <w:numFmt w:val="bullet"/>
      <w:isLgl w:val="false"/>
      <w:suff w:val="tab"/>
      <w:lvlText w:val="o"/>
      <w:lvlJc w:val="left"/>
      <w:pPr>
        <w:pStyle w:val="375"/>
        <w:ind w:left="1440" w:hanging="360"/>
      </w:pPr>
      <w:rPr>
        <w:rFonts w:ascii="Courier New" w:hAnsi="Courier New"/>
      </w:rPr>
    </w:lvl>
    <w:lvl w:ilvl="2">
      <w:start w:val="1"/>
      <w:numFmt w:val="bullet"/>
      <w:isLgl w:val="false"/>
      <w:suff w:val="tab"/>
      <w:lvlText w:val=""/>
      <w:lvlJc w:val="left"/>
      <w:pPr>
        <w:pStyle w:val="375"/>
        <w:ind w:left="2160" w:hanging="360"/>
      </w:pPr>
      <w:rPr>
        <w:rFonts w:ascii="Wingdings" w:hAnsi="Wingdings"/>
      </w:rPr>
    </w:lvl>
    <w:lvl w:ilvl="3">
      <w:start w:val="1"/>
      <w:numFmt w:val="bullet"/>
      <w:isLgl w:val="false"/>
      <w:suff w:val="tab"/>
      <w:lvlText w:val=""/>
      <w:lvlJc w:val="left"/>
      <w:pPr>
        <w:pStyle w:val="375"/>
        <w:ind w:left="2880" w:hanging="360"/>
      </w:pPr>
      <w:rPr>
        <w:rFonts w:ascii="Symbol" w:hAnsi="Symbol"/>
      </w:rPr>
    </w:lvl>
    <w:lvl w:ilvl="4">
      <w:start w:val="1"/>
      <w:numFmt w:val="bullet"/>
      <w:isLgl w:val="false"/>
      <w:suff w:val="tab"/>
      <w:lvlText w:val="o"/>
      <w:lvlJc w:val="left"/>
      <w:pPr>
        <w:pStyle w:val="375"/>
        <w:ind w:left="3600" w:hanging="360"/>
      </w:pPr>
      <w:rPr>
        <w:rFonts w:ascii="Courier New" w:hAnsi="Courier New"/>
      </w:rPr>
    </w:lvl>
    <w:lvl w:ilvl="5">
      <w:start w:val="1"/>
      <w:numFmt w:val="bullet"/>
      <w:isLgl w:val="false"/>
      <w:suff w:val="tab"/>
      <w:lvlText w:val=""/>
      <w:lvlJc w:val="left"/>
      <w:pPr>
        <w:pStyle w:val="375"/>
        <w:ind w:left="4320" w:hanging="360"/>
      </w:pPr>
      <w:rPr>
        <w:rFonts w:ascii="Wingdings" w:hAnsi="Wingdings"/>
      </w:rPr>
    </w:lvl>
    <w:lvl w:ilvl="6">
      <w:start w:val="1"/>
      <w:numFmt w:val="bullet"/>
      <w:isLgl w:val="false"/>
      <w:suff w:val="tab"/>
      <w:lvlText w:val=""/>
      <w:lvlJc w:val="left"/>
      <w:pPr>
        <w:pStyle w:val="375"/>
        <w:ind w:left="5040" w:hanging="360"/>
      </w:pPr>
      <w:rPr>
        <w:rFonts w:ascii="Symbol" w:hAnsi="Symbol"/>
      </w:rPr>
    </w:lvl>
    <w:lvl w:ilvl="7">
      <w:start w:val="1"/>
      <w:numFmt w:val="bullet"/>
      <w:isLgl w:val="false"/>
      <w:suff w:val="tab"/>
      <w:lvlText w:val="o"/>
      <w:lvlJc w:val="left"/>
      <w:pPr>
        <w:pStyle w:val="375"/>
        <w:ind w:left="5760" w:hanging="360"/>
      </w:pPr>
      <w:rPr>
        <w:rFonts w:ascii="Courier New" w:hAnsi="Courier New"/>
      </w:rPr>
    </w:lvl>
    <w:lvl w:ilvl="8">
      <w:start w:val="1"/>
      <w:numFmt w:val="bullet"/>
      <w:isLgl w:val="false"/>
      <w:suff w:val="tab"/>
      <w:lvlText w:val=""/>
      <w:lvlJc w:val="left"/>
      <w:pPr>
        <w:pStyle w:val="375"/>
        <w:ind w:left="6480" w:hanging="360"/>
      </w:pPr>
      <w:rPr>
        <w:rFonts w:ascii="Wingdings" w:hAnsi="Wingdings"/>
      </w:rPr>
    </w:lvl>
  </w:abstractNum>
  <w:abstractNum w:abstractNumId="3">
    <w:multiLevelType w:val="hybridMultilevel"/>
    <w:lvl w:ilvl="0">
      <w:start w:val="1"/>
      <w:numFmt w:val="decimal"/>
      <w:isLgl w:val="false"/>
      <w:suff w:val="tab"/>
      <w:lvlText w:val="%1."/>
      <w:lvlJc w:val="left"/>
      <w:pPr>
        <w:pStyle w:val="375"/>
        <w:ind w:left="720" w:hanging="360"/>
      </w:pPr>
    </w:lvl>
    <w:lvl w:ilvl="1">
      <w:start w:val="1"/>
      <w:numFmt w:val="lowerLetter"/>
      <w:isLgl w:val="false"/>
      <w:suff w:val="tab"/>
      <w:lvlText w:val="%2."/>
      <w:lvlJc w:val="left"/>
      <w:pPr>
        <w:pStyle w:val="375"/>
        <w:ind w:left="1440" w:hanging="360"/>
      </w:pPr>
    </w:lvl>
    <w:lvl w:ilvl="2">
      <w:start w:val="1"/>
      <w:numFmt w:val="lowerRoman"/>
      <w:isLgl w:val="false"/>
      <w:suff w:val="tab"/>
      <w:lvlText w:val="%3."/>
      <w:lvlJc w:val="right"/>
      <w:pPr>
        <w:pStyle w:val="375"/>
        <w:ind w:left="2160" w:hanging="180"/>
      </w:pPr>
    </w:lvl>
    <w:lvl w:ilvl="3">
      <w:start w:val="1"/>
      <w:numFmt w:val="decimal"/>
      <w:isLgl w:val="false"/>
      <w:suff w:val="tab"/>
      <w:lvlText w:val="%4."/>
      <w:lvlJc w:val="left"/>
      <w:pPr>
        <w:pStyle w:val="375"/>
        <w:ind w:left="2880" w:hanging="360"/>
      </w:pPr>
    </w:lvl>
    <w:lvl w:ilvl="4">
      <w:start w:val="1"/>
      <w:numFmt w:val="lowerLetter"/>
      <w:isLgl w:val="false"/>
      <w:suff w:val="tab"/>
      <w:lvlText w:val="%5."/>
      <w:lvlJc w:val="left"/>
      <w:pPr>
        <w:pStyle w:val="375"/>
        <w:ind w:left="3600" w:hanging="360"/>
      </w:pPr>
    </w:lvl>
    <w:lvl w:ilvl="5">
      <w:start w:val="1"/>
      <w:numFmt w:val="lowerRoman"/>
      <w:isLgl w:val="false"/>
      <w:suff w:val="tab"/>
      <w:lvlText w:val="%6."/>
      <w:lvlJc w:val="right"/>
      <w:pPr>
        <w:pStyle w:val="375"/>
        <w:ind w:left="4320" w:hanging="180"/>
      </w:pPr>
    </w:lvl>
    <w:lvl w:ilvl="6">
      <w:start w:val="1"/>
      <w:numFmt w:val="decimal"/>
      <w:isLgl w:val="false"/>
      <w:suff w:val="tab"/>
      <w:lvlText w:val="%7."/>
      <w:lvlJc w:val="left"/>
      <w:pPr>
        <w:pStyle w:val="375"/>
        <w:ind w:left="5040" w:hanging="360"/>
      </w:pPr>
    </w:lvl>
    <w:lvl w:ilvl="7">
      <w:start w:val="1"/>
      <w:numFmt w:val="lowerLetter"/>
      <w:isLgl w:val="false"/>
      <w:suff w:val="tab"/>
      <w:lvlText w:val="%8."/>
      <w:lvlJc w:val="left"/>
      <w:pPr>
        <w:pStyle w:val="375"/>
        <w:ind w:left="5760" w:hanging="360"/>
      </w:pPr>
    </w:lvl>
    <w:lvl w:ilvl="8">
      <w:start w:val="1"/>
      <w:numFmt w:val="lowerRoman"/>
      <w:isLgl w:val="false"/>
      <w:suff w:val="tab"/>
      <w:lvlText w:val="%9."/>
      <w:lvlJc w:val="right"/>
      <w:pPr>
        <w:pStyle w:val="375"/>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w:trackRevisions w:val="false"/>
  <w:footnotePr>
    <w:footnote w:id="-1"/>
    <w:footnote w:id="0"/>
    <w:numFmt w:val="decimal"/>
    <w:numRestart w:val="continuous"/>
    <w:numStart w:val="1"/>
    <w:pos w:val="pageBottom"/>
  </w:foot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Times New Roman"/>
        <w:color w:val="auto"/>
        <w:spacing w:val="0"/>
        <w:position w:val="0"/>
        <w:sz w:val="20"/>
        <w:szCs w:val="22"/>
        <w:lang w:val="uk-UA" w:bidi="en-US" w:eastAsia="en-US"/>
      </w:rPr>
    </w:rPrDefault>
    <w:pPrDefault>
      <w:pPr>
        <w:ind w:left="0" w:right="0" w:firstLine="0"/>
        <w:jc w:val="left"/>
        <w:spacing w:lineRule="auto" w:line="240" w:after="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8"/>
    <w:next w:val="8"/>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9"/>
    <w:link w:val="11"/>
    <w:uiPriority w:val="9"/>
    <w:rPr>
      <w:rFonts w:ascii="Arial" w:hAnsi="Arial" w:cs="Arial" w:eastAsia="Arial"/>
      <w:sz w:val="40"/>
      <w:szCs w:val="40"/>
    </w:rPr>
  </w:style>
  <w:style w:type="paragraph" w:styleId="13">
    <w:name w:val="Heading 2"/>
    <w:basedOn w:val="8"/>
    <w:next w:val="8"/>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9"/>
    <w:link w:val="13"/>
    <w:uiPriority w:val="9"/>
    <w:rPr>
      <w:rFonts w:ascii="Arial" w:hAnsi="Arial" w:cs="Arial" w:eastAsia="Arial"/>
      <w:sz w:val="34"/>
    </w:rPr>
  </w:style>
  <w:style w:type="paragraph" w:styleId="15">
    <w:name w:val="Heading 3"/>
    <w:basedOn w:val="8"/>
    <w:next w:val="8"/>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9"/>
    <w:link w:val="15"/>
    <w:uiPriority w:val="9"/>
    <w:rPr>
      <w:rFonts w:ascii="Arial" w:hAnsi="Arial" w:cs="Arial" w:eastAsia="Arial"/>
      <w:sz w:val="30"/>
      <w:szCs w:val="30"/>
    </w:rPr>
  </w:style>
  <w:style w:type="paragraph" w:styleId="17">
    <w:name w:val="Heading 4"/>
    <w:basedOn w:val="8"/>
    <w:next w:val="8"/>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9"/>
    <w:link w:val="17"/>
    <w:uiPriority w:val="9"/>
    <w:rPr>
      <w:rFonts w:ascii="Arial" w:hAnsi="Arial" w:cs="Arial" w:eastAsia="Arial"/>
      <w:b/>
      <w:bCs/>
      <w:sz w:val="26"/>
      <w:szCs w:val="26"/>
    </w:rPr>
  </w:style>
  <w:style w:type="paragraph" w:styleId="19">
    <w:name w:val="Heading 5"/>
    <w:basedOn w:val="8"/>
    <w:next w:val="8"/>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9"/>
    <w:link w:val="19"/>
    <w:uiPriority w:val="9"/>
    <w:rPr>
      <w:rFonts w:ascii="Arial" w:hAnsi="Arial" w:cs="Arial" w:eastAsia="Arial"/>
      <w:b/>
      <w:bCs/>
      <w:sz w:val="24"/>
      <w:szCs w:val="24"/>
    </w:rPr>
  </w:style>
  <w:style w:type="paragraph" w:styleId="21">
    <w:name w:val="Heading 6"/>
    <w:basedOn w:val="8"/>
    <w:next w:val="8"/>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9"/>
    <w:link w:val="21"/>
    <w:uiPriority w:val="9"/>
    <w:rPr>
      <w:rFonts w:ascii="Arial" w:hAnsi="Arial" w:cs="Arial" w:eastAsia="Arial"/>
      <w:b/>
      <w:bCs/>
      <w:sz w:val="22"/>
      <w:szCs w:val="22"/>
    </w:rPr>
  </w:style>
  <w:style w:type="paragraph" w:styleId="23">
    <w:name w:val="Heading 7"/>
    <w:basedOn w:val="8"/>
    <w:next w:val="8"/>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9"/>
    <w:link w:val="23"/>
    <w:uiPriority w:val="9"/>
    <w:rPr>
      <w:rFonts w:ascii="Arial" w:hAnsi="Arial" w:cs="Arial" w:eastAsia="Arial"/>
      <w:b/>
      <w:bCs/>
      <w:i/>
      <w:iCs/>
      <w:sz w:val="22"/>
      <w:szCs w:val="22"/>
    </w:rPr>
  </w:style>
  <w:style w:type="paragraph" w:styleId="25">
    <w:name w:val="Heading 8"/>
    <w:basedOn w:val="8"/>
    <w:next w:val="8"/>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9"/>
    <w:link w:val="25"/>
    <w:uiPriority w:val="9"/>
    <w:rPr>
      <w:rFonts w:ascii="Arial" w:hAnsi="Arial" w:cs="Arial" w:eastAsia="Arial"/>
      <w:i/>
      <w:iCs/>
      <w:sz w:val="22"/>
      <w:szCs w:val="22"/>
    </w:rPr>
  </w:style>
  <w:style w:type="paragraph" w:styleId="27">
    <w:name w:val="Heading 9"/>
    <w:basedOn w:val="8"/>
    <w:next w:val="8"/>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9"/>
    <w:link w:val="27"/>
    <w:uiPriority w:val="9"/>
    <w:rPr>
      <w:rFonts w:ascii="Arial" w:hAnsi="Arial" w:cs="Arial" w:eastAsia="Arial"/>
      <w:i/>
      <w:iCs/>
      <w:sz w:val="21"/>
      <w:szCs w:val="21"/>
    </w:rPr>
  </w:style>
  <w:style w:type="paragraph" w:styleId="31">
    <w:name w:val="No Spacing"/>
    <w:qFormat/>
    <w:uiPriority w:val="1"/>
    <w:pPr>
      <w:spacing w:lineRule="auto" w:line="240" w:after="0" w:before="0"/>
    </w:pPr>
  </w:style>
  <w:style w:type="paragraph" w:styleId="32">
    <w:name w:val="Title"/>
    <w:basedOn w:val="8"/>
    <w:next w:val="8"/>
    <w:link w:val="33"/>
    <w:qFormat/>
    <w:uiPriority w:val="10"/>
    <w:rPr>
      <w:sz w:val="48"/>
      <w:szCs w:val="48"/>
    </w:rPr>
    <w:pPr>
      <w:contextualSpacing w:val="true"/>
      <w:spacing w:after="200" w:before="300"/>
    </w:pPr>
  </w:style>
  <w:style w:type="character" w:styleId="33">
    <w:name w:val="Title Char"/>
    <w:basedOn w:val="9"/>
    <w:link w:val="32"/>
    <w:uiPriority w:val="10"/>
    <w:rPr>
      <w:sz w:val="48"/>
      <w:szCs w:val="48"/>
    </w:rPr>
  </w:style>
  <w:style w:type="paragraph" w:styleId="34">
    <w:name w:val="Subtitle"/>
    <w:basedOn w:val="8"/>
    <w:next w:val="8"/>
    <w:link w:val="35"/>
    <w:qFormat/>
    <w:uiPriority w:val="11"/>
    <w:rPr>
      <w:sz w:val="24"/>
      <w:szCs w:val="24"/>
    </w:rPr>
    <w:pPr>
      <w:spacing w:after="200" w:before="200"/>
    </w:pPr>
  </w:style>
  <w:style w:type="character" w:styleId="35">
    <w:name w:val="Subtitle Char"/>
    <w:basedOn w:val="9"/>
    <w:link w:val="34"/>
    <w:uiPriority w:val="11"/>
    <w:rPr>
      <w:sz w:val="24"/>
      <w:szCs w:val="24"/>
    </w:rPr>
  </w:style>
  <w:style w:type="paragraph" w:styleId="36">
    <w:name w:val="Quote"/>
    <w:basedOn w:val="8"/>
    <w:next w:val="8"/>
    <w:link w:val="37"/>
    <w:qFormat/>
    <w:uiPriority w:val="29"/>
    <w:rPr>
      <w:i/>
    </w:rPr>
    <w:pPr>
      <w:ind w:left="720" w:right="720"/>
    </w:pPr>
  </w:style>
  <w:style w:type="character" w:styleId="37">
    <w:name w:val="Quote Char"/>
    <w:link w:val="36"/>
    <w:uiPriority w:val="29"/>
    <w:rPr>
      <w:i/>
    </w:rPr>
  </w:style>
  <w:style w:type="paragraph" w:styleId="38">
    <w:name w:val="Intense Quote"/>
    <w:basedOn w:val="8"/>
    <w:next w:val="8"/>
    <w:link w:val="39"/>
    <w:qFormat/>
    <w:uiPriority w:val="30"/>
    <w:rPr>
      <w:i/>
    </w:rPr>
    <w:pPr>
      <w:contextualSpacing w:val="false"/>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paragraph" w:styleId="40">
    <w:name w:val="Header"/>
    <w:basedOn w:val="8"/>
    <w:link w:val="41"/>
    <w:uiPriority w:val="99"/>
    <w:unhideWhenUsed/>
    <w:pPr>
      <w:spacing w:lineRule="auto" w:line="240" w:after="0"/>
      <w:tabs>
        <w:tab w:val="center" w:pos="7143" w:leader="none"/>
        <w:tab w:val="right" w:pos="14287" w:leader="none"/>
      </w:tabs>
    </w:pPr>
  </w:style>
  <w:style w:type="character" w:styleId="41">
    <w:name w:val="Header Char"/>
    <w:basedOn w:val="9"/>
    <w:link w:val="40"/>
    <w:uiPriority w:val="99"/>
  </w:style>
  <w:style w:type="paragraph" w:styleId="42">
    <w:name w:val="Footer"/>
    <w:basedOn w:val="8"/>
    <w:link w:val="43"/>
    <w:uiPriority w:val="99"/>
    <w:unhideWhenUsed/>
    <w:pPr>
      <w:spacing w:lineRule="auto" w:line="240" w:after="0"/>
      <w:tabs>
        <w:tab w:val="center" w:pos="7143" w:leader="none"/>
        <w:tab w:val="right" w:pos="14287" w:leader="none"/>
      </w:tabs>
    </w:pPr>
  </w:style>
  <w:style w:type="character" w:styleId="43">
    <w:name w:val="Footer Char"/>
    <w:basedOn w:val="9"/>
    <w:link w:val="42"/>
    <w:uiPriority w:val="99"/>
  </w:style>
  <w:style w:type="table" w:styleId="44">
    <w:name w:val="Table Grid"/>
    <w:basedOn w:val="30"/>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5">
    <w:name w:val="Table Grid Light"/>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6">
    <w:name w:val="Plain Table 1"/>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7">
    <w:name w:val="Plain Table 2"/>
    <w:basedOn w:val="30"/>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48">
    <w:name w:val="Plain Table 3"/>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49">
    <w:name w:val="Plain Table 4"/>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0">
    <w:name w:val="Plain Table 5"/>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1">
    <w:name w:val="Grid Table 1 Light"/>
    <w:basedOn w:val="30"/>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2">
    <w:name w:val="Grid Table 1 Light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3">
    <w:name w:val="Grid Table 1 Light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4">
    <w:name w:val="Grid Table 1 Light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5">
    <w:name w:val="Grid Table 1 Light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6">
    <w:name w:val="Grid Table 1 Light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7">
    <w:name w:val="Grid Table 1 Light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58">
    <w:name w:val="Grid Table 2"/>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59">
    <w:name w:val="Grid Table 2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0">
    <w:name w:val="Grid Table 2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1">
    <w:name w:val="Grid Table 2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2">
    <w:name w:val="Grid Table 2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3">
    <w:name w:val="Grid Table 2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5"/>
          <w:right w:val="none" w:color="000000" w:sz="4" w:space="0"/>
          <w:bottom w:val="none" w:color="000000" w:sz="4" w:space="0"/>
        </w:tcBorders>
      </w:tcPr>
    </w:tblStylePr>
  </w:style>
  <w:style w:type="table" w:styleId="64">
    <w:name w:val="Grid Table 2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6"/>
          <w:right w:val="none" w:color="000000" w:sz="4" w:space="0"/>
          <w:bottom w:val="none" w:color="000000" w:sz="4" w:space="0"/>
        </w:tcBorders>
      </w:tcPr>
    </w:tblStylePr>
  </w:style>
  <w:style w:type="table" w:styleId="65">
    <w:name w:val="Grid Table 3"/>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6">
    <w:name w:val="Grid Table 3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7">
    <w:name w:val="Grid Table 3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2">
    <w:name w:val="Grid Table 4"/>
    <w:basedOn w:val="30"/>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3">
    <w:name w:val="Grid Table 4 - Accent 1"/>
    <w:basedOn w:val="30"/>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32"/>
      </w:tcPr>
    </w:tblStylePr>
    <w:tblStylePr w:type="band1Vert">
      <w:rPr>
        <w:rFonts w:ascii="Arial" w:hAnsi="Arial"/>
        <w:color w:val="404040"/>
        <w:sz w:val="22"/>
      </w:rPr>
      <w:tcPr>
        <w:shd w:val="clear" w:color="auto" w:fill="FFFFFF" w:themeFill="accent1" w:themeFillTint="32"/>
      </w:tcPr>
    </w:tblStylePr>
    <w:tblStylePr w:type="firstCol">
      <w:rPr>
        <w:b/>
        <w:color w:val="404040"/>
      </w:rPr>
    </w:tblStylePr>
    <w:tblStylePr w:type="firstRow">
      <w:rPr>
        <w:rFonts w:ascii="Arial" w:hAnsi="Arial"/>
        <w:b/>
        <w:color w:val="FFFFFF"/>
        <w:sz w:val="22"/>
      </w:r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4">
    <w:name w:val="Grid Table 4 - Accent 2"/>
    <w:basedOn w:val="30"/>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rFonts w:ascii="Arial" w:hAnsi="Arial"/>
        <w:b/>
        <w:color w:val="FFFFFF"/>
        <w:sz w:val="22"/>
      </w:r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5">
    <w:name w:val="Grid Table 4 - Accent 3"/>
    <w:basedOn w:val="30"/>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rFonts w:ascii="Arial" w:hAnsi="Arial"/>
        <w:b/>
        <w:color w:val="FFFFFF"/>
        <w:sz w:val="22"/>
      </w:r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6">
    <w:name w:val="Grid Table 4 - Accent 4"/>
    <w:basedOn w:val="30"/>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rFonts w:ascii="Arial" w:hAnsi="Arial"/>
        <w:b/>
        <w:color w:val="FFFFFF"/>
        <w:sz w:val="22"/>
      </w:r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7">
    <w:name w:val="Grid Table 4 - Accent 5"/>
    <w:basedOn w:val="30"/>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rFonts w:ascii="Arial" w:hAnsi="Arial"/>
        <w:b/>
        <w:color w:val="FFFFFF"/>
        <w:sz w:val="22"/>
      </w:r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78">
    <w:name w:val="Grid Table 4 - Accent 6"/>
    <w:basedOn w:val="30"/>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rFonts w:ascii="Arial" w:hAnsi="Arial"/>
        <w:b/>
        <w:color w:val="FFFFFF"/>
        <w:sz w:val="22"/>
      </w:r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79">
    <w:name w:val="Grid Table 5 Dark"/>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80">
    <w:name w:val="Grid Table 5 Dark- Accent 1"/>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tcPr>
        <w:shd w:val="clear" w:color="auto" w:fill="FFFFFF" w:themeFill="accent1"/>
      </w:tcPr>
    </w:tblStylePr>
    <w:tblStylePr w:type="firstRow">
      <w:rPr>
        <w:rFonts w:ascii="Arial" w:hAnsi="Arial"/>
        <w:b/>
        <w:color w:val="FFFFFF"/>
        <w:sz w:val="22"/>
      </w:rPr>
      <w:tcPr>
        <w:shd w:val="clear" w:color="auto" w:fill="FFFFFF" w:themeFill="accent1"/>
      </w:tcPr>
    </w:tblStylePr>
    <w:tblStylePr w:type="lastCol">
      <w:rPr>
        <w:rFonts w:ascii="Arial" w:hAnsi="Arial"/>
        <w:b/>
        <w:color w:val="FFFFFF"/>
        <w:sz w:val="22"/>
      </w:rPr>
      <w:tcPr>
        <w:shd w:val="clear" w:color="auto" w:fill="FFFFFF" w:themeFill="accent1"/>
      </w:tcPr>
    </w:tblStylePr>
    <w:tblStylePr w:type="lastRow">
      <w:rPr>
        <w:rFonts w:ascii="Arial" w:hAnsi="Arial"/>
        <w:b/>
        <w:color w:val="FFFFFF"/>
        <w:sz w:val="22"/>
      </w:rPr>
      <w:tcPr>
        <w:shd w:val="clear" w:color="auto" w:fill="FFFFFF" w:themeFill="accent1"/>
        <w:tcBorders>
          <w:top w:val="single" w:color="000000" w:sz="4" w:space="0" w:themeColor="light1"/>
        </w:tcBorders>
      </w:tcPr>
    </w:tblStylePr>
  </w:style>
  <w:style w:type="table" w:styleId="81">
    <w:name w:val="Grid Table 5 Dark - Accent 2"/>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tcPr>
        <w:shd w:val="clear" w:color="auto" w:fill="FFFFFF" w:themeFill="accent2"/>
      </w:tcPr>
    </w:tblStylePr>
    <w:tblStylePr w:type="firstRow">
      <w:rPr>
        <w:rFonts w:ascii="Arial" w:hAnsi="Arial"/>
        <w:b/>
        <w:color w:val="FFFFFF"/>
        <w:sz w:val="22"/>
      </w:rPr>
      <w:tcPr>
        <w:shd w:val="clear" w:color="auto" w:fill="FFFFFF" w:themeFill="accent2"/>
      </w:tcPr>
    </w:tblStylePr>
    <w:tblStylePr w:type="lastCol">
      <w:rPr>
        <w:rFonts w:ascii="Arial" w:hAnsi="Arial"/>
        <w:b/>
        <w:color w:val="FFFFFF"/>
        <w:sz w:val="22"/>
      </w:rPr>
      <w:tcPr>
        <w:shd w:val="clear" w:color="auto" w:fill="FFFFFF" w:themeFill="accent2"/>
      </w:tcPr>
    </w:tblStylePr>
    <w:tblStylePr w:type="lastRow">
      <w:rPr>
        <w:rFonts w:ascii="Arial" w:hAnsi="Arial"/>
        <w:b/>
        <w:color w:val="FFFFFF"/>
        <w:sz w:val="22"/>
      </w:rPr>
      <w:tcPr>
        <w:shd w:val="clear" w:color="auto" w:fill="FFFFFF" w:themeFill="accent2"/>
        <w:tcBorders>
          <w:top w:val="single" w:color="000000" w:sz="4" w:space="0" w:themeColor="light1"/>
        </w:tcBorders>
      </w:tcPr>
    </w:tblStylePr>
  </w:style>
  <w:style w:type="table" w:styleId="82">
    <w:name w:val="Grid Table 5 Dark - Accent 3"/>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tcPr>
        <w:shd w:val="clear" w:color="auto" w:fill="FFFFFF" w:themeFill="accent3"/>
      </w:tcPr>
    </w:tblStylePr>
    <w:tblStylePr w:type="firstRow">
      <w:rPr>
        <w:rFonts w:ascii="Arial" w:hAnsi="Arial"/>
        <w:b/>
        <w:color w:val="FFFFFF"/>
        <w:sz w:val="22"/>
      </w:rPr>
      <w:tcPr>
        <w:shd w:val="clear" w:color="auto" w:fill="FFFFFF" w:themeFill="accent3"/>
      </w:tcPr>
    </w:tblStylePr>
    <w:tblStylePr w:type="lastCol">
      <w:rPr>
        <w:rFonts w:ascii="Arial" w:hAnsi="Arial"/>
        <w:b/>
        <w:color w:val="FFFFFF"/>
        <w:sz w:val="22"/>
      </w:rPr>
      <w:tcPr>
        <w:shd w:val="clear" w:color="auto" w:fill="FFFFFF" w:themeFill="accent3"/>
      </w:tcPr>
    </w:tblStylePr>
    <w:tblStylePr w:type="lastRow">
      <w:rPr>
        <w:rFonts w:ascii="Arial" w:hAnsi="Arial"/>
        <w:b/>
        <w:color w:val="FFFFFF"/>
        <w:sz w:val="22"/>
      </w:rPr>
      <w:tcPr>
        <w:shd w:val="clear" w:color="auto" w:fill="FFFFFF" w:themeFill="accent3"/>
        <w:tcBorders>
          <w:top w:val="single" w:color="000000" w:sz="4" w:space="0" w:themeColor="light1"/>
        </w:tcBorders>
      </w:tcPr>
    </w:tblStylePr>
  </w:style>
  <w:style w:type="table" w:styleId="83">
    <w:name w:val="Grid Table 5 Dark- Accent 4"/>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tcPr>
        <w:shd w:val="clear" w:color="auto" w:fill="FFFFFF" w:themeFill="accent4"/>
      </w:tcPr>
    </w:tblStylePr>
    <w:tblStylePr w:type="firstRow">
      <w:rPr>
        <w:rFonts w:ascii="Arial" w:hAnsi="Arial"/>
        <w:b/>
        <w:color w:val="FFFFFF"/>
        <w:sz w:val="22"/>
      </w:rPr>
      <w:tcPr>
        <w:shd w:val="clear" w:color="auto" w:fill="FFFFFF" w:themeFill="accent4"/>
      </w:tcPr>
    </w:tblStylePr>
    <w:tblStylePr w:type="lastCol">
      <w:rPr>
        <w:rFonts w:ascii="Arial" w:hAnsi="Arial"/>
        <w:b/>
        <w:color w:val="FFFFFF"/>
        <w:sz w:val="22"/>
      </w:rPr>
      <w:tcPr>
        <w:shd w:val="clear" w:color="auto" w:fill="FFFFFF" w:themeFill="accent4"/>
      </w:tcPr>
    </w:tblStylePr>
    <w:tblStylePr w:type="lastRow">
      <w:rPr>
        <w:rFonts w:ascii="Arial" w:hAnsi="Arial"/>
        <w:b/>
        <w:color w:val="FFFFFF"/>
        <w:sz w:val="22"/>
      </w:rPr>
      <w:tcPr>
        <w:shd w:val="clear" w:color="auto" w:fill="FFFFFF" w:themeFill="accent4"/>
        <w:tcBorders>
          <w:top w:val="single" w:color="000000" w:sz="4" w:space="0" w:themeColor="light1"/>
        </w:tcBorders>
      </w:tcPr>
    </w:tblStylePr>
  </w:style>
  <w:style w:type="table" w:styleId="84">
    <w:name w:val="Grid Table 5 Dark - Accent 5"/>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tcPr>
        <w:shd w:val="clear" w:color="auto" w:fill="FFFFFF" w:themeFill="accent5"/>
      </w:tcPr>
    </w:tblStylePr>
    <w:tblStylePr w:type="firstRow">
      <w:rPr>
        <w:rFonts w:ascii="Arial" w:hAnsi="Arial"/>
        <w:b/>
        <w:color w:val="FFFFFF"/>
        <w:sz w:val="22"/>
      </w:rPr>
      <w:tcPr>
        <w:shd w:val="clear" w:color="auto" w:fill="FFFFFF" w:themeFill="accent5"/>
      </w:tcPr>
    </w:tblStylePr>
    <w:tblStylePr w:type="lastCol">
      <w:rPr>
        <w:rFonts w:ascii="Arial" w:hAnsi="Arial"/>
        <w:b/>
        <w:color w:val="FFFFFF"/>
        <w:sz w:val="22"/>
      </w:rPr>
      <w:tcPr>
        <w:shd w:val="clear" w:color="auto" w:fill="FFFFFF" w:themeFill="accent5"/>
      </w:tcPr>
    </w:tblStylePr>
    <w:tblStylePr w:type="lastRow">
      <w:rPr>
        <w:rFonts w:ascii="Arial" w:hAnsi="Arial"/>
        <w:b/>
        <w:color w:val="FFFFFF"/>
        <w:sz w:val="22"/>
      </w:rPr>
      <w:tcPr>
        <w:shd w:val="clear" w:color="auto" w:fill="FFFFFF" w:themeFill="accent5"/>
        <w:tcBorders>
          <w:top w:val="single" w:color="000000" w:sz="4" w:space="0" w:themeColor="light1"/>
        </w:tcBorders>
      </w:tcPr>
    </w:tblStylePr>
  </w:style>
  <w:style w:type="table" w:styleId="85">
    <w:name w:val="Grid Table 5 Dark - Accent 6"/>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tcPr>
        <w:shd w:val="clear" w:color="auto" w:fill="FFFFFF" w:themeFill="accent6"/>
      </w:tcPr>
    </w:tblStylePr>
    <w:tblStylePr w:type="firstRow">
      <w:rPr>
        <w:rFonts w:ascii="Arial" w:hAnsi="Arial"/>
        <w:b/>
        <w:color w:val="FFFFFF"/>
        <w:sz w:val="22"/>
      </w:rPr>
      <w:tcPr>
        <w:shd w:val="clear" w:color="auto" w:fill="FFFFFF" w:themeFill="accent6"/>
      </w:tcPr>
    </w:tblStylePr>
    <w:tblStylePr w:type="lastCol">
      <w:rPr>
        <w:rFonts w:ascii="Arial" w:hAnsi="Arial"/>
        <w:b/>
        <w:color w:val="FFFFFF"/>
        <w:sz w:val="22"/>
      </w:rPr>
      <w:tcPr>
        <w:shd w:val="clear" w:color="auto" w:fill="FFFFFF" w:themeFill="accent6"/>
      </w:tcPr>
    </w:tblStylePr>
    <w:tblStylePr w:type="lastRow">
      <w:rPr>
        <w:rFonts w:ascii="Arial" w:hAnsi="Arial"/>
        <w:b/>
        <w:color w:val="FFFFFF"/>
        <w:sz w:val="22"/>
      </w:rPr>
      <w:tcPr>
        <w:shd w:val="clear" w:color="auto" w:fill="FFFFFF" w:themeFill="accent6"/>
        <w:tcBorders>
          <w:top w:val="single" w:color="000000" w:sz="4" w:space="0" w:themeColor="light1"/>
        </w:tcBorders>
      </w:tcPr>
    </w:tblStylePr>
  </w:style>
  <w:style w:type="table" w:styleId="86">
    <w:name w:val="Grid Table 6 Colorful"/>
    <w:basedOn w:val="30"/>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
    <w:name w:val="Grid Table 6 Colorful - Accent 1"/>
    <w:basedOn w:val="30"/>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
    <w:name w:val="Grid Table 6 Colorful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
    <w:name w:val="Grid Table 6 Colorful - Accent 3"/>
    <w:basedOn w:val="30"/>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
    <w:name w:val="Grid Table 6 Colorful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
    <w:name w:val="Grid Table 6 Colorful - Accent 5"/>
    <w:basedOn w:val="30"/>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
    <w:name w:val="Grid Table 6 Colorful - Accent 6"/>
    <w:basedOn w:val="30"/>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
    <w:name w:val="Grid Table 7 Colorful"/>
    <w:basedOn w:val="30"/>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style>
  <w:style w:type="table" w:styleId="94">
    <w:name w:val="Grid Table 7 Colorful - Accent 1"/>
    <w:basedOn w:val="30"/>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auto" w:fill="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auto" w:fill="FFFFFF" w:themeFill="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auto" w:fill="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auto" w:fill="FFFFFF" w:themeFill="light1"/>
        <w:tcBorders>
          <w:left w:val="none"/>
          <w:top w:val="single" w:color="000000" w:sz="4" w:space="0" w:themeColor="accent1" w:themeTint="80"/>
          <w:right w:val="none"/>
          <w:bottom w:val="none"/>
        </w:tcBorders>
      </w:tcPr>
    </w:tblStylePr>
  </w:style>
  <w:style w:type="table" w:styleId="95">
    <w:name w:val="Grid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style>
  <w:style w:type="table" w:styleId="96">
    <w:name w:val="Grid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auto" w:fill="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auto" w:fill="FFFFFF" w:themeFill="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auto" w:fill="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auto" w:fill="FFFFFF" w:themeFill="light1"/>
        <w:tcBorders>
          <w:left w:val="none"/>
          <w:top w:val="single" w:color="000000" w:sz="4" w:space="0" w:themeColor="accent3" w:themeTint="FE"/>
          <w:right w:val="none"/>
          <w:bottom w:val="none"/>
        </w:tcBorders>
      </w:tcPr>
    </w:tblStylePr>
  </w:style>
  <w:style w:type="table" w:styleId="97">
    <w:name w:val="Grid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style>
  <w:style w:type="table" w:styleId="98">
    <w:name w:val="Grid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auto" w:fill="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auto" w:fill="FFFFFF" w:themeFill="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auto" w:fill="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auto" w:fill="FFFFFF" w:themeFill="light1"/>
        <w:tcBorders>
          <w:left w:val="none"/>
          <w:top w:val="single" w:color="000000" w:sz="4" w:space="0" w:themeColor="accent5" w:themeTint="90"/>
          <w:right w:val="none"/>
          <w:bottom w:val="none"/>
        </w:tcBorders>
      </w:tcPr>
    </w:tblStylePr>
  </w:style>
  <w:style w:type="table" w:styleId="99">
    <w:name w:val="Grid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auto" w:fill="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auto" w:fill="FFFFFF" w:themeFill="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auto" w:fill="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auto" w:fill="FFFFFF" w:themeFill="light1"/>
        <w:tcBorders>
          <w:left w:val="none"/>
          <w:top w:val="single" w:color="000000" w:sz="4" w:space="0" w:themeColor="accent6" w:themeTint="90"/>
          <w:right w:val="none"/>
          <w:bottom w:val="none"/>
        </w:tcBorders>
      </w:tcPr>
    </w:tblStylePr>
  </w:style>
  <w:style w:type="table" w:styleId="100">
    <w:name w:val="List Table 1 Light"/>
    <w:basedOn w:val="30"/>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1">
    <w:name w:val="List Table 1 Light - Accent 1"/>
    <w:basedOn w:val="30"/>
    <w:uiPriority w:val="99"/>
    <w:pPr>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2">
    <w:name w:val="List Table 1 Light - Accent 2"/>
    <w:basedOn w:val="30"/>
    <w:uiPriority w:val="99"/>
    <w:pPr>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3">
    <w:name w:val="List Table 1 Light - Accent 3"/>
    <w:basedOn w:val="30"/>
    <w:uiPriority w:val="99"/>
    <w:pPr>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4">
    <w:name w:val="List Table 1 Light - Accent 4"/>
    <w:basedOn w:val="30"/>
    <w:uiPriority w:val="99"/>
    <w:pPr>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5">
    <w:name w:val="List Table 1 Light - Accent 5"/>
    <w:basedOn w:val="30"/>
    <w:uiPriority w:val="99"/>
    <w:pPr>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6">
    <w:name w:val="List Table 1 Light - Accent 6"/>
    <w:basedOn w:val="30"/>
    <w:uiPriority w:val="99"/>
    <w:pPr>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7">
    <w:name w:val="List Table 2"/>
    <w:basedOn w:val="30"/>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08">
    <w:name w:val="List Table 2 - Accent 1"/>
    <w:basedOn w:val="30"/>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09">
    <w:name w:val="List Table 2 - Accent 2"/>
    <w:basedOn w:val="30"/>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0">
    <w:name w:val="List Table 2 - Accent 3"/>
    <w:basedOn w:val="30"/>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1">
    <w:name w:val="List Table 2 - Accent 4"/>
    <w:basedOn w:val="30"/>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2">
    <w:name w:val="List Table 2 - Accent 5"/>
    <w:basedOn w:val="30"/>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3">
    <w:name w:val="List Table 2 - Accent 6"/>
    <w:basedOn w:val="30"/>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4">
    <w:name w:val="List Table 3"/>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15">
    <w:name w:val="List Table 3 - Accent 1"/>
    <w:basedOn w:val="30"/>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16">
    <w:name w:val="List Table 3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FFFFF" w:themeFill="accent2" w:themeFillTint="97"/>
      </w:tcPr>
    </w:tblStylePr>
    <w:tblStylePr w:type="lastCol">
      <w:rPr>
        <w:b/>
        <w:color w:val="404040"/>
      </w:rPr>
    </w:tblStylePr>
    <w:tblStylePr w:type="lastRow">
      <w:rPr>
        <w:b/>
        <w:color w:val="404040"/>
      </w:rPr>
    </w:tblStylePr>
  </w:style>
  <w:style w:type="table" w:styleId="117">
    <w:name w:val="List Table 3 - Accent 3"/>
    <w:basedOn w:val="30"/>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FFFFFF" w:themeFill="accent3" w:themeFillTint="98"/>
      </w:tcPr>
    </w:tblStylePr>
    <w:tblStylePr w:type="lastCol">
      <w:rPr>
        <w:b/>
        <w:color w:val="404040"/>
      </w:rPr>
    </w:tblStylePr>
    <w:tblStylePr w:type="lastRow">
      <w:rPr>
        <w:b/>
        <w:color w:val="404040"/>
      </w:rPr>
    </w:tblStylePr>
  </w:style>
  <w:style w:type="table" w:styleId="118">
    <w:name w:val="List Table 3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FFFF" w:themeFill="accent4" w:themeFillTint="9A"/>
      </w:tcPr>
    </w:tblStylePr>
    <w:tblStylePr w:type="lastCol">
      <w:rPr>
        <w:b/>
        <w:color w:val="404040"/>
      </w:rPr>
    </w:tblStylePr>
    <w:tblStylePr w:type="lastRow">
      <w:rPr>
        <w:b/>
        <w:color w:val="404040"/>
      </w:rPr>
    </w:tblStylePr>
  </w:style>
  <w:style w:type="table" w:styleId="119">
    <w:name w:val="List Table 3 - Accent 5"/>
    <w:basedOn w:val="30"/>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FFFFFF" w:themeFill="accent5" w:themeFillTint="9A"/>
      </w:tcPr>
    </w:tblStylePr>
    <w:tblStylePr w:type="lastCol">
      <w:rPr>
        <w:b/>
        <w:color w:val="404040"/>
      </w:rPr>
    </w:tblStylePr>
    <w:tblStylePr w:type="lastRow">
      <w:rPr>
        <w:b/>
        <w:color w:val="404040"/>
      </w:rPr>
    </w:tblStylePr>
  </w:style>
  <w:style w:type="table" w:styleId="120">
    <w:name w:val="List Table 3 - Accent 6"/>
    <w:basedOn w:val="30"/>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FFFFFF" w:themeFill="accent6" w:themeFillTint="98"/>
      </w:tcPr>
    </w:tblStylePr>
    <w:tblStylePr w:type="lastCol">
      <w:rPr>
        <w:b/>
        <w:color w:val="404040"/>
      </w:rPr>
    </w:tblStylePr>
    <w:tblStylePr w:type="lastRow">
      <w:rPr>
        <w:b/>
        <w:color w:val="404040"/>
      </w:rPr>
    </w:tblStylePr>
  </w:style>
  <w:style w:type="table" w:styleId="121">
    <w:name w:val="List Table 4"/>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22">
    <w:name w:val="List Table 4 - Accent 1"/>
    <w:basedOn w:val="30"/>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23">
    <w:name w:val="List Table 4 - Accent 2"/>
    <w:basedOn w:val="30"/>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b/>
        <w:color w:val="404040"/>
      </w:rPr>
    </w:tblStylePr>
    <w:tblStylePr w:type="firstRow">
      <w:rPr>
        <w:rFonts w:ascii="Arial" w:hAnsi="Arial"/>
        <w:b/>
        <w:color w:val="FFFFFF"/>
        <w:sz w:val="22"/>
      </w:rPr>
      <w:tcPr>
        <w:shd w:val="clear" w:color="auto" w:fill="FFFFFF" w:themeFill="accent2"/>
      </w:tcPr>
    </w:tblStylePr>
    <w:tblStylePr w:type="lastCol">
      <w:rPr>
        <w:b/>
        <w:color w:val="404040"/>
      </w:rPr>
    </w:tblStylePr>
    <w:tblStylePr w:type="lastRow">
      <w:rPr>
        <w:b/>
        <w:color w:val="404040"/>
      </w:rPr>
    </w:tblStylePr>
  </w:style>
  <w:style w:type="table" w:styleId="124">
    <w:name w:val="List Table 4 - Accent 3"/>
    <w:basedOn w:val="30"/>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b/>
        <w:color w:val="404040"/>
      </w:rPr>
    </w:tblStylePr>
    <w:tblStylePr w:type="firstRow">
      <w:rPr>
        <w:rFonts w:ascii="Arial" w:hAnsi="Arial"/>
        <w:b/>
        <w:color w:val="FFFFFF"/>
        <w:sz w:val="22"/>
      </w:rPr>
      <w:tcPr>
        <w:shd w:val="clear" w:color="auto" w:fill="FFFFFF" w:themeFill="accent3"/>
      </w:tcPr>
    </w:tblStylePr>
    <w:tblStylePr w:type="lastCol">
      <w:rPr>
        <w:b/>
        <w:color w:val="404040"/>
      </w:rPr>
    </w:tblStylePr>
    <w:tblStylePr w:type="lastRow">
      <w:rPr>
        <w:b/>
        <w:color w:val="404040"/>
      </w:rPr>
    </w:tblStylePr>
  </w:style>
  <w:style w:type="table" w:styleId="125">
    <w:name w:val="List Table 4 - Accent 4"/>
    <w:basedOn w:val="30"/>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b/>
        <w:color w:val="404040"/>
      </w:rPr>
    </w:tblStylePr>
    <w:tblStylePr w:type="firstRow">
      <w:rPr>
        <w:rFonts w:ascii="Arial" w:hAnsi="Arial"/>
        <w:b/>
        <w:color w:val="FFFFFF"/>
        <w:sz w:val="22"/>
      </w:rPr>
      <w:tcPr>
        <w:shd w:val="clear" w:color="auto" w:fill="FFFFFF" w:themeFill="accent4"/>
      </w:tcPr>
    </w:tblStylePr>
    <w:tblStylePr w:type="lastCol">
      <w:rPr>
        <w:b/>
        <w:color w:val="404040"/>
      </w:rPr>
    </w:tblStylePr>
    <w:tblStylePr w:type="lastRow">
      <w:rPr>
        <w:b/>
        <w:color w:val="404040"/>
      </w:rPr>
    </w:tblStylePr>
  </w:style>
  <w:style w:type="table" w:styleId="126">
    <w:name w:val="List Table 4 - Accent 5"/>
    <w:basedOn w:val="30"/>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b/>
        <w:color w:val="404040"/>
      </w:rPr>
    </w:tblStylePr>
    <w:tblStylePr w:type="firstRow">
      <w:rPr>
        <w:rFonts w:ascii="Arial" w:hAnsi="Arial"/>
        <w:b/>
        <w:color w:val="FFFFFF"/>
        <w:sz w:val="22"/>
      </w:rPr>
      <w:tcPr>
        <w:shd w:val="clear" w:color="auto" w:fill="FFFFFF" w:themeFill="accent5"/>
      </w:tcPr>
    </w:tblStylePr>
    <w:tblStylePr w:type="lastCol">
      <w:rPr>
        <w:b/>
        <w:color w:val="404040"/>
      </w:rPr>
    </w:tblStylePr>
    <w:tblStylePr w:type="lastRow">
      <w:rPr>
        <w:b/>
        <w:color w:val="404040"/>
      </w:rPr>
    </w:tblStylePr>
  </w:style>
  <w:style w:type="table" w:styleId="127">
    <w:name w:val="List Table 4 - Accent 6"/>
    <w:basedOn w:val="30"/>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b/>
        <w:color w:val="404040"/>
      </w:rPr>
    </w:tblStylePr>
    <w:tblStylePr w:type="firstRow">
      <w:rPr>
        <w:rFonts w:ascii="Arial" w:hAnsi="Arial"/>
        <w:b/>
        <w:color w:val="FFFFFF"/>
        <w:sz w:val="22"/>
      </w:rPr>
      <w:tcPr>
        <w:shd w:val="clear" w:color="auto" w:fill="FFFFFF" w:themeFill="accent6"/>
      </w:tcPr>
    </w:tblStylePr>
    <w:tblStylePr w:type="lastCol">
      <w:rPr>
        <w:b/>
        <w:color w:val="404040"/>
      </w:rPr>
    </w:tblStylePr>
    <w:tblStylePr w:type="lastRow">
      <w:rPr>
        <w:b/>
        <w:color w:val="404040"/>
      </w:rPr>
    </w:tblStylePr>
  </w:style>
  <w:style w:type="table" w:styleId="128">
    <w:name w:val="List Table 5 Dark"/>
    <w:basedOn w:val="30"/>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
    <w:name w:val="List Table 5 Dark - Accent 1"/>
    <w:basedOn w:val="30"/>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tcPr>
        <w:shd w:val="clear" w:color="auto" w:fill="FFFFFF" w:themeFill="accent1"/>
        <w:tcBorders>
          <w:top w:val="single" w:color="000000" w:sz="4" w:space="0" w:themeColor="light1"/>
          <w:bottom w:val="single" w:color="000000" w:sz="4" w:space="0" w:themeColor="light1"/>
        </w:tcBorders>
      </w:tcPr>
    </w:tblStylePr>
    <w:tblStylePr w:type="band1Vert">
      <w:tcPr>
        <w:shd w:val="clear" w:color="auto" w:fill="FFFFFF" w:themeFill="accent1"/>
        <w:tcBorders>
          <w:left w:val="single" w:color="000000" w:sz="4" w:space="0" w:themeColor="light1"/>
          <w:right w:val="single" w:color="000000" w:sz="4" w:space="0" w:themeColor="light1"/>
        </w:tcBorders>
      </w:tcPr>
    </w:tblStylePr>
    <w:tblStylePr w:type="band2Horz">
      <w:tcPr>
        <w:shd w:val="clear" w:color="auto" w:fill="FFFFFF" w:themeFill="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auto" w:fill="FFFFFF" w:themeFill="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
    <w:name w:val="List Table 5 Dark - Accent 2"/>
    <w:basedOn w:val="30"/>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tcPr>
        <w:shd w:val="clear" w:color="auto" w:fill="FFFFFF" w:themeFill="accent2" w:themeFillTint="97"/>
        <w:tcBorders>
          <w:top w:val="single" w:color="000000" w:sz="4" w:space="0" w:themeColor="light1"/>
          <w:bottom w:val="single" w:color="000000" w:sz="4" w:space="0" w:themeColor="light1"/>
        </w:tcBorders>
      </w:tcPr>
    </w:tblStylePr>
    <w:tblStylePr w:type="band1Vert">
      <w:tcPr>
        <w:shd w:val="clear" w:color="auto" w:fill="FFFFFF" w:themeFill="accent2" w:themeFillTint="97"/>
        <w:tcBorders>
          <w:left w:val="single" w:color="000000" w:sz="4" w:space="0" w:themeColor="light1"/>
          <w:right w:val="single" w:color="000000" w:sz="4" w:space="0" w:themeColor="light1"/>
        </w:tcBorders>
      </w:tcPr>
    </w:tblStylePr>
    <w:tblStylePr w:type="band2Horz">
      <w:tcPr>
        <w:shd w:val="clear" w:color="auto" w:fill="FFFFFF" w:themeFill="accent2" w:themeFill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3"/>
    <w:basedOn w:val="30"/>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tcPr>
        <w:shd w:val="clear" w:color="auto" w:fill="FFFFFF" w:themeFill="accent3" w:themeFillTint="98"/>
        <w:tcBorders>
          <w:top w:val="single" w:color="000000" w:sz="4" w:space="0" w:themeColor="light1"/>
          <w:bottom w:val="single" w:color="000000" w:sz="4" w:space="0" w:themeColor="light1"/>
        </w:tcBorders>
      </w:tcPr>
    </w:tblStylePr>
    <w:tblStylePr w:type="band1Vert">
      <w:tcPr>
        <w:shd w:val="clear" w:color="auto" w:fill="FFFFFF" w:themeFill="accent3" w:themeFillTint="98"/>
        <w:tcBorders>
          <w:left w:val="single" w:color="000000" w:sz="4" w:space="0" w:themeColor="light1"/>
          <w:right w:val="single" w:color="000000" w:sz="4" w:space="0" w:themeColor="light1"/>
        </w:tcBorders>
      </w:tcPr>
    </w:tblStylePr>
    <w:tblStylePr w:type="band2Horz">
      <w:tcPr>
        <w:shd w:val="clear" w:color="auto" w:fill="FFFFFF" w:themeFill="accent3"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4"/>
    <w:basedOn w:val="30"/>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tcPr>
        <w:shd w:val="clear" w:color="auto" w:fill="FFFFFF" w:themeFill="accent4" w:themeFillTint="9A"/>
        <w:tcBorders>
          <w:top w:val="single" w:color="000000" w:sz="4" w:space="0" w:themeColor="light1"/>
          <w:bottom w:val="single" w:color="000000" w:sz="4" w:space="0" w:themeColor="light1"/>
        </w:tcBorders>
      </w:tcPr>
    </w:tblStylePr>
    <w:tblStylePr w:type="band1Vert">
      <w:tcPr>
        <w:shd w:val="clear" w:color="auto" w:fill="FFFFFF" w:themeFill="accent4" w:themeFillTint="9A"/>
        <w:tcBorders>
          <w:left w:val="single" w:color="000000" w:sz="4" w:space="0" w:themeColor="light1"/>
          <w:right w:val="single" w:color="000000" w:sz="4" w:space="0" w:themeColor="light1"/>
        </w:tcBorders>
      </w:tcPr>
    </w:tblStylePr>
    <w:tblStylePr w:type="band2Horz">
      <w:tcPr>
        <w:shd w:val="clear" w:color="auto" w:fill="FFFFFF" w:themeFill="accent4"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5"/>
    <w:basedOn w:val="30"/>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tcPr>
        <w:shd w:val="clear" w:color="auto" w:fill="FFFFFF" w:themeFill="accent5" w:themeFillTint="9A"/>
        <w:tcBorders>
          <w:top w:val="single" w:color="000000" w:sz="4" w:space="0" w:themeColor="light1"/>
          <w:bottom w:val="single" w:color="000000" w:sz="4" w:space="0" w:themeColor="light1"/>
        </w:tcBorders>
      </w:tcPr>
    </w:tblStylePr>
    <w:tblStylePr w:type="band1Vert">
      <w:tcPr>
        <w:shd w:val="clear" w:color="auto" w:fill="FFFFFF" w:themeFill="accent5" w:themeFillTint="9A"/>
        <w:tcBorders>
          <w:left w:val="single" w:color="000000" w:sz="4" w:space="0" w:themeColor="light1"/>
          <w:right w:val="single" w:color="000000" w:sz="4" w:space="0" w:themeColor="light1"/>
        </w:tcBorders>
      </w:tcPr>
    </w:tblStylePr>
    <w:tblStylePr w:type="band2Horz">
      <w:tcPr>
        <w:shd w:val="clear" w:color="auto" w:fill="FFFFFF" w:themeFill="accent5"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6"/>
    <w:basedOn w:val="30"/>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tcPr>
        <w:shd w:val="clear" w:color="auto" w:fill="FFFFFF" w:themeFill="accent6" w:themeFillTint="98"/>
        <w:tcBorders>
          <w:top w:val="single" w:color="000000" w:sz="4" w:space="0" w:themeColor="light1"/>
          <w:bottom w:val="single" w:color="000000" w:sz="4" w:space="0" w:themeColor="light1"/>
        </w:tcBorders>
      </w:tcPr>
    </w:tblStylePr>
    <w:tblStylePr w:type="band1Vert">
      <w:tcPr>
        <w:shd w:val="clear" w:color="auto" w:fill="FFFFFF" w:themeFill="accent6" w:themeFillTint="98"/>
        <w:tcBorders>
          <w:left w:val="single" w:color="000000" w:sz="4" w:space="0" w:themeColor="light1"/>
          <w:right w:val="single" w:color="000000" w:sz="4" w:space="0" w:themeColor="light1"/>
        </w:tcBorders>
      </w:tcPr>
    </w:tblStylePr>
    <w:tblStylePr w:type="band2Horz">
      <w:tcPr>
        <w:shd w:val="clear" w:color="auto" w:fill="FFFFFF" w:themeFill="accent6"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6 Colorful"/>
    <w:basedOn w:val="30"/>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6">
    <w:name w:val="List Table 6 Colorful - Accent 1"/>
    <w:basedOn w:val="30"/>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7">
    <w:name w:val="List Table 6 Colorful - Accent 2"/>
    <w:basedOn w:val="30"/>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38">
    <w:name w:val="List Table 6 Colorful - Accent 3"/>
    <w:basedOn w:val="30"/>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39">
    <w:name w:val="List Table 6 Colorful - Accent 4"/>
    <w:basedOn w:val="30"/>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0">
    <w:name w:val="List Table 6 Colorful - Accent 5"/>
    <w:basedOn w:val="30"/>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1">
    <w:name w:val="List Table 6 Colorful - Accent 6"/>
    <w:basedOn w:val="30"/>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2">
    <w:name w:val="List Table 7 Colorful"/>
    <w:basedOn w:val="30"/>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3">
    <w:name w:val="List Table 7 Colorful - Accent 1"/>
    <w:basedOn w:val="30"/>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auto" w:fill="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auto" w:fill="FFFFFF" w:themeFill="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auto" w:fill="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auto" w:fill="FFFFFF" w:themeFill="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4">
    <w:name w:val="List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5">
    <w:name w:val="List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auto" w:fill="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auto" w:fill="FFFFFF" w:themeFill="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auto" w:fill="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auto" w:fill="FFFFFF" w:themeFill="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6">
    <w:name w:val="List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7">
    <w:name w:val="List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auto" w:fill="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auto" w:fill="FFFFFF" w:themeFill="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auto" w:fill="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auto" w:fill="FFFFFF" w:themeFill="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48">
    <w:name w:val="List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auto" w:fill="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auto" w:fill="FFFFFF" w:themeFill="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auto" w:fill="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auto" w:fill="FFFFFF" w:themeFill="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49">
    <w:name w:val="Lined - Accent"/>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0">
    <w:name w:val="Lined - Accent 1"/>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1">
    <w:name w:val="Lined - Accent 2"/>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2">
    <w:name w:val="Lined - Accent 3"/>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53">
    <w:name w:val="Lined - Accent 4"/>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54">
    <w:name w:val="Lined - Accent 5"/>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55">
    <w:name w:val="Lined - Accent 6"/>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56">
    <w:name w:val="Bordered &amp; Lined - Accent"/>
    <w:basedOn w:val="30"/>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7">
    <w:name w:val="Bordered &amp; Lined - Accent 1"/>
    <w:basedOn w:val="30"/>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8">
    <w:name w:val="Bordered &amp; Lined - Accent 2"/>
    <w:basedOn w:val="30"/>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9">
    <w:name w:val="Bordered &amp; Lined - Accent 3"/>
    <w:basedOn w:val="30"/>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60">
    <w:name w:val="Bordered &amp; Lined - Accent 4"/>
    <w:basedOn w:val="30"/>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61">
    <w:name w:val="Bordered &amp; Lined - Accent 5"/>
    <w:basedOn w:val="30"/>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62">
    <w:name w:val="Bordered &amp; Lined - Accent 6"/>
    <w:basedOn w:val="30"/>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63">
    <w:name w:val="Bordered"/>
    <w:basedOn w:val="30"/>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4">
    <w:name w:val="Bordered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5">
    <w:name w:val="Bordered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6">
    <w:name w:val="Bordered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7">
    <w:name w:val="Bordered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68">
    <w:name w:val="Bordered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69">
    <w:name w:val="Bordered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0">
    <w:name w:val="Hyperlink"/>
    <w:uiPriority w:val="99"/>
    <w:unhideWhenUsed/>
    <w:rPr>
      <w:color w:val="0000FF" w:themeColor="hyperlink"/>
      <w:u w:val="single"/>
    </w:rPr>
  </w:style>
  <w:style w:type="paragraph" w:styleId="171">
    <w:name w:val="footnote text"/>
    <w:basedOn w:val="8"/>
    <w:link w:val="172"/>
    <w:uiPriority w:val="99"/>
    <w:semiHidden/>
    <w:unhideWhenUsed/>
    <w:rPr>
      <w:sz w:val="18"/>
    </w:rPr>
    <w:pPr>
      <w:spacing w:lineRule="auto" w:line="240" w:after="40"/>
    </w:pPr>
  </w:style>
  <w:style w:type="character" w:styleId="172">
    <w:name w:val="Footnote Text Char"/>
    <w:link w:val="171"/>
    <w:uiPriority w:val="99"/>
    <w:rPr>
      <w:sz w:val="18"/>
    </w:rPr>
  </w:style>
  <w:style w:type="character" w:styleId="173">
    <w:name w:val="footnote reference"/>
    <w:basedOn w:val="9"/>
    <w:uiPriority w:val="99"/>
    <w:unhideWhenUsed/>
    <w:rPr>
      <w:vertAlign w:val="superscript"/>
    </w:rPr>
  </w:style>
  <w:style w:type="paragraph" w:styleId="174">
    <w:name w:val="toc 1"/>
    <w:basedOn w:val="8"/>
    <w:next w:val="8"/>
    <w:uiPriority w:val="39"/>
    <w:unhideWhenUsed/>
    <w:pPr>
      <w:ind w:left="0" w:right="0" w:firstLine="0"/>
      <w:spacing w:after="57"/>
    </w:pPr>
  </w:style>
  <w:style w:type="paragraph" w:styleId="175">
    <w:name w:val="toc 2"/>
    <w:basedOn w:val="8"/>
    <w:next w:val="8"/>
    <w:uiPriority w:val="39"/>
    <w:unhideWhenUsed/>
    <w:pPr>
      <w:ind w:left="283" w:right="0" w:firstLine="0"/>
      <w:spacing w:after="57"/>
    </w:pPr>
  </w:style>
  <w:style w:type="paragraph" w:styleId="176">
    <w:name w:val="toc 3"/>
    <w:basedOn w:val="8"/>
    <w:next w:val="8"/>
    <w:uiPriority w:val="39"/>
    <w:unhideWhenUsed/>
    <w:pPr>
      <w:ind w:left="567" w:right="0" w:firstLine="0"/>
      <w:spacing w:after="57"/>
    </w:pPr>
  </w:style>
  <w:style w:type="paragraph" w:styleId="177">
    <w:name w:val="toc 4"/>
    <w:basedOn w:val="8"/>
    <w:next w:val="8"/>
    <w:uiPriority w:val="39"/>
    <w:unhideWhenUsed/>
    <w:pPr>
      <w:ind w:left="850" w:right="0" w:firstLine="0"/>
      <w:spacing w:after="57"/>
    </w:pPr>
  </w:style>
  <w:style w:type="paragraph" w:styleId="178">
    <w:name w:val="toc 5"/>
    <w:basedOn w:val="8"/>
    <w:next w:val="8"/>
    <w:uiPriority w:val="39"/>
    <w:unhideWhenUsed/>
    <w:pPr>
      <w:ind w:left="1134" w:right="0" w:firstLine="0"/>
      <w:spacing w:after="57"/>
    </w:pPr>
  </w:style>
  <w:style w:type="paragraph" w:styleId="179">
    <w:name w:val="toc 6"/>
    <w:basedOn w:val="8"/>
    <w:next w:val="8"/>
    <w:uiPriority w:val="39"/>
    <w:unhideWhenUsed/>
    <w:pPr>
      <w:ind w:left="1417" w:right="0" w:firstLine="0"/>
      <w:spacing w:after="57"/>
    </w:pPr>
  </w:style>
  <w:style w:type="paragraph" w:styleId="180">
    <w:name w:val="toc 7"/>
    <w:basedOn w:val="8"/>
    <w:next w:val="8"/>
    <w:uiPriority w:val="39"/>
    <w:unhideWhenUsed/>
    <w:pPr>
      <w:ind w:left="1701" w:right="0" w:firstLine="0"/>
      <w:spacing w:after="57"/>
    </w:pPr>
  </w:style>
  <w:style w:type="paragraph" w:styleId="181">
    <w:name w:val="toc 8"/>
    <w:basedOn w:val="8"/>
    <w:next w:val="8"/>
    <w:uiPriority w:val="39"/>
    <w:unhideWhenUsed/>
    <w:pPr>
      <w:ind w:left="1984" w:right="0" w:firstLine="0"/>
      <w:spacing w:after="57"/>
    </w:pPr>
  </w:style>
  <w:style w:type="paragraph" w:styleId="182">
    <w:name w:val="toc 9"/>
    <w:basedOn w:val="8"/>
    <w:next w:val="8"/>
    <w:uiPriority w:val="39"/>
    <w:unhideWhenUsed/>
    <w:pPr>
      <w:ind w:left="2268" w:right="0" w:firstLine="0"/>
      <w:spacing w:after="57"/>
    </w:pPr>
  </w:style>
  <w:style w:type="paragraph" w:styleId="183">
    <w:name w:val="TOC Heading"/>
    <w:uiPriority w:val="39"/>
    <w:unhideWhenUsed/>
  </w:style>
  <w:style w:type="paragraph" w:styleId="375">
    <w:name w:val="Обычный"/>
    <w:next w:val="375"/>
    <w:link w:val="375"/>
    <w:rPr>
      <w:rFonts w:ascii="Calibri" w:hAnsi="Calibri"/>
      <w:sz w:val="22"/>
      <w:szCs w:val="22"/>
      <w:lang w:val="ru-RU" w:bidi="ar-SA" w:eastAsia="en-US"/>
    </w:rPr>
    <w:pPr>
      <w:spacing w:lineRule="auto" w:line="276" w:after="200"/>
    </w:pPr>
  </w:style>
  <w:style w:type="character" w:styleId="376">
    <w:name w:val="Основной шрифт абзаца"/>
    <w:next w:val="376"/>
    <w:link w:val="375"/>
    <w:semiHidden/>
  </w:style>
  <w:style w:type="table" w:styleId="377">
    <w:name w:val="Обычная таблица"/>
    <w:next w:val="377"/>
    <w:link w:val="375"/>
    <w:semiHidden/>
    <w:tblPr/>
  </w:style>
  <w:style w:type="numbering" w:styleId="378">
    <w:name w:val="Нет списка"/>
    <w:next w:val="378"/>
    <w:link w:val="375"/>
    <w:semiHidden/>
  </w:style>
  <w:style w:type="paragraph" w:styleId="379">
    <w:name w:val="List Paragraph"/>
    <w:basedOn w:val="375"/>
    <w:next w:val="379"/>
    <w:link w:val="375"/>
    <w:pPr>
      <w:ind w:left="720"/>
    </w:pPr>
  </w:style>
  <w:style w:type="character" w:styleId="380">
    <w:name w:val="Гиперссылка"/>
    <w:next w:val="380"/>
    <w:link w:val="375"/>
    <w:rPr>
      <w:color w:val="0000FF"/>
      <w:u w:val="single"/>
    </w:rPr>
  </w:style>
  <w:style w:type="table" w:styleId="381">
    <w:name w:val="Сетка таблицы"/>
    <w:basedOn w:val="377"/>
    <w:next w:val="381"/>
    <w:link w:val="375"/>
    <w:rPr>
      <w:rFonts w:ascii="Calibri" w:hAnsi="Calibri"/>
      <w:lang w:val="ru-RU" w:bidi="ar-SA" w:eastAsia="ru-RU"/>
    </w:rPr>
    <w:tblPr/>
  </w:style>
  <w:style w:type="paragraph" w:styleId="382">
    <w:name w:val="Список 2"/>
    <w:basedOn w:val="375"/>
    <w:next w:val="382"/>
    <w:link w:val="375"/>
    <w:rPr>
      <w:rFonts w:ascii="Times New Roman" w:hAnsi="Times New Roman"/>
      <w:sz w:val="28"/>
      <w:szCs w:val="20"/>
      <w:lang w:val="uk-UA" w:eastAsia="uk-UA"/>
    </w:rPr>
    <w:pPr>
      <w:ind w:left="566" w:hanging="283"/>
      <w:spacing w:lineRule="auto" w:line="240" w:after="0"/>
    </w:pPr>
  </w:style>
  <w:style w:type="paragraph" w:styleId="383">
    <w:name w:val="Текст выноски"/>
    <w:basedOn w:val="375"/>
    <w:next w:val="383"/>
    <w:link w:val="384"/>
    <w:rPr>
      <w:rFonts w:ascii="Tahoma" w:hAnsi="Tahoma"/>
      <w:sz w:val="16"/>
      <w:szCs w:val="16"/>
    </w:rPr>
    <w:pPr>
      <w:spacing w:lineRule="auto" w:line="240" w:after="0"/>
    </w:pPr>
  </w:style>
  <w:style w:type="character" w:styleId="384">
    <w:name w:val="Текст выноски Знак"/>
    <w:next w:val="384"/>
    <w:link w:val="383"/>
    <w:rPr>
      <w:rFonts w:ascii="Tahoma" w:hAnsi="Tahoma"/>
      <w:sz w:val="16"/>
      <w:szCs w:val="16"/>
      <w:lang w:eastAsia="en-US"/>
    </w:rPr>
  </w:style>
  <w:style w:type="paragraph" w:styleId="385">
    <w:name w:val="rvps2"/>
    <w:basedOn w:val="375"/>
    <w:next w:val="385"/>
    <w:link w:val="375"/>
    <w:rPr>
      <w:rFonts w:ascii="Times New Roman" w:hAnsi="Times New Roman"/>
      <w:sz w:val="24"/>
      <w:szCs w:val="24"/>
      <w:lang w:val="uk-UA" w:eastAsia="uk-UA"/>
    </w:rPr>
    <w:pPr>
      <w:spacing w:lineRule="auto" w:line="240" w:after="100" w:afterAutospacing="1" w:before="100" w:beforeAutospacing="1"/>
    </w:pPr>
  </w:style>
  <w:style w:type="character" w:styleId="3248" w:default="1">
    <w:name w:val="Default Paragraph Font"/>
    <w:uiPriority w:val="1"/>
    <w:semiHidden/>
    <w:unhideWhenUsed/>
  </w:style>
  <w:style w:type="numbering" w:styleId="3249" w:default="1">
    <w:name w:val="No List"/>
    <w:uiPriority w:val="99"/>
    <w:semiHidden/>
    <w:unhideWhenUsed/>
  </w:style>
  <w:style w:type="paragraph" w:styleId="3250" w:default="1">
    <w:name w:val="Normal"/>
    <w:qFormat/>
  </w:style>
  <w:style w:type="table" w:styleId="32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ONLYOFFICE/5.4.2.46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Adminov Admin </cp:lastModifiedBy>
  <cp:revision>1</cp:revision>
  <dcterms:modified xsi:type="dcterms:W3CDTF">2020-12-27T11:34:21Z</dcterms:modified>
</cp:coreProperties>
</file>