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7543" cy="609060"/>
                <wp:effectExtent l="0" t="0" r="0" b="0"/>
                <wp:docPr id="1" name="Рисунок 1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37541" cy="6090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5pt;height:48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Україна</w:t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  <w:outlineLvl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Чернігівська область</w:t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(друга сесія восьмого скликання) </w:t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pacing w:val="60"/>
          <w:sz w:val="28"/>
        </w:rPr>
        <w:t xml:space="preserve">РІШЕННЯ</w:t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pStyle w:val="582"/>
        <w:tabs>
          <w:tab w:val="left" w:pos="4535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23 грудня 2020 року</w:t>
      </w:r>
      <w:r>
        <w:rPr>
          <w:rFonts w:ascii="Times New Roman" w:hAnsi="Times New Roman" w:cs="Times New Roman" w:eastAsia="Times New Roman"/>
          <w:color w:val="000000"/>
          <w:sz w:val="28"/>
        </w:rPr>
        <w:tab/>
        <w:t xml:space="preserve">№73</w:t>
      </w:r>
      <w:r>
        <w:rPr>
          <w:rFonts w:eastAsia="Calibri"/>
          <w:sz w:val="28"/>
          <w:szCs w:val="28"/>
          <w:lang w:val="uk-UA"/>
        </w:rPr>
      </w:r>
      <w:r>
        <w:rPr>
          <w:sz w:val="28"/>
        </w:rPr>
      </w:r>
    </w:p>
    <w:p>
      <w:pPr>
        <w:pStyle w:val="582"/>
        <w:ind w:left="447" w:firstLine="993"/>
        <w:rPr>
          <w:b/>
          <w:sz w:val="28"/>
        </w:rPr>
      </w:pPr>
      <w:r>
        <w:rPr>
          <w:b/>
          <w:sz w:val="28"/>
          <w:lang w:val="uk-UA"/>
        </w:rPr>
      </w:r>
      <w:r>
        <w:rPr>
          <w:sz w:val="28"/>
        </w:rPr>
      </w:r>
    </w:p>
    <w:tbl>
      <w:tblPr>
        <w:tblW w:w="974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78"/>
        <w:gridCol w:w="5068"/>
      </w:tblGrid>
      <w:tr>
        <w:trPr/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4678" w:type="dxa"/>
            <w:vAlign w:val="top"/>
            <w:textDirection w:val="lrTb"/>
            <w:noWrap w:val="false"/>
          </w:tcPr>
          <w:p>
            <w:pPr>
              <w:pStyle w:val="582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lang w:val="uk-UA"/>
              </w:rPr>
              <w:t xml:space="preserve">Про надання дозволу</w:t>
            </w:r>
            <w:r>
              <w:rPr>
                <w:b/>
                <w:sz w:val="28"/>
                <w:lang w:val="uk-UA"/>
              </w:rPr>
              <w:t xml:space="preserve"> </w:t>
            </w:r>
            <w:r>
              <w:rPr>
                <w:b/>
                <w:sz w:val="28"/>
                <w:lang w:val="uk-UA"/>
              </w:rPr>
              <w:t xml:space="preserve">гр. </w:t>
            </w:r>
            <w:r>
              <w:rPr>
                <w:b/>
                <w:sz w:val="28"/>
                <w:lang w:val="uk-UA"/>
              </w:rPr>
              <w:t xml:space="preserve">Юсухно С.М.</w:t>
            </w:r>
            <w:r>
              <w:rPr>
                <w:b/>
                <w:sz w:val="28"/>
                <w:lang w:val="uk-UA"/>
              </w:rPr>
              <w:t xml:space="preserve"> </w:t>
            </w:r>
            <w:r>
              <w:rPr>
                <w:b/>
                <w:sz w:val="28"/>
                <w:lang w:val="uk-UA"/>
              </w:rPr>
              <w:t xml:space="preserve">на розробку технічної документації із землеустрою по </w:t>
            </w:r>
            <w:r>
              <w:rPr>
                <w:b/>
                <w:sz w:val="28"/>
                <w:lang w:val="uk-UA"/>
              </w:rPr>
              <w:t xml:space="preserve">встановленню (відновленню) меж </w:t>
            </w:r>
            <w:r>
              <w:rPr>
                <w:b/>
                <w:sz w:val="28"/>
                <w:lang w:val="uk-UA"/>
              </w:rPr>
              <w:t xml:space="preserve">земельної ділянки</w:t>
            </w:r>
            <w:r>
              <w:rPr>
                <w:b/>
                <w:sz w:val="28"/>
                <w:lang w:val="uk-UA"/>
              </w:rPr>
              <w:t xml:space="preserve"> (</w:t>
            </w:r>
            <w:r>
              <w:rPr>
                <w:b/>
                <w:sz w:val="28"/>
                <w:lang w:val="uk-UA"/>
              </w:rPr>
              <w:t xml:space="preserve">невитребуваний </w:t>
            </w:r>
            <w:r>
              <w:rPr>
                <w:b/>
                <w:sz w:val="28"/>
                <w:lang w:val="uk-UA"/>
              </w:rPr>
              <w:t xml:space="preserve">пай)</w:t>
            </w:r>
            <w:r>
              <w:rPr>
                <w:b/>
                <w:sz w:val="28"/>
                <w:lang w:val="uk-UA"/>
              </w:rPr>
              <w:t xml:space="preserve"> на території </w:t>
            </w:r>
            <w:r>
              <w:rPr>
                <w:b/>
                <w:sz w:val="28"/>
                <w:lang w:val="uk-UA"/>
              </w:rPr>
              <w:t xml:space="preserve"> </w:t>
            </w:r>
            <w:r>
              <w:rPr>
                <w:b/>
                <w:sz w:val="28"/>
                <w:lang w:val="uk-UA"/>
              </w:rPr>
              <w:t xml:space="preserve">Менської міської територіальної громади</w:t>
            </w:r>
            <w:r>
              <w:rPr>
                <w:b/>
                <w:sz w:val="28"/>
                <w:lang w:val="uk-UA"/>
              </w:rPr>
              <w:t xml:space="preserve"> за межами с. Блистова</w:t>
            </w:r>
            <w:r>
              <w:rPr>
                <w:b/>
                <w:sz w:val="28"/>
                <w:lang w:val="uk-UA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FFFFFF" w:sz="255" w:space="0"/>
              <w:top w:val="none" w:color="FFFFFF" w:sz="255" w:space="0"/>
              <w:right w:val="none" w:color="FFFFFF" w:sz="255" w:space="0"/>
              <w:bottom w:val="none" w:color="FFFFFF" w:sz="255" w:space="0"/>
            </w:tcBorders>
            <w:tcW w:w="5068" w:type="dxa"/>
            <w:vAlign w:val="top"/>
            <w:textDirection w:val="lrTb"/>
            <w:noWrap w:val="false"/>
          </w:tcPr>
          <w:p>
            <w:pPr>
              <w:pStyle w:val="582"/>
              <w:jc w:val="both"/>
              <w:tabs>
                <w:tab w:val="left" w:pos="-284" w:leader="none"/>
              </w:tabs>
              <w:rPr>
                <w:b/>
                <w:sz w:val="28"/>
              </w:rPr>
            </w:pPr>
            <w:r>
              <w:rPr>
                <w:b/>
                <w:sz w:val="28"/>
                <w:lang w:val="uk-UA"/>
              </w:rPr>
            </w:r>
            <w:r>
              <w:rPr>
                <w:sz w:val="28"/>
              </w:rPr>
            </w:r>
          </w:p>
        </w:tc>
      </w:tr>
    </w:tbl>
    <w:p>
      <w:pPr>
        <w:pStyle w:val="582"/>
        <w:ind w:firstLine="720"/>
        <w:jc w:val="both"/>
        <w:rPr>
          <w:sz w:val="28"/>
          <w:szCs w:val="24"/>
        </w:rPr>
      </w:pPr>
      <w:r>
        <w:rPr>
          <w:sz w:val="28"/>
          <w:szCs w:val="24"/>
          <w:lang w:val="uk-UA"/>
        </w:rPr>
      </w:r>
      <w:r>
        <w:rPr>
          <w:sz w:val="28"/>
        </w:rPr>
      </w:r>
    </w:p>
    <w:p>
      <w:pPr>
        <w:pStyle w:val="582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гр. </w:t>
      </w:r>
      <w:r>
        <w:rPr>
          <w:sz w:val="28"/>
          <w:szCs w:val="28"/>
          <w:lang w:val="uk-UA"/>
        </w:rPr>
        <w:t xml:space="preserve">Юсухно Сергія Михайловича</w:t>
      </w:r>
      <w:r>
        <w:rPr>
          <w:sz w:val="28"/>
          <w:lang w:val="uk-UA"/>
        </w:rPr>
        <w:t xml:space="preserve">,</w:t>
      </w:r>
      <w:r>
        <w:rPr>
          <w:b/>
          <w:sz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</w:t>
      </w:r>
      <w:r>
        <w:rPr>
          <w:sz w:val="28"/>
          <w:szCs w:val="28"/>
          <w:lang w:val="uk-UA"/>
        </w:rPr>
        <w:t xml:space="preserve"> надання дозволу на розробку технічної документації із землеустрою по встановленню (відновленню)</w:t>
      </w:r>
      <w:r>
        <w:rPr>
          <w:sz w:val="28"/>
          <w:szCs w:val="28"/>
          <w:lang w:val="uk-UA"/>
        </w:rPr>
        <w:t xml:space="preserve"> меж земельної ділянки</w:t>
      </w:r>
      <w:r>
        <w:rPr>
          <w:sz w:val="28"/>
          <w:szCs w:val="28"/>
          <w:lang w:val="uk-UA"/>
        </w:rPr>
        <w:t xml:space="preserve"> в натурі (на місцевості)</w:t>
      </w:r>
      <w:r>
        <w:rPr>
          <w:sz w:val="28"/>
          <w:szCs w:val="28"/>
          <w:lang w:val="uk-UA"/>
        </w:rPr>
        <w:t xml:space="preserve"> для передачі її</w:t>
      </w:r>
      <w:r>
        <w:rPr>
          <w:sz w:val="28"/>
          <w:szCs w:val="28"/>
          <w:lang w:val="uk-UA"/>
        </w:rPr>
        <w:t xml:space="preserve"> в оренду для ведення товарного сільськогосподарського</w:t>
      </w:r>
      <w:r>
        <w:rPr>
          <w:sz w:val="28"/>
          <w:szCs w:val="28"/>
          <w:lang w:val="uk-UA"/>
        </w:rPr>
        <w:t xml:space="preserve"> виро</w:t>
      </w:r>
      <w:r>
        <w:rPr>
          <w:sz w:val="28"/>
          <w:szCs w:val="28"/>
          <w:lang w:val="uk-UA"/>
        </w:rPr>
        <w:t xml:space="preserve">бництва орієнтовною площею </w:t>
      </w:r>
      <w:r>
        <w:rPr>
          <w:sz w:val="28"/>
          <w:szCs w:val="28"/>
          <w:lang w:val="uk-UA"/>
        </w:rPr>
        <w:t xml:space="preserve">3,57</w:t>
      </w:r>
      <w:r>
        <w:rPr>
          <w:sz w:val="28"/>
          <w:szCs w:val="28"/>
          <w:lang w:val="uk-UA"/>
        </w:rPr>
        <w:t xml:space="preserve"> га. </w:t>
      </w:r>
      <w:r>
        <w:rPr>
          <w:sz w:val="28"/>
          <w:szCs w:val="28"/>
          <w:lang w:val="uk-UA"/>
        </w:rPr>
        <w:t xml:space="preserve">за рахунок </w:t>
      </w:r>
      <w:r>
        <w:rPr>
          <w:sz w:val="28"/>
          <w:szCs w:val="28"/>
          <w:lang w:val="uk-UA"/>
        </w:rPr>
        <w:t xml:space="preserve">невитребуваних</w:t>
      </w:r>
      <w:r>
        <w:rPr>
          <w:sz w:val="28"/>
          <w:szCs w:val="28"/>
          <w:lang w:val="uk-UA"/>
        </w:rPr>
        <w:t xml:space="preserve"> земельних часток (паїв) </w:t>
      </w:r>
      <w:r>
        <w:rPr>
          <w:sz w:val="28"/>
          <w:lang w:val="uk-UA"/>
        </w:rPr>
        <w:t xml:space="preserve">на території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Менської міської територіальної громади за межами с. Блистова</w:t>
      </w:r>
      <w:r>
        <w:rPr>
          <w:sz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керуючись </w:t>
      </w:r>
      <w:r>
        <w:rPr>
          <w:sz w:val="28"/>
          <w:szCs w:val="28"/>
          <w:lang w:val="uk-UA"/>
        </w:rPr>
        <w:t xml:space="preserve">ст. 13 Закону</w:t>
      </w:r>
      <w:r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 xml:space="preserve">«</w:t>
      </w:r>
      <w:r>
        <w:rPr>
          <w:sz w:val="28"/>
          <w:szCs w:val="28"/>
          <w:lang w:val="uk-UA"/>
        </w:rPr>
        <w:t xml:space="preserve">Про порядок виділення в натурі (на місцевості) земельних ділянок власникам земельних часток (паїв)</w:t>
      </w:r>
      <w:r>
        <w:rPr>
          <w:sz w:val="28"/>
          <w:szCs w:val="28"/>
          <w:lang w:val="uk-UA"/>
        </w:rPr>
        <w:t xml:space="preserve">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та п. 34 ч. 1 ст. 26 Закону України «Про місцеве самоврядування в Україні» </w:t>
      </w:r>
      <w:r>
        <w:rPr>
          <w:color w:val="000000"/>
          <w:sz w:val="28"/>
          <w:szCs w:val="28"/>
          <w:lang w:val="uk-UA" w:eastAsia="ru-RU"/>
        </w:rPr>
        <w:t xml:space="preserve">Менська міська рада</w:t>
      </w:r>
      <w:r>
        <w:rPr>
          <w:sz w:val="28"/>
          <w:szCs w:val="28"/>
          <w:lang w:val="uk-UA" w:eastAsia="ru-RU"/>
        </w:rPr>
        <w:t xml:space="preserve"> </w:t>
      </w:r>
      <w:r>
        <w:rPr>
          <w:b/>
          <w:sz w:val="28"/>
          <w:szCs w:val="28"/>
          <w:lang w:val="uk-UA" w:eastAsia="ru-RU"/>
        </w:rPr>
      </w:r>
      <w:r>
        <w:rPr>
          <w:sz w:val="28"/>
        </w:rPr>
      </w:r>
    </w:p>
    <w:p>
      <w:pPr>
        <w:pStyle w:val="582"/>
        <w:rPr>
          <w:b/>
          <w:sz w:val="28"/>
          <w:szCs w:val="28"/>
        </w:rPr>
      </w:pPr>
      <w:r>
        <w:rPr>
          <w:b/>
          <w:sz w:val="28"/>
          <w:szCs w:val="28"/>
          <w:lang w:val="uk-UA" w:eastAsia="ru-RU"/>
        </w:rPr>
        <w:t xml:space="preserve">В И Р І Ш И Л А :</w:t>
      </w:r>
      <w:r>
        <w:rPr>
          <w:b/>
          <w:sz w:val="28"/>
          <w:szCs w:val="28"/>
          <w:lang w:val="uk-UA" w:eastAsia="ru-RU"/>
        </w:rPr>
      </w:r>
      <w:r>
        <w:rPr>
          <w:sz w:val="28"/>
        </w:rPr>
      </w:r>
    </w:p>
    <w:p>
      <w:pPr>
        <w:pStyle w:val="582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дозвіл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  <w:t xml:space="preserve">гр. </w:t>
      </w:r>
      <w:r>
        <w:rPr>
          <w:sz w:val="28"/>
          <w:lang w:val="uk-UA"/>
        </w:rPr>
        <w:t xml:space="preserve">Юсухно Сергію Михайловичу</w:t>
      </w:r>
      <w:r>
        <w:rPr>
          <w:b/>
          <w:sz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розробку технічної документації із землеустрою по встановл</w:t>
      </w:r>
      <w:r>
        <w:rPr>
          <w:sz w:val="28"/>
          <w:szCs w:val="28"/>
          <w:lang w:val="uk-UA"/>
        </w:rPr>
        <w:t xml:space="preserve">енню (відновленню) меж земельної ділянки</w:t>
      </w:r>
      <w:r>
        <w:rPr>
          <w:sz w:val="28"/>
          <w:szCs w:val="28"/>
          <w:lang w:val="uk-UA"/>
        </w:rPr>
        <w:t xml:space="preserve"> в натурі </w:t>
      </w:r>
      <w:r>
        <w:rPr>
          <w:sz w:val="28"/>
          <w:szCs w:val="28"/>
          <w:lang w:val="uk-UA"/>
        </w:rPr>
        <w:t xml:space="preserve"> (на місцевості) для передачі її</w:t>
      </w:r>
      <w:r>
        <w:rPr>
          <w:sz w:val="28"/>
          <w:szCs w:val="28"/>
          <w:lang w:val="uk-UA"/>
        </w:rPr>
        <w:t xml:space="preserve"> в оренду для ведення товарного сільськогосподарського</w:t>
      </w:r>
      <w:r>
        <w:rPr>
          <w:sz w:val="28"/>
          <w:szCs w:val="28"/>
          <w:lang w:val="uk-UA"/>
        </w:rPr>
        <w:t xml:space="preserve"> виро</w:t>
      </w:r>
      <w:r>
        <w:rPr>
          <w:sz w:val="28"/>
          <w:szCs w:val="28"/>
          <w:lang w:val="uk-UA"/>
        </w:rPr>
        <w:t xml:space="preserve">бн</w:t>
      </w:r>
      <w:r>
        <w:rPr>
          <w:sz w:val="28"/>
          <w:szCs w:val="28"/>
          <w:lang w:val="uk-UA"/>
        </w:rPr>
        <w:t xml:space="preserve">ицтва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орієнтовною площею </w:t>
      </w:r>
      <w:r>
        <w:rPr>
          <w:sz w:val="28"/>
          <w:szCs w:val="28"/>
          <w:lang w:val="uk-UA"/>
        </w:rPr>
        <w:t xml:space="preserve">3,57</w:t>
      </w:r>
      <w:r>
        <w:rPr>
          <w:sz w:val="28"/>
          <w:szCs w:val="28"/>
          <w:lang w:val="uk-UA"/>
        </w:rPr>
        <w:t xml:space="preserve"> га. </w:t>
      </w:r>
      <w:r>
        <w:rPr>
          <w:sz w:val="28"/>
          <w:szCs w:val="28"/>
          <w:lang w:val="uk-UA"/>
        </w:rPr>
        <w:t xml:space="preserve">за рахунок </w:t>
      </w:r>
      <w:r>
        <w:rPr>
          <w:sz w:val="28"/>
          <w:szCs w:val="28"/>
          <w:lang w:val="uk-UA"/>
        </w:rPr>
        <w:t xml:space="preserve">невитребуваних</w:t>
      </w:r>
      <w:r>
        <w:rPr>
          <w:sz w:val="28"/>
          <w:szCs w:val="28"/>
          <w:lang w:val="uk-UA"/>
        </w:rPr>
        <w:t xml:space="preserve"> земел</w:t>
      </w:r>
      <w:r>
        <w:rPr>
          <w:sz w:val="28"/>
          <w:szCs w:val="28"/>
          <w:lang w:val="uk-UA"/>
        </w:rPr>
        <w:t xml:space="preserve">ьних часток (паїв) на території</w:t>
      </w: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Менської міської територіаль</w:t>
      </w:r>
      <w:r>
        <w:rPr>
          <w:sz w:val="28"/>
          <w:lang w:val="uk-UA"/>
        </w:rPr>
        <w:t xml:space="preserve">ної громади за межами с. Блистова</w:t>
      </w:r>
      <w:r>
        <w:rPr>
          <w:sz w:val="28"/>
          <w:lang w:val="uk-UA"/>
        </w:rPr>
        <w:t xml:space="preserve"> (пай № 11)</w:t>
      </w:r>
      <w:r>
        <w:rPr>
          <w:sz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lang w:val="uk-UA"/>
        </w:rPr>
      </w:r>
    </w:p>
    <w:p>
      <w:pPr>
        <w:pStyle w:val="582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Громадянину </w:t>
      </w:r>
      <w:r>
        <w:rPr>
          <w:sz w:val="28"/>
          <w:szCs w:val="28"/>
          <w:lang w:val="uk-UA"/>
        </w:rPr>
        <w:t xml:space="preserve">Юсухно Сергію Михайловичу</w:t>
      </w:r>
      <w:r>
        <w:rPr>
          <w:sz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замовити технічну документацію із землеустрою по встановл</w:t>
      </w:r>
      <w:r>
        <w:rPr>
          <w:sz w:val="28"/>
          <w:szCs w:val="28"/>
          <w:lang w:val="uk-UA"/>
        </w:rPr>
        <w:t xml:space="preserve">енню (відновленню) меж земельної ділянки</w:t>
      </w:r>
      <w:r>
        <w:rPr>
          <w:sz w:val="28"/>
          <w:szCs w:val="28"/>
          <w:lang w:val="uk-UA"/>
        </w:rPr>
        <w:t xml:space="preserve"> в натурі (на місцевості) за власний рахунок та подати на затвердження в установленому законодавством порядку.</w:t>
      </w:r>
      <w:r>
        <w:rPr>
          <w:sz w:val="28"/>
          <w:lang w:val="uk-UA"/>
        </w:rPr>
      </w:r>
    </w:p>
    <w:p>
      <w:pPr>
        <w:pStyle w:val="582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. Контроль за виконанням </w:t>
      </w:r>
      <w:r>
        <w:rPr>
          <w:sz w:val="28"/>
          <w:szCs w:val="28"/>
          <w:lang w:val="uk-UA"/>
        </w:rPr>
        <w:t xml:space="preserve">рішення покласти на постійну комісію </w:t>
      </w:r>
      <w:r>
        <w:rPr>
          <w:sz w:val="28"/>
          <w:szCs w:val="28"/>
          <w:lang w:val="uk-UA"/>
        </w:rPr>
        <w:t xml:space="preserve">з питань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міс</w:t>
      </w:r>
      <w:r>
        <w:rPr>
          <w:sz w:val="28"/>
          <w:szCs w:val="28"/>
          <w:lang w:val="uk-UA"/>
        </w:rPr>
        <w:t xml:space="preserve">тобудування, будівництва, земельних відносин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охорони природи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</w:rPr>
      </w:r>
    </w:p>
    <w:p>
      <w:pPr>
        <w:pStyle w:val="582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</w:r>
      <w:r>
        <w:rPr>
          <w:sz w:val="28"/>
        </w:rPr>
      </w:r>
    </w:p>
    <w:p>
      <w:pPr>
        <w:pStyle w:val="582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</w:r>
      <w:r>
        <w:rPr>
          <w:sz w:val="28"/>
        </w:rPr>
      </w:r>
    </w:p>
    <w:p>
      <w:pPr>
        <w:pStyle w:val="582"/>
        <w:jc w:val="both"/>
        <w:tabs>
          <w:tab w:val="left" w:pos="7230" w:leader="none"/>
        </w:tabs>
        <w:rPr>
          <w:b w:val="false"/>
          <w:sz w:val="28"/>
        </w:rPr>
      </w:pPr>
      <w:r>
        <w:rPr>
          <w:b w:val="false"/>
          <w:sz w:val="28"/>
          <w:lang w:val="uk-UA"/>
        </w:rPr>
        <w:t xml:space="preserve">Міський голова</w:t>
        <w:tab/>
        <w:t xml:space="preserve">Г.А.</w:t>
      </w:r>
      <w:r>
        <w:rPr>
          <w:b w:val="false"/>
          <w:sz w:val="28"/>
          <w:lang w:val="uk-UA"/>
        </w:rPr>
        <w:t xml:space="preserve"> </w:t>
      </w:r>
      <w:r>
        <w:rPr>
          <w:b w:val="false"/>
          <w:sz w:val="28"/>
          <w:lang w:val="uk-UA"/>
        </w:rPr>
        <w:t xml:space="preserve">Примаков</w:t>
      </w:r>
      <w:r>
        <w:rPr>
          <w:b w:val="false"/>
          <w:sz w:val="28"/>
        </w:rPr>
      </w:r>
    </w:p>
    <w:sectPr>
      <w:footerReference w:type="default" r:id="rId8"/>
      <w:footerReference w:type="even" r:id="rId9"/>
      <w:footnotePr/>
      <w:type w:val="nextPage"/>
      <w:pgSz w:w="11906" w:h="16838" w:orient="portrait"/>
      <w:pgMar w:top="1134" w:right="567" w:bottom="1134" w:left="1701" w:header="708" w:footer="159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Verdan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7"/>
      <w:rPr>
        <w:rStyle w:val="588"/>
      </w:rPr>
      <w:framePr w:wrap="around" w:vAnchor="text" w:hAnchor="page" w:x="11062" w:y="313"/>
    </w:pPr>
    <w:r>
      <w:rPr>
        <w:rStyle w:val="588"/>
      </w:rPr>
      <w:fldChar w:fldCharType="begin"/>
    </w:r>
    <w:r>
      <w:rPr>
        <w:rStyle w:val="588"/>
      </w:rPr>
      <w:instrText xml:space="preserve">PAGE  </w:instrText>
    </w:r>
    <w:r>
      <w:rPr>
        <w:rStyle w:val="588"/>
      </w:rPr>
      <w:fldChar w:fldCharType="separate"/>
    </w:r>
    <w:r>
      <w:rPr>
        <w:rStyle w:val="588"/>
      </w:rPr>
      <w:t xml:space="preserve">1</w:t>
    </w:r>
    <w:r>
      <w:rPr>
        <w:rStyle w:val="588"/>
      </w:rPr>
      <w:fldChar w:fldCharType="end"/>
    </w:r>
    <w:r>
      <w:rPr>
        <w:rStyle w:val="588"/>
      </w:rPr>
    </w:r>
    <w:r/>
  </w:p>
  <w:p>
    <w:pPr>
      <w:pStyle w:val="587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7"/>
      <w:rPr>
        <w:rStyle w:val="588"/>
      </w:rPr>
      <w:framePr w:wrap="around" w:vAnchor="text" w:hAnchor="margin" w:xAlign="right" w:y="1"/>
    </w:pPr>
    <w:r>
      <w:rPr>
        <w:rStyle w:val="588"/>
      </w:rPr>
      <w:fldChar w:fldCharType="begin"/>
    </w:r>
    <w:r>
      <w:rPr>
        <w:rStyle w:val="588"/>
      </w:rPr>
      <w:instrText xml:space="preserve">PAGE  </w:instrText>
    </w:r>
    <w:r>
      <w:rPr>
        <w:rStyle w:val="588"/>
      </w:rPr>
      <w:fldChar w:fldCharType="end"/>
    </w:r>
    <w:r>
      <w:rPr>
        <w:rStyle w:val="588"/>
      </w:rPr>
    </w:r>
    <w:r/>
  </w:p>
  <w:p>
    <w:pPr>
      <w:pStyle w:val="587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82"/>
        <w:ind w:left="1020" w:hanging="360"/>
        <w:tabs>
          <w:tab w:val="left" w:pos="10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582"/>
        <w:ind w:left="360" w:hanging="360"/>
        <w:tabs>
          <w:tab w:val="left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pStyle w:val="582"/>
        <w:ind w:left="927" w:hanging="360"/>
        <w:tabs>
          <w:tab w:val="left" w:pos="927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82"/>
        <w:ind w:left="927" w:hanging="360"/>
        <w:tabs>
          <w:tab w:val="left" w:pos="927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82"/>
        <w:ind w:left="360" w:hanging="360"/>
        <w:tabs>
          <w:tab w:val="left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82"/>
        <w:ind w:left="831" w:hanging="405"/>
        <w:tabs>
          <w:tab w:val="left" w:pos="831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82"/>
        <w:ind w:left="1080" w:hanging="360"/>
        <w:tabs>
          <w:tab w:val="left" w:pos="108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582"/>
        <w:ind w:left="360" w:hanging="360"/>
        <w:tabs>
          <w:tab w:val="left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82"/>
        <w:ind w:left="1155" w:hanging="435"/>
        <w:tabs>
          <w:tab w:val="left" w:pos="1155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82"/>
        <w:ind w:left="720" w:hanging="360"/>
        <w:tabs>
          <w:tab w:val="left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582"/>
        <w:ind w:left="360" w:hanging="360"/>
        <w:tabs>
          <w:tab w:val="left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582"/>
        <w:ind w:left="360" w:hanging="360"/>
        <w:tabs>
          <w:tab w:val="left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11"/>
  </w:num>
  <w:num w:numId="5">
    <w:abstractNumId w:val="1"/>
  </w:num>
  <w:num w:numId="6">
    <w:abstractNumId w:val="3"/>
  </w:num>
  <w:num w:numId="7">
    <w:abstractNumId w:val="2"/>
  </w:num>
  <w:num w:numId="8">
    <w:abstractNumId w:val="5"/>
  </w:num>
  <w:num w:numId="9">
    <w:abstractNumId w:val="9"/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uk-UA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10">
    <w:name w:val="Heading 1"/>
    <w:link w:val="41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11">
    <w:name w:val="Heading 1 Char"/>
    <w:link w:val="410"/>
    <w:uiPriority w:val="9"/>
    <w:rPr>
      <w:rFonts w:ascii="Arial" w:hAnsi="Arial" w:cs="Arial" w:eastAsia="Arial"/>
      <w:sz w:val="40"/>
      <w:szCs w:val="40"/>
    </w:rPr>
  </w:style>
  <w:style w:type="paragraph" w:styleId="412">
    <w:name w:val="Heading 2"/>
    <w:link w:val="41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13">
    <w:name w:val="Heading 2 Char"/>
    <w:link w:val="412"/>
    <w:uiPriority w:val="9"/>
    <w:rPr>
      <w:rFonts w:ascii="Arial" w:hAnsi="Arial" w:cs="Arial" w:eastAsia="Arial"/>
      <w:sz w:val="34"/>
    </w:rPr>
  </w:style>
  <w:style w:type="paragraph" w:styleId="414">
    <w:name w:val="Heading 3"/>
    <w:link w:val="41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15">
    <w:name w:val="Heading 3 Char"/>
    <w:link w:val="414"/>
    <w:uiPriority w:val="9"/>
    <w:rPr>
      <w:rFonts w:ascii="Arial" w:hAnsi="Arial" w:cs="Arial" w:eastAsia="Arial"/>
      <w:sz w:val="30"/>
      <w:szCs w:val="30"/>
    </w:rPr>
  </w:style>
  <w:style w:type="paragraph" w:styleId="416">
    <w:name w:val="Heading 4"/>
    <w:link w:val="41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17">
    <w:name w:val="Heading 4 Char"/>
    <w:link w:val="416"/>
    <w:uiPriority w:val="9"/>
    <w:rPr>
      <w:rFonts w:ascii="Arial" w:hAnsi="Arial" w:cs="Arial" w:eastAsia="Arial"/>
      <w:b/>
      <w:bCs/>
      <w:sz w:val="26"/>
      <w:szCs w:val="26"/>
    </w:rPr>
  </w:style>
  <w:style w:type="paragraph" w:styleId="418">
    <w:name w:val="Heading 5"/>
    <w:link w:val="41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19">
    <w:name w:val="Heading 5 Char"/>
    <w:link w:val="418"/>
    <w:uiPriority w:val="9"/>
    <w:rPr>
      <w:rFonts w:ascii="Arial" w:hAnsi="Arial" w:cs="Arial" w:eastAsia="Arial"/>
      <w:b/>
      <w:bCs/>
      <w:sz w:val="24"/>
      <w:szCs w:val="24"/>
    </w:rPr>
  </w:style>
  <w:style w:type="paragraph" w:styleId="420">
    <w:name w:val="Heading 6"/>
    <w:link w:val="42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21">
    <w:name w:val="Heading 6 Char"/>
    <w:link w:val="420"/>
    <w:uiPriority w:val="9"/>
    <w:rPr>
      <w:rFonts w:ascii="Arial" w:hAnsi="Arial" w:cs="Arial" w:eastAsia="Arial"/>
      <w:b/>
      <w:bCs/>
      <w:sz w:val="22"/>
      <w:szCs w:val="22"/>
    </w:rPr>
  </w:style>
  <w:style w:type="paragraph" w:styleId="422">
    <w:name w:val="Heading 7"/>
    <w:link w:val="42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23">
    <w:name w:val="Heading 7 Char"/>
    <w:link w:val="42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24">
    <w:name w:val="Heading 8"/>
    <w:link w:val="42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25">
    <w:name w:val="Heading 8 Char"/>
    <w:link w:val="424"/>
    <w:uiPriority w:val="9"/>
    <w:rPr>
      <w:rFonts w:ascii="Arial" w:hAnsi="Arial" w:cs="Arial" w:eastAsia="Arial"/>
      <w:i/>
      <w:iCs/>
      <w:sz w:val="22"/>
      <w:szCs w:val="22"/>
    </w:rPr>
  </w:style>
  <w:style w:type="paragraph" w:styleId="426">
    <w:name w:val="Heading 9"/>
    <w:link w:val="42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7">
    <w:name w:val="Heading 9 Char"/>
    <w:link w:val="426"/>
    <w:uiPriority w:val="9"/>
    <w:rPr>
      <w:rFonts w:ascii="Arial" w:hAnsi="Arial" w:cs="Arial" w:eastAsia="Arial"/>
      <w:i/>
      <w:iCs/>
      <w:sz w:val="21"/>
      <w:szCs w:val="21"/>
    </w:rPr>
  </w:style>
  <w:style w:type="paragraph" w:styleId="428">
    <w:name w:val="List Paragraph"/>
    <w:qFormat/>
    <w:uiPriority w:val="34"/>
    <w:pPr>
      <w:contextualSpacing w:val="true"/>
      <w:ind w:left="720"/>
    </w:pPr>
  </w:style>
  <w:style w:type="paragraph" w:styleId="429">
    <w:name w:val="No Spacing"/>
    <w:qFormat/>
    <w:uiPriority w:val="1"/>
    <w:pPr>
      <w:spacing w:lineRule="auto" w:line="240" w:after="0" w:before="0"/>
    </w:pPr>
  </w:style>
  <w:style w:type="paragraph" w:styleId="430">
    <w:name w:val="Title"/>
    <w:link w:val="43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31">
    <w:name w:val="Title Char"/>
    <w:link w:val="430"/>
    <w:uiPriority w:val="10"/>
    <w:rPr>
      <w:sz w:val="48"/>
      <w:szCs w:val="48"/>
    </w:rPr>
  </w:style>
  <w:style w:type="paragraph" w:styleId="432">
    <w:name w:val="Subtitle"/>
    <w:link w:val="433"/>
    <w:qFormat/>
    <w:uiPriority w:val="11"/>
    <w:rPr>
      <w:sz w:val="24"/>
      <w:szCs w:val="24"/>
    </w:rPr>
    <w:pPr>
      <w:spacing w:after="200" w:before="200"/>
    </w:pPr>
  </w:style>
  <w:style w:type="character" w:styleId="433">
    <w:name w:val="Subtitle Char"/>
    <w:link w:val="432"/>
    <w:uiPriority w:val="11"/>
    <w:rPr>
      <w:sz w:val="24"/>
      <w:szCs w:val="24"/>
    </w:rPr>
  </w:style>
  <w:style w:type="paragraph" w:styleId="434">
    <w:name w:val="Quote"/>
    <w:link w:val="435"/>
    <w:qFormat/>
    <w:uiPriority w:val="29"/>
    <w:rPr>
      <w:i/>
    </w:rPr>
    <w:pPr>
      <w:ind w:left="720" w:right="720"/>
    </w:pPr>
  </w:style>
  <w:style w:type="character" w:styleId="435">
    <w:name w:val="Quote Char"/>
    <w:link w:val="434"/>
    <w:uiPriority w:val="29"/>
    <w:rPr>
      <w:i/>
    </w:rPr>
  </w:style>
  <w:style w:type="paragraph" w:styleId="436">
    <w:name w:val="Intense Quote"/>
    <w:link w:val="437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7">
    <w:name w:val="Intense Quote Char"/>
    <w:link w:val="436"/>
    <w:uiPriority w:val="30"/>
    <w:rPr>
      <w:i/>
    </w:rPr>
  </w:style>
  <w:style w:type="paragraph" w:styleId="438">
    <w:name w:val="Header"/>
    <w:link w:val="43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9">
    <w:name w:val="Header Char"/>
    <w:link w:val="438"/>
    <w:uiPriority w:val="99"/>
  </w:style>
  <w:style w:type="paragraph" w:styleId="440">
    <w:name w:val="Footer"/>
    <w:link w:val="4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41">
    <w:name w:val="Footer Char"/>
    <w:link w:val="440"/>
    <w:uiPriority w:val="99"/>
  </w:style>
  <w:style w:type="table" w:styleId="442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3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4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5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6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7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8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9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1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2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4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5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6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7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9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61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62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3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4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5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6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7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8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9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0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71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72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73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74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75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76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77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78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79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80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81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82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83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84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85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86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87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88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89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90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91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92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4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06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07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08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09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10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11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12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7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8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9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0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1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2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33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34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35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36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37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38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39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40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41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42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43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44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45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46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47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8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9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50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51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2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53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4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55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56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57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58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9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60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61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62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63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64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65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66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67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68">
    <w:name w:val="Hyperlink"/>
    <w:uiPriority w:val="99"/>
    <w:unhideWhenUsed/>
    <w:rPr>
      <w:color w:val="0000FF" w:themeColor="hyperlink"/>
      <w:u w:val="single"/>
    </w:rPr>
  </w:style>
  <w:style w:type="paragraph" w:styleId="569">
    <w:name w:val="footnote text"/>
    <w:link w:val="570"/>
    <w:uiPriority w:val="99"/>
    <w:semiHidden/>
    <w:unhideWhenUsed/>
    <w:rPr>
      <w:sz w:val="18"/>
    </w:rPr>
    <w:pPr>
      <w:spacing w:lineRule="auto" w:line="240" w:after="40"/>
    </w:pPr>
  </w:style>
  <w:style w:type="character" w:styleId="570">
    <w:name w:val="Footnote Text Char"/>
    <w:link w:val="569"/>
    <w:uiPriority w:val="99"/>
    <w:rPr>
      <w:sz w:val="18"/>
    </w:rPr>
  </w:style>
  <w:style w:type="character" w:styleId="571">
    <w:name w:val="footnote reference"/>
    <w:uiPriority w:val="99"/>
    <w:unhideWhenUsed/>
    <w:rPr>
      <w:vertAlign w:val="superscript"/>
    </w:rPr>
  </w:style>
  <w:style w:type="paragraph" w:styleId="572">
    <w:name w:val="toc 1"/>
    <w:uiPriority w:val="39"/>
    <w:unhideWhenUsed/>
    <w:pPr>
      <w:ind w:left="0" w:right="0" w:firstLine="0"/>
      <w:spacing w:after="57"/>
    </w:pPr>
  </w:style>
  <w:style w:type="paragraph" w:styleId="573">
    <w:name w:val="toc 2"/>
    <w:uiPriority w:val="39"/>
    <w:unhideWhenUsed/>
    <w:pPr>
      <w:ind w:left="283" w:right="0" w:firstLine="0"/>
      <w:spacing w:after="57"/>
    </w:pPr>
  </w:style>
  <w:style w:type="paragraph" w:styleId="574">
    <w:name w:val="toc 3"/>
    <w:uiPriority w:val="39"/>
    <w:unhideWhenUsed/>
    <w:pPr>
      <w:ind w:left="567" w:right="0" w:firstLine="0"/>
      <w:spacing w:after="57"/>
    </w:pPr>
  </w:style>
  <w:style w:type="paragraph" w:styleId="575">
    <w:name w:val="toc 4"/>
    <w:uiPriority w:val="39"/>
    <w:unhideWhenUsed/>
    <w:pPr>
      <w:ind w:left="850" w:right="0" w:firstLine="0"/>
      <w:spacing w:after="57"/>
    </w:pPr>
  </w:style>
  <w:style w:type="paragraph" w:styleId="576">
    <w:name w:val="toc 5"/>
    <w:uiPriority w:val="39"/>
    <w:unhideWhenUsed/>
    <w:pPr>
      <w:ind w:left="1134" w:right="0" w:firstLine="0"/>
      <w:spacing w:after="57"/>
    </w:pPr>
  </w:style>
  <w:style w:type="paragraph" w:styleId="577">
    <w:name w:val="toc 6"/>
    <w:uiPriority w:val="39"/>
    <w:unhideWhenUsed/>
    <w:pPr>
      <w:ind w:left="1417" w:right="0" w:firstLine="0"/>
      <w:spacing w:after="57"/>
    </w:pPr>
  </w:style>
  <w:style w:type="paragraph" w:styleId="578">
    <w:name w:val="toc 7"/>
    <w:uiPriority w:val="39"/>
    <w:unhideWhenUsed/>
    <w:pPr>
      <w:ind w:left="1701" w:right="0" w:firstLine="0"/>
      <w:spacing w:after="57"/>
    </w:pPr>
  </w:style>
  <w:style w:type="paragraph" w:styleId="579">
    <w:name w:val="toc 8"/>
    <w:uiPriority w:val="39"/>
    <w:unhideWhenUsed/>
    <w:pPr>
      <w:ind w:left="1984" w:right="0" w:firstLine="0"/>
      <w:spacing w:after="57"/>
    </w:pPr>
  </w:style>
  <w:style w:type="paragraph" w:styleId="580">
    <w:name w:val="toc 9"/>
    <w:uiPriority w:val="39"/>
    <w:unhideWhenUsed/>
    <w:pPr>
      <w:ind w:left="2268" w:right="0" w:firstLine="0"/>
      <w:spacing w:after="57"/>
    </w:pPr>
  </w:style>
  <w:style w:type="paragraph" w:styleId="581">
    <w:name w:val="TOC Heading"/>
    <w:uiPriority w:val="39"/>
    <w:unhideWhenUsed/>
  </w:style>
  <w:style w:type="paragraph" w:styleId="582">
    <w:name w:val="Обычный"/>
    <w:next w:val="582"/>
    <w:link w:val="582"/>
    <w:rPr>
      <w:lang w:val="ru-RU" w:bidi="ar-SA" w:eastAsia="uk-UA"/>
    </w:rPr>
  </w:style>
  <w:style w:type="paragraph" w:styleId="583">
    <w:name w:val="Заголовок 4"/>
    <w:basedOn w:val="582"/>
    <w:next w:val="582"/>
    <w:link w:val="582"/>
    <w:rPr>
      <w:b/>
      <w:sz w:val="24"/>
      <w:lang w:eastAsia="ru-RU"/>
    </w:rPr>
    <w:pPr>
      <w:jc w:val="both"/>
      <w:keepNext/>
      <w:tabs>
        <w:tab w:val="left" w:pos="1719" w:leader="none"/>
      </w:tabs>
      <w:outlineLvl w:val="3"/>
    </w:pPr>
  </w:style>
  <w:style w:type="character" w:styleId="584">
    <w:name w:val="Основной шрифт абзаца, Знак Знак"/>
    <w:next w:val="584"/>
    <w:link w:val="582"/>
    <w:semiHidden/>
  </w:style>
  <w:style w:type="table" w:styleId="585">
    <w:name w:val="Обычная таблица"/>
    <w:next w:val="585"/>
    <w:link w:val="582"/>
    <w:semiHidden/>
    <w:tblPr/>
  </w:style>
  <w:style w:type="numbering" w:styleId="586">
    <w:name w:val="Нет списка"/>
    <w:next w:val="586"/>
    <w:link w:val="582"/>
    <w:semiHidden/>
  </w:style>
  <w:style w:type="paragraph" w:styleId="587">
    <w:name w:val="Нижний колонтитул"/>
    <w:basedOn w:val="582"/>
    <w:next w:val="587"/>
    <w:link w:val="582"/>
    <w:pPr>
      <w:tabs>
        <w:tab w:val="center" w:pos="4153" w:leader="none"/>
        <w:tab w:val="right" w:pos="8306" w:leader="none"/>
      </w:tabs>
    </w:pPr>
  </w:style>
  <w:style w:type="character" w:styleId="588">
    <w:name w:val="Номер страницы"/>
    <w:basedOn w:val="584"/>
    <w:next w:val="588"/>
    <w:link w:val="582"/>
  </w:style>
  <w:style w:type="paragraph" w:styleId="589">
    <w:name w:val="Верхний колонтитул"/>
    <w:basedOn w:val="582"/>
    <w:next w:val="589"/>
    <w:link w:val="582"/>
    <w:pPr>
      <w:tabs>
        <w:tab w:val="center" w:pos="4819" w:leader="none"/>
        <w:tab w:val="right" w:pos="9639" w:leader="none"/>
      </w:tabs>
    </w:pPr>
  </w:style>
  <w:style w:type="paragraph" w:styleId="590">
    <w:name w:val="UserStyle_0"/>
    <w:basedOn w:val="582"/>
    <w:next w:val="590"/>
    <w:link w:val="582"/>
    <w:rPr>
      <w:rFonts w:ascii="Verdana" w:hAnsi="Verdana"/>
      <w:lang w:val="en-US" w:eastAsia="en-US"/>
    </w:rPr>
  </w:style>
  <w:style w:type="paragraph" w:styleId="591">
    <w:name w:val=" Знак Знак Знак Знак Знак Знак Знак Знак Знак Знак Знак Знак Знак Знак Знак Знак Знак Знак Знак"/>
    <w:basedOn w:val="582"/>
    <w:next w:val="591"/>
    <w:link w:val="584"/>
    <w:rPr>
      <w:rFonts w:ascii="Verdana" w:hAnsi="Verdana"/>
      <w:lang w:val="en-US" w:eastAsia="en-US"/>
    </w:rPr>
  </w:style>
  <w:style w:type="character" w:styleId="592" w:default="1">
    <w:name w:val="Default Paragraph Font"/>
    <w:uiPriority w:val="1"/>
    <w:semiHidden/>
    <w:unhideWhenUsed/>
  </w:style>
  <w:style w:type="numbering" w:styleId="593" w:default="1">
    <w:name w:val="No List"/>
    <w:uiPriority w:val="99"/>
    <w:semiHidden/>
    <w:unhideWhenUsed/>
  </w:style>
  <w:style w:type="paragraph" w:styleId="594" w:default="1">
    <w:name w:val="Normal"/>
    <w:qFormat/>
  </w:style>
  <w:style w:type="table" w:styleId="59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image" Target="media/image1.pn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Adminov Admin </cp:lastModifiedBy>
  <cp:revision>3</cp:revision>
  <dcterms:modified xsi:type="dcterms:W3CDTF">2020-12-26T18:42:22Z</dcterms:modified>
</cp:coreProperties>
</file>