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№77</w:t>
      </w: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договору оренди невитребуван</w:t>
      </w:r>
      <w:r>
        <w:rPr>
          <w:b/>
          <w:sz w:val="28"/>
          <w:szCs w:val="28"/>
        </w:rPr>
        <w:t xml:space="preserve">их земельних часток (паїв) від 02.09.2013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, укладеного між Менською райдержадміністрацією та гр.Москалець С.М.</w:t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Москалець С.М.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</w:t>
      </w:r>
      <w:r>
        <w:rPr>
          <w:sz w:val="28"/>
          <w:lang w:eastAsia="uk-UA"/>
        </w:rPr>
        <w:t xml:space="preserve">ого користування невитребуваною земельною часткою (паєм), який переданий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</w:t>
      </w:r>
      <w:r>
        <w:rPr>
          <w:sz w:val="28"/>
          <w:lang w:eastAsia="uk-UA"/>
        </w:rPr>
        <w:t xml:space="preserve"> Менською райдержадміністрацією </w:t>
      </w:r>
      <w:r>
        <w:rPr>
          <w:sz w:val="28"/>
          <w:lang w:eastAsia="uk-UA"/>
        </w:rPr>
        <w:t xml:space="preserve">на території </w:t>
      </w:r>
      <w:r>
        <w:rPr>
          <w:sz w:val="28"/>
          <w:lang w:eastAsia="uk-UA"/>
        </w:rPr>
        <w:t xml:space="preserve">Менської </w:t>
      </w:r>
      <w:r>
        <w:rPr>
          <w:sz w:val="28"/>
          <w:lang w:eastAsia="uk-UA"/>
        </w:rPr>
        <w:t xml:space="preserve">міської</w:t>
      </w:r>
      <w:r>
        <w:rPr>
          <w:sz w:val="28"/>
          <w:lang w:eastAsia="uk-UA"/>
        </w:rPr>
        <w:t xml:space="preserve"> територіальної громади </w:t>
      </w:r>
      <w:r>
        <w:rPr>
          <w:sz w:val="28"/>
          <w:lang w:eastAsia="uk-UA"/>
        </w:rPr>
        <w:t xml:space="preserve">(за межами населеного пункту 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п. 2.3. Договору оренди </w:t>
      </w:r>
      <w:r>
        <w:rPr>
          <w:sz w:val="28"/>
          <w:szCs w:val="28"/>
        </w:rPr>
        <w:t xml:space="preserve">невитребуваних земельних часток (паїв) від 02.09.2013 року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 взаємною згодою сторін,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невитребуваною земельною часткою (паєм</w:t>
      </w:r>
      <w:r>
        <w:rPr>
          <w:sz w:val="28"/>
          <w:szCs w:val="28"/>
        </w:rPr>
        <w:t xml:space="preserve"> №645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гр. Москалець Сергію Миколайовичу</w:t>
      </w:r>
      <w:r>
        <w:rPr>
          <w:sz w:val="28"/>
          <w:szCs w:val="28"/>
        </w:rPr>
        <w:t xml:space="preserve">, який переданий </w:t>
      </w:r>
      <w:r>
        <w:rPr>
          <w:sz w:val="28"/>
          <w:szCs w:val="28"/>
        </w:rPr>
        <w:t xml:space="preserve">йому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Менською райдержадміністрацією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(за межами населеного пункту 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szCs w:val="28"/>
        </w:rPr>
        <w:t xml:space="preserve"> загальною площею 2,0363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. 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додаткову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договору</w:t>
      </w:r>
      <w:r>
        <w:rPr>
          <w:sz w:val="28"/>
          <w:szCs w:val="28"/>
        </w:rPr>
        <w:t xml:space="preserve"> оренди невитребуваних земельних часток (паїв)</w:t>
      </w:r>
      <w:r>
        <w:rPr>
          <w:sz w:val="28"/>
          <w:szCs w:val="28"/>
        </w:rPr>
        <w:t xml:space="preserve"> від 02.09.2013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зареєстрований у книзі записів реєстрації договорів оренди земельних часток (паїв) С</w:t>
      </w:r>
      <w:r>
        <w:rPr>
          <w:sz w:val="28"/>
          <w:szCs w:val="28"/>
        </w:rPr>
        <w:t xml:space="preserve">еменівської сільської ради за № 511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укладеного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</w:t>
      </w:r>
      <w:r>
        <w:rPr>
          <w:sz w:val="28"/>
          <w:lang w:eastAsia="uk-UA"/>
        </w:rPr>
        <w:t xml:space="preserve">Менською райдержадміністрацією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Москалець С.М.</w:t>
      </w:r>
      <w:r>
        <w:rPr>
          <w:sz w:val="28"/>
        </w:rPr>
      </w:r>
    </w:p>
    <w:p>
      <w:pPr>
        <w:pStyle w:val="572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572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72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7371" w:leader="none"/>
        </w:tabs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Міський голова</w:t>
      </w:r>
      <w:r>
        <w:rPr>
          <w:b w:val="false"/>
          <w:sz w:val="28"/>
          <w:szCs w:val="28"/>
        </w:rPr>
        <w:tab/>
        <w:t xml:space="preserve">Г.А. Примаков</w:t>
      </w:r>
      <w:r>
        <w:rPr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29</cp:revision>
  <dcterms:created xsi:type="dcterms:W3CDTF">2020-09-02T13:06:00Z</dcterms:created>
  <dcterms:modified xsi:type="dcterms:W3CDTF">2020-12-26T18:33:17Z</dcterms:modified>
</cp:coreProperties>
</file>